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3" w:rsidRPr="00D90AF2" w:rsidRDefault="00194331" w:rsidP="00F36522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LXXIII.- 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LEY DE </w:t>
      </w:r>
      <w:r w:rsidR="00E952E3" w:rsidRPr="00D90AF2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 DEL MUNICIPIO</w:t>
      </w:r>
      <w:r w:rsidR="00E952E3" w:rsidRPr="00D90AF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DE </w:t>
      </w:r>
      <w:r w:rsidR="000C1682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D90AF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0C1682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="00D90AF2">
        <w:rPr>
          <w:rFonts w:ascii="Arial" w:hAnsi="Arial" w:cs="Arial"/>
          <w:b/>
          <w:bCs/>
          <w:spacing w:val="-1"/>
          <w:sz w:val="20"/>
          <w:szCs w:val="20"/>
        </w:rPr>
        <w:t>MEK,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D90AF2">
        <w:rPr>
          <w:rFonts w:ascii="Arial" w:hAnsi="Arial" w:cs="Arial"/>
          <w:b/>
          <w:bCs/>
          <w:spacing w:val="-1"/>
          <w:sz w:val="20"/>
          <w:szCs w:val="20"/>
        </w:rPr>
        <w:t>YUCATÁN,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 PARA</w:t>
      </w:r>
      <w:r w:rsidR="00E952E3" w:rsidRPr="00D90AF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EL </w:t>
      </w:r>
      <w:r w:rsidR="00E952E3" w:rsidRPr="00D90AF2">
        <w:rPr>
          <w:rFonts w:ascii="Arial" w:hAnsi="Arial" w:cs="Arial"/>
          <w:b/>
          <w:bCs/>
          <w:spacing w:val="-1"/>
          <w:sz w:val="20"/>
          <w:szCs w:val="20"/>
        </w:rPr>
        <w:t>EJERCICIO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D90AF2">
        <w:rPr>
          <w:rFonts w:ascii="Arial" w:hAnsi="Arial" w:cs="Arial"/>
          <w:b/>
          <w:bCs/>
          <w:spacing w:val="-1"/>
          <w:sz w:val="20"/>
          <w:szCs w:val="20"/>
        </w:rPr>
        <w:t>FISCAL</w:t>
      </w:r>
      <w:r w:rsidR="00E952E3" w:rsidRPr="00D90AF2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952E3" w:rsidRPr="00D90AF2">
        <w:rPr>
          <w:rFonts w:ascii="Arial" w:hAnsi="Arial" w:cs="Arial"/>
          <w:b/>
          <w:bCs/>
          <w:sz w:val="20"/>
          <w:szCs w:val="20"/>
        </w:rPr>
        <w:t>2022:</w:t>
      </w:r>
    </w:p>
    <w:p w:rsidR="00E952E3" w:rsidRPr="00D90AF2" w:rsidRDefault="00E952E3" w:rsidP="00F36522">
      <w:pPr>
        <w:pStyle w:val="Textoindependiente"/>
        <w:kinsoku w:val="0"/>
        <w:overflowPunct w:val="0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Default="00D90AF2" w:rsidP="00F36522">
      <w:pPr>
        <w:spacing w:after="0" w:line="360" w:lineRule="auto"/>
        <w:ind w:hanging="4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TÍTULO PRIMERO </w:t>
      </w:r>
    </w:p>
    <w:p w:rsidR="00D90AF2" w:rsidRPr="00D90AF2" w:rsidRDefault="00D90AF2" w:rsidP="00F36522">
      <w:pPr>
        <w:spacing w:after="0" w:line="360" w:lineRule="auto"/>
        <w:ind w:hanging="4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DISPOSICIONES </w:t>
      </w:r>
      <w:r w:rsidRPr="00D90AF2">
        <w:rPr>
          <w:rFonts w:ascii="Arial" w:hAnsi="Arial"/>
          <w:b/>
          <w:spacing w:val="-3"/>
          <w:sz w:val="20"/>
          <w:szCs w:val="20"/>
        </w:rPr>
        <w:t>GENERALES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Del Objeto de la Ley y los Conceptos de Ingreso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1</w:t>
      </w:r>
      <w:r w:rsidRPr="00D90AF2">
        <w:rPr>
          <w:rFonts w:ascii="Arial" w:hAnsi="Arial" w:cs="Arial"/>
          <w:sz w:val="20"/>
          <w:szCs w:val="20"/>
        </w:rPr>
        <w:t xml:space="preserve">.- La presente ley tiene por objeto establecer los conceptos por los que la hacienda pública del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percibirá</w:t>
      </w:r>
      <w:r w:rsidR="007712E7">
        <w:rPr>
          <w:rFonts w:ascii="Arial" w:hAnsi="Arial" w:cs="Arial"/>
          <w:sz w:val="20"/>
          <w:szCs w:val="20"/>
        </w:rPr>
        <w:t xml:space="preserve"> en</w:t>
      </w:r>
      <w:r w:rsidRPr="00D90AF2">
        <w:rPr>
          <w:rFonts w:ascii="Arial" w:hAnsi="Arial" w:cs="Arial"/>
          <w:sz w:val="20"/>
          <w:szCs w:val="20"/>
        </w:rPr>
        <w:t xml:space="preserve"> ingresos d</w:t>
      </w:r>
      <w:r w:rsidR="00DE2D9C">
        <w:rPr>
          <w:rFonts w:ascii="Arial" w:hAnsi="Arial" w:cs="Arial"/>
          <w:sz w:val="20"/>
          <w:szCs w:val="20"/>
        </w:rPr>
        <w:t>urante el ejercicio fiscal 2022; determinar</w:t>
      </w:r>
      <w:r w:rsidRPr="00D90AF2">
        <w:rPr>
          <w:rFonts w:ascii="Arial" w:hAnsi="Arial" w:cs="Arial"/>
          <w:sz w:val="20"/>
          <w:szCs w:val="20"/>
        </w:rPr>
        <w:t xml:space="preserve"> las tasas, cuotas</w:t>
      </w:r>
      <w:r w:rsidR="00C66439">
        <w:rPr>
          <w:rFonts w:ascii="Arial" w:hAnsi="Arial" w:cs="Arial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y tarifas aplicables para el cálculo de las contribuciones, así como el estimado de ingresos a percibir en el mismo</w:t>
      </w:r>
      <w:r w:rsidRPr="00D90AF2">
        <w:rPr>
          <w:rFonts w:ascii="Arial" w:hAnsi="Arial" w:cs="Arial"/>
          <w:spacing w:val="-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periodo.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2.-</w:t>
      </w:r>
      <w:r w:rsidRPr="00D90AF2">
        <w:rPr>
          <w:rFonts w:ascii="Arial" w:hAnsi="Arial" w:cs="Arial"/>
          <w:sz w:val="20"/>
          <w:szCs w:val="20"/>
        </w:rPr>
        <w:t>De conform</w:t>
      </w:r>
      <w:r w:rsidR="00856AB3">
        <w:rPr>
          <w:rFonts w:ascii="Arial" w:hAnsi="Arial" w:cs="Arial"/>
          <w:sz w:val="20"/>
          <w:szCs w:val="20"/>
        </w:rPr>
        <w:t>idad con lo establecido por el C</w:t>
      </w:r>
      <w:r w:rsidRPr="00D90AF2">
        <w:rPr>
          <w:rFonts w:ascii="Arial" w:hAnsi="Arial" w:cs="Arial"/>
          <w:sz w:val="20"/>
          <w:szCs w:val="20"/>
        </w:rPr>
        <w:t xml:space="preserve">ódigo Fiscal y la Ley de Coordinación Fiscal ambas del Estado de Yucatán, y la Ley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="00856AB3">
        <w:rPr>
          <w:rFonts w:ascii="Arial" w:hAnsi="Arial" w:cs="Arial"/>
          <w:sz w:val="20"/>
          <w:szCs w:val="20"/>
        </w:rPr>
        <w:t>, Yucatán</w:t>
      </w:r>
      <w:r w:rsidRPr="00D90AF2">
        <w:rPr>
          <w:rFonts w:ascii="Arial" w:hAnsi="Arial" w:cs="Arial"/>
          <w:sz w:val="20"/>
          <w:szCs w:val="20"/>
        </w:rPr>
        <w:t>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Para cubrir el gasto público y demás obligaciones a su cargo, la hacienda Pública del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Yucatán, percibirá ingresos durante el ejercicio fiscal 2022, por los siguientes conceptos: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C66439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I.-</w:t>
      </w:r>
      <w:r w:rsidR="00C66439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 xml:space="preserve">Impuestos; </w:t>
      </w: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II.-</w:t>
      </w:r>
      <w:r w:rsidR="00C66439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Derechos;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III.-</w:t>
      </w:r>
      <w:r w:rsidR="00C66439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Contribuciones de Mejoras;</w:t>
      </w:r>
    </w:p>
    <w:p w:rsidR="00D90AF2" w:rsidRPr="00D90AF2" w:rsidRDefault="00D90AF2" w:rsidP="00F3652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IV.-</w:t>
      </w:r>
      <w:r w:rsidR="00C66439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Productos;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V.-</w:t>
      </w:r>
      <w:r w:rsidR="00C66439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Aprovechamientos;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VI.-</w:t>
      </w:r>
      <w:r w:rsidR="00C66439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Participaciones Federales y Estatales;</w:t>
      </w: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VII.-</w:t>
      </w:r>
      <w:r w:rsidR="00C66439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Aportaciones; e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VIII.-</w:t>
      </w:r>
      <w:r w:rsidR="00C66439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Ingresos Extraordinarios.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 los Pronóstico</w:t>
      </w:r>
      <w:r w:rsidR="00B14B87">
        <w:rPr>
          <w:rFonts w:ascii="Arial" w:hAnsi="Arial"/>
          <w:b/>
          <w:sz w:val="20"/>
          <w:szCs w:val="20"/>
        </w:rPr>
        <w:t>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Artículo 3.- </w:t>
      </w:r>
      <w:r w:rsidRPr="00D90AF2">
        <w:rPr>
          <w:rFonts w:ascii="Arial" w:hAnsi="Arial"/>
          <w:sz w:val="20"/>
          <w:szCs w:val="20"/>
        </w:rPr>
        <w:t>Clasificación de los impuestos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Los impuestos que el Municipio percibirá, se clasifican como sigue: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7"/>
        <w:gridCol w:w="1325"/>
      </w:tblGrid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92,000.00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52,000.00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52,000.00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40,000.00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1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292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Otros Impuestos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63930" w:rsidRPr="00D90AF2" w:rsidTr="00563930">
        <w:trPr>
          <w:trHeight w:val="583"/>
        </w:trPr>
        <w:tc>
          <w:tcPr>
            <w:tcW w:w="3962" w:type="pct"/>
            <w:shd w:val="clear" w:color="auto" w:fill="auto"/>
          </w:tcPr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Impuestos no comprendidos en las fracciones de la Ley de Ingresos causadas</w:t>
            </w:r>
          </w:p>
          <w:p w:rsidR="00563930" w:rsidRPr="00D90AF2" w:rsidRDefault="00563930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311" w:type="pct"/>
            <w:tcBorders>
              <w:right w:val="nil"/>
            </w:tcBorders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563930" w:rsidRPr="00D90AF2" w:rsidRDefault="00563930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Artículo 4.- </w:t>
      </w:r>
      <w:r w:rsidRPr="00D90AF2">
        <w:rPr>
          <w:rFonts w:ascii="Arial" w:hAnsi="Arial"/>
          <w:sz w:val="20"/>
          <w:szCs w:val="20"/>
        </w:rPr>
        <w:t>Clasificación de Derechos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Los derechos que el municipio percibirá, se causarán por los siguientes conceptos: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536312" w:rsidRPr="00D90AF2" w:rsidTr="00536312">
        <w:trPr>
          <w:trHeight w:val="305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142,000.00</w:t>
            </w:r>
          </w:p>
        </w:tc>
      </w:tr>
      <w:tr w:rsidR="00536312" w:rsidRPr="00D90AF2" w:rsidTr="00536312">
        <w:trPr>
          <w:trHeight w:val="582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</w:p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584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</w:t>
            </w:r>
          </w:p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583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</w:t>
            </w:r>
          </w:p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patrimonio municipal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92,000.00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55,000.00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lastRenderedPageBreak/>
              <w:t>&gt; Servicio de Limpia, Recolección, Traslado y disposición final de residuos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$25,00</w:t>
            </w: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3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$12,000.00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50,000.00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45,000.00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3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536312" w:rsidRPr="00D90AF2" w:rsidTr="00536312">
        <w:trPr>
          <w:trHeight w:val="583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Derechos no comprendidos en las fracciones de la Ley de Ingresos causadas</w:t>
            </w:r>
          </w:p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Artículo 5.- </w:t>
      </w:r>
      <w:r w:rsidRPr="00D90AF2">
        <w:rPr>
          <w:rFonts w:ascii="Arial" w:hAnsi="Arial"/>
          <w:sz w:val="20"/>
          <w:szCs w:val="20"/>
        </w:rPr>
        <w:t>Clasificación de las contribuciones de mejoras</w:t>
      </w:r>
    </w:p>
    <w:p w:rsidR="004F43A4" w:rsidRPr="00D90AF2" w:rsidRDefault="004F43A4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Las contribuciones de mejoras que el Municipio percibirá, serán las siguientes: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536312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36312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Contribución de mejoras por obras públicas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36312" w:rsidRPr="00D90AF2" w:rsidTr="00690A19">
        <w:trPr>
          <w:trHeight w:val="292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36312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536312" w:rsidRPr="00D90AF2" w:rsidTr="00690A19">
        <w:trPr>
          <w:trHeight w:val="875"/>
        </w:trPr>
        <w:tc>
          <w:tcPr>
            <w:tcW w:w="3962" w:type="pct"/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Contribuciones de Mejoras no comprendidas en las fracciones de la Ley de Ingresos causadas en ejercicios fiscales anteriores pendientes de liquidación o</w:t>
            </w:r>
          </w:p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310" w:type="pct"/>
            <w:tcBorders>
              <w:right w:val="nil"/>
            </w:tcBorders>
          </w:tcPr>
          <w:p w:rsidR="0053631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36312" w:rsidRPr="00D90AF2" w:rsidRDefault="00536312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536312" w:rsidRPr="00D90AF2" w:rsidRDefault="00536312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36312" w:rsidRPr="00D90AF2" w:rsidRDefault="00536312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B14B87" w:rsidRDefault="00B14B87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56AB3" w:rsidRPr="00D90AF2" w:rsidRDefault="00856AB3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Artículo 6.- </w:t>
      </w:r>
      <w:r w:rsidRPr="00D90AF2">
        <w:rPr>
          <w:rFonts w:ascii="Arial" w:hAnsi="Arial"/>
          <w:sz w:val="20"/>
          <w:szCs w:val="20"/>
        </w:rPr>
        <w:t>Clasificación de Productos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Los productos que el municipio percibirá serán: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0"/>
        <w:gridCol w:w="705"/>
        <w:gridCol w:w="1186"/>
      </w:tblGrid>
      <w:tr w:rsidR="00690A19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8,500.00</w:t>
            </w:r>
          </w:p>
        </w:tc>
      </w:tr>
      <w:tr w:rsidR="00690A19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90A19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690A19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690A19" w:rsidRPr="00D90AF2" w:rsidTr="00690A19">
        <w:trPr>
          <w:trHeight w:val="583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</w:t>
            </w:r>
          </w:p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dominio privado del Municipio.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690A19" w:rsidRPr="00D90AF2" w:rsidTr="00690A19">
        <w:trPr>
          <w:trHeight w:val="583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</w:t>
            </w:r>
          </w:p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dominio privado del Municipio.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690A19" w:rsidRPr="00D90AF2" w:rsidTr="00690A19">
        <w:trPr>
          <w:trHeight w:val="584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Productos no comprendidos en las fracciones de la Ley de Ingresos causadas</w:t>
            </w:r>
          </w:p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690A19" w:rsidRPr="00D90AF2" w:rsidTr="00690A19">
        <w:trPr>
          <w:trHeight w:val="291"/>
        </w:trPr>
        <w:tc>
          <w:tcPr>
            <w:tcW w:w="3962" w:type="pct"/>
            <w:shd w:val="clear" w:color="auto" w:fill="auto"/>
          </w:tcPr>
          <w:p w:rsidR="00690A19" w:rsidRPr="00D90AF2" w:rsidRDefault="00690A1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387" w:type="pct"/>
            <w:tcBorders>
              <w:right w:val="nil"/>
            </w:tcBorders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690A19" w:rsidRPr="00D90AF2" w:rsidRDefault="00690A1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Default="00D90AF2" w:rsidP="00F36522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Artículo 7.- </w:t>
      </w:r>
      <w:r w:rsidRPr="00D90AF2">
        <w:rPr>
          <w:rFonts w:ascii="Arial" w:hAnsi="Arial"/>
          <w:sz w:val="20"/>
          <w:szCs w:val="20"/>
        </w:rPr>
        <w:t>Clasificación de Aprovechamientos</w:t>
      </w:r>
    </w:p>
    <w:p w:rsidR="004F43A4" w:rsidRPr="00D90AF2" w:rsidRDefault="004F43A4" w:rsidP="00F36522">
      <w:pPr>
        <w:spacing w:after="0" w:line="360" w:lineRule="auto"/>
        <w:rPr>
          <w:rFonts w:ascii="Arial" w:hAnsi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Los Aprovechamientos que el Municipio percibirá, se clasificarán de la siguiente manera: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4F43A4" w:rsidRPr="00D90AF2" w:rsidTr="004F43A4">
        <w:trPr>
          <w:trHeight w:val="292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25,000.00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10,000.00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15,000.00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lastRenderedPageBreak/>
              <w:t>&gt; Subsidios de organismos públicos y privados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Convenidos con la Federación y el Estado (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291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Aprovechamientos de capital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F43A4" w:rsidRPr="00D90AF2" w:rsidTr="004F43A4">
        <w:trPr>
          <w:trHeight w:val="584"/>
        </w:trPr>
        <w:tc>
          <w:tcPr>
            <w:tcW w:w="3962" w:type="pct"/>
            <w:shd w:val="clear" w:color="auto" w:fill="auto"/>
          </w:tcPr>
          <w:p w:rsidR="004F43A4" w:rsidRPr="00D90AF2" w:rsidRDefault="004F43A4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Aprovechamientos no comprendidos en las fracciones de la Ley de Ingresos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AF2">
              <w:rPr>
                <w:rFonts w:ascii="Arial" w:hAnsi="Arial" w:cs="Arial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310" w:type="pct"/>
            <w:tcBorders>
              <w:right w:val="nil"/>
            </w:tcBorders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4F43A4" w:rsidRPr="00D90AF2" w:rsidRDefault="004F43A4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8.- </w:t>
      </w:r>
      <w:r w:rsidRPr="00D90AF2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</w:t>
      </w:r>
      <w:r w:rsidRPr="00D90AF2">
        <w:rPr>
          <w:rFonts w:ascii="Arial" w:hAnsi="Arial" w:cs="Arial"/>
          <w:spacing w:val="-2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conceptos.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13,733,286.00</w:t>
            </w:r>
          </w:p>
        </w:tc>
      </w:tr>
      <w:tr w:rsidR="00237249" w:rsidRPr="00D90AF2" w:rsidTr="00237249">
        <w:trPr>
          <w:trHeight w:val="292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13,733,286.00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9.- </w:t>
      </w:r>
      <w:r w:rsidRPr="00D90AF2">
        <w:rPr>
          <w:rFonts w:ascii="Arial" w:hAnsi="Arial" w:cs="Arial"/>
          <w:sz w:val="20"/>
          <w:szCs w:val="20"/>
        </w:rPr>
        <w:t>Las aportaciones que recaudara la Hacienda Pública Municipal se integraran con los siguientes conceptos.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5,833,646.00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3,099,353.00</w:t>
            </w:r>
          </w:p>
        </w:tc>
      </w:tr>
      <w:tr w:rsidR="00237249" w:rsidRPr="00D90AF2" w:rsidTr="00237249">
        <w:trPr>
          <w:trHeight w:val="293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2,734,293.00</w:t>
            </w:r>
          </w:p>
        </w:tc>
      </w:tr>
    </w:tbl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10.- </w:t>
      </w:r>
      <w:r w:rsidRPr="00D90AF2">
        <w:rPr>
          <w:rFonts w:ascii="Arial" w:hAnsi="Arial" w:cs="Arial"/>
          <w:sz w:val="20"/>
          <w:szCs w:val="20"/>
        </w:rPr>
        <w:t>Los ingresos extraordinarios que podrá percibir la Hacienda Pública Municipal serán los siguientes.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0"/>
        <w:gridCol w:w="705"/>
        <w:gridCol w:w="1186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584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Las recibidas por conceptos diversos a participaciones, aportaciones o</w:t>
            </w:r>
          </w:p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0"/>
        <w:gridCol w:w="705"/>
        <w:gridCol w:w="1186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Transferencias del Sector Público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lastRenderedPageBreak/>
              <w:t>Transferencias de Fideicomisos, mandatos y análogos</w:t>
            </w:r>
          </w:p>
        </w:tc>
        <w:tc>
          <w:tcPr>
            <w:tcW w:w="387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tabs>
                <w:tab w:val="left" w:pos="5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5"/>
        <w:gridCol w:w="1327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5,000,000.00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310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5,000,000.00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567"/>
        <w:gridCol w:w="1325"/>
      </w:tblGrid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311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Endeudamiento interno</w:t>
            </w:r>
          </w:p>
        </w:tc>
        <w:tc>
          <w:tcPr>
            <w:tcW w:w="311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1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311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0.00</w:t>
            </w:r>
          </w:p>
        </w:tc>
      </w:tr>
      <w:tr w:rsidR="00237249" w:rsidRPr="00D90AF2" w:rsidTr="00237249">
        <w:trPr>
          <w:trHeight w:val="292"/>
        </w:trPr>
        <w:tc>
          <w:tcPr>
            <w:tcW w:w="3962" w:type="pct"/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311" w:type="pct"/>
            <w:tcBorders>
              <w:right w:val="nil"/>
            </w:tcBorders>
          </w:tcPr>
          <w:p w:rsidR="00237249" w:rsidRPr="00D90AF2" w:rsidRDefault="00237249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</w:tcPr>
          <w:p w:rsidR="00237249" w:rsidRPr="00D90AF2" w:rsidRDefault="0023724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0.00</w:t>
            </w:r>
          </w:p>
        </w:tc>
      </w:tr>
    </w:tbl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1913"/>
      </w:tblGrid>
      <w:tr w:rsidR="00237249" w:rsidRPr="001B5D90" w:rsidTr="001B5D90">
        <w:tc>
          <w:tcPr>
            <w:tcW w:w="7338" w:type="dxa"/>
            <w:shd w:val="clear" w:color="auto" w:fill="auto"/>
          </w:tcPr>
          <w:p w:rsidR="00237249" w:rsidRPr="001B5D90" w:rsidRDefault="00237249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D90">
              <w:rPr>
                <w:rFonts w:ascii="Arial" w:hAnsi="Arial" w:cs="Arial"/>
                <w:b/>
                <w:sz w:val="20"/>
                <w:szCs w:val="20"/>
              </w:rPr>
              <w:t>EL TOTAL DE INGRESOS QUE EL MUNICIPIO DE TAHMEK, YUCATÁN PERCIBIRÁ DURANTE EL EJERCICIO FISCAL 2022,</w:t>
            </w:r>
            <w:r w:rsidRPr="001B5D90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1B5D90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1B5D9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B5D90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923" w:type="dxa"/>
            <w:shd w:val="clear" w:color="auto" w:fill="auto"/>
          </w:tcPr>
          <w:p w:rsidR="00237249" w:rsidRPr="001B5D90" w:rsidRDefault="00237249" w:rsidP="00F36522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249" w:rsidRPr="001B5D90" w:rsidRDefault="00237249" w:rsidP="00F36522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5D90">
              <w:rPr>
                <w:rFonts w:ascii="Arial" w:hAnsi="Arial" w:cs="Arial"/>
                <w:b/>
                <w:sz w:val="20"/>
                <w:szCs w:val="20"/>
              </w:rPr>
              <w:t>$ 24,834,432.00</w:t>
            </w:r>
          </w:p>
        </w:tc>
      </w:tr>
    </w:tbl>
    <w:p w:rsid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237249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TÍTULO</w:t>
      </w:r>
      <w:r w:rsidRPr="00D90AF2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D90AF2">
        <w:rPr>
          <w:rFonts w:ascii="Arial" w:hAnsi="Arial"/>
          <w:b/>
          <w:sz w:val="20"/>
          <w:szCs w:val="20"/>
        </w:rPr>
        <w:t xml:space="preserve">SEGUNDO 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IMPUESTOS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</w:t>
      </w:r>
      <w:r w:rsidRPr="00D90AF2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D90AF2">
        <w:rPr>
          <w:rFonts w:ascii="Arial" w:hAnsi="Arial"/>
          <w:b/>
          <w:sz w:val="20"/>
          <w:szCs w:val="20"/>
        </w:rPr>
        <w:t>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Impuesto Predial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11.- </w:t>
      </w:r>
      <w:r w:rsidRPr="00D90AF2">
        <w:rPr>
          <w:rFonts w:ascii="Arial" w:hAnsi="Arial" w:cs="Arial"/>
          <w:sz w:val="20"/>
          <w:szCs w:val="20"/>
        </w:rPr>
        <w:t>Cuando la base del impuesto predial sea el valor catastral del inmueble, el impuesto se determinará aplicando una cuota, según la siguiente tabla:</w:t>
      </w:r>
    </w:p>
    <w:p w:rsidR="00BD1918" w:rsidRPr="00313BB4" w:rsidRDefault="00BD1918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704"/>
        <w:gridCol w:w="707"/>
        <w:gridCol w:w="1414"/>
        <w:gridCol w:w="991"/>
        <w:gridCol w:w="847"/>
        <w:gridCol w:w="2741"/>
      </w:tblGrid>
      <w:tr w:rsidR="00BD1918" w:rsidRPr="000645A4" w:rsidTr="001B5D90">
        <w:trPr>
          <w:trHeight w:val="518"/>
        </w:trPr>
        <w:tc>
          <w:tcPr>
            <w:tcW w:w="1322" w:type="pct"/>
            <w:gridSpan w:val="2"/>
          </w:tcPr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4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164" w:type="pct"/>
            <w:gridSpan w:val="2"/>
          </w:tcPr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4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009" w:type="pct"/>
            <w:gridSpan w:val="2"/>
          </w:tcPr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918" w:rsidRPr="000645A4" w:rsidRDefault="00BD1918" w:rsidP="00F36522">
            <w:pPr>
              <w:pStyle w:val="TableParagraph"/>
              <w:spacing w:line="360" w:lineRule="auto"/>
              <w:ind w:hanging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4">
              <w:rPr>
                <w:rFonts w:ascii="Arial" w:hAnsi="Arial" w:cs="Arial"/>
                <w:b/>
                <w:sz w:val="20"/>
                <w:szCs w:val="20"/>
              </w:rPr>
              <w:t xml:space="preserve">Cuota Fija </w:t>
            </w:r>
          </w:p>
          <w:p w:rsidR="00BD1918" w:rsidRPr="000645A4" w:rsidRDefault="00BD1918" w:rsidP="00F36522">
            <w:pPr>
              <w:pStyle w:val="TableParagraph"/>
              <w:spacing w:line="360" w:lineRule="auto"/>
              <w:ind w:hanging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A4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504" w:type="pct"/>
            <w:shd w:val="clear" w:color="auto" w:fill="auto"/>
          </w:tcPr>
          <w:p w:rsidR="00BD1918" w:rsidRPr="000645A4" w:rsidRDefault="00BD1918" w:rsidP="00F36522">
            <w:pPr>
              <w:pStyle w:val="TableParagraph"/>
              <w:spacing w:line="360" w:lineRule="auto"/>
              <w:ind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 p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 xml:space="preserve">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 xml:space="preserve">plicar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>xcedente</w:t>
            </w:r>
            <w:r w:rsidRPr="000645A4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6"/>
                <w:sz w:val="20"/>
                <w:szCs w:val="20"/>
              </w:rPr>
              <w:t>d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  <w:p w:rsidR="00BD1918" w:rsidRPr="000645A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>ímite</w:t>
            </w:r>
            <w:r w:rsidRPr="000645A4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8"/>
                <w:sz w:val="20"/>
                <w:szCs w:val="20"/>
              </w:rPr>
              <w:t>i</w:t>
            </w:r>
            <w:r w:rsidRPr="000645A4">
              <w:rPr>
                <w:rFonts w:ascii="Arial" w:hAnsi="Arial" w:cs="Arial"/>
                <w:b/>
                <w:sz w:val="20"/>
                <w:szCs w:val="20"/>
              </w:rPr>
              <w:t>nferior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0,000.01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230.00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240.00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1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3E353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D1918" w:rsidRPr="00313BB4">
              <w:rPr>
                <w:rFonts w:ascii="Arial" w:hAnsi="Arial" w:cs="Arial"/>
                <w:sz w:val="20"/>
                <w:szCs w:val="20"/>
              </w:rPr>
              <w:t>0,500.01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  <w:tr w:rsidR="00BD1918" w:rsidRPr="00313BB4" w:rsidTr="001B5D90">
        <w:trPr>
          <w:trHeight w:val="292"/>
        </w:trPr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200,000.01</w:t>
            </w:r>
          </w:p>
        </w:tc>
        <w:tc>
          <w:tcPr>
            <w:tcW w:w="388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544" w:type="pct"/>
            <w:tcBorders>
              <w:right w:val="nil"/>
            </w:tcBorders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504" w:type="pct"/>
            <w:shd w:val="clear" w:color="auto" w:fill="auto"/>
          </w:tcPr>
          <w:p w:rsidR="00BD1918" w:rsidRPr="00313BB4" w:rsidRDefault="00BD1918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4">
              <w:rPr>
                <w:rFonts w:ascii="Arial" w:hAnsi="Arial" w:cs="Arial"/>
                <w:sz w:val="20"/>
                <w:szCs w:val="20"/>
              </w:rPr>
              <w:t>0.10%</w:t>
            </w:r>
          </w:p>
        </w:tc>
      </w:tr>
    </w:tbl>
    <w:p w:rsidR="00BD1918" w:rsidRPr="00313BB4" w:rsidRDefault="00BD1918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  <w:r w:rsidRPr="00D90AF2">
        <w:rPr>
          <w:rFonts w:ascii="Arial" w:hAnsi="Arial"/>
          <w:b/>
          <w:bCs/>
          <w:sz w:val="20"/>
          <w:szCs w:val="20"/>
        </w:rPr>
        <w:t>Los valores de m2 de terreno y construc</w:t>
      </w:r>
      <w:r w:rsidR="00D31472">
        <w:rPr>
          <w:rFonts w:ascii="Arial" w:hAnsi="Arial"/>
          <w:b/>
          <w:bCs/>
          <w:sz w:val="20"/>
          <w:szCs w:val="20"/>
        </w:rPr>
        <w:t xml:space="preserve">ción se </w:t>
      </w:r>
      <w:r w:rsidR="00AB34B3">
        <w:rPr>
          <w:rFonts w:ascii="Arial" w:hAnsi="Arial"/>
          <w:b/>
          <w:bCs/>
          <w:sz w:val="20"/>
          <w:szCs w:val="20"/>
        </w:rPr>
        <w:t>determinarán</w:t>
      </w:r>
      <w:r w:rsidR="00D31472">
        <w:rPr>
          <w:rFonts w:ascii="Arial" w:hAnsi="Arial"/>
          <w:b/>
          <w:bCs/>
          <w:sz w:val="20"/>
          <w:szCs w:val="20"/>
        </w:rPr>
        <w:t xml:space="preserve"> en base a </w:t>
      </w:r>
      <w:r w:rsidRPr="00D90AF2">
        <w:rPr>
          <w:rFonts w:ascii="Arial" w:hAnsi="Arial"/>
          <w:b/>
          <w:bCs/>
          <w:sz w:val="20"/>
          <w:szCs w:val="20"/>
        </w:rPr>
        <w:t>las siguientes tablas: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90AF2">
        <w:rPr>
          <w:rFonts w:ascii="Arial" w:hAnsi="Arial"/>
          <w:b/>
          <w:bCs/>
          <w:sz w:val="20"/>
          <w:szCs w:val="20"/>
        </w:rPr>
        <w:t>VALORES UNITARIOS DE M2 TERRENO ZONA URBANA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755"/>
        <w:gridCol w:w="3256"/>
      </w:tblGrid>
      <w:tr w:rsidR="00D90AF2" w:rsidRPr="00D90AF2" w:rsidTr="003E353D">
        <w:trPr>
          <w:trHeight w:val="3353"/>
        </w:trPr>
        <w:tc>
          <w:tcPr>
            <w:tcW w:w="1666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 xml:space="preserve">ÁREA </w:t>
            </w:r>
          </w:p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CENTRO</w:t>
            </w:r>
          </w:p>
          <w:p w:rsidR="00D90AF2" w:rsidRPr="00EC1124" w:rsidRDefault="00D90AF2" w:rsidP="00F36522">
            <w:pPr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C1124">
              <w:rPr>
                <w:rFonts w:ascii="Arial" w:hAnsi="Arial"/>
                <w:bCs/>
                <w:sz w:val="20"/>
                <w:szCs w:val="20"/>
              </w:rPr>
              <w:t>Las manzanas</w:t>
            </w:r>
            <w:r w:rsidR="00D31472" w:rsidRPr="00EC1124">
              <w:rPr>
                <w:rFonts w:ascii="Arial" w:hAnsi="Arial"/>
                <w:bCs/>
                <w:sz w:val="20"/>
                <w:szCs w:val="20"/>
              </w:rPr>
              <w:t xml:space="preserve"> que se localizan circundantes 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>a la plaza principal que conforman el primer cuadro, siendo estas  las que tienen sus cruces entre las  calles 19,21,21-A</w:t>
            </w:r>
            <w:r w:rsidR="00D31472" w:rsidRPr="00EC1124">
              <w:rPr>
                <w:rFonts w:ascii="Arial" w:hAnsi="Arial"/>
                <w:bCs/>
                <w:sz w:val="20"/>
                <w:szCs w:val="20"/>
              </w:rPr>
              <w:t xml:space="preserve"> y 23 con las calles 18, 20 y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 xml:space="preserve"> 22. </w:t>
            </w:r>
          </w:p>
        </w:tc>
        <w:tc>
          <w:tcPr>
            <w:tcW w:w="1528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ÁREA</w:t>
            </w:r>
          </w:p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MEDIA</w:t>
            </w:r>
          </w:p>
          <w:p w:rsidR="00D90AF2" w:rsidRPr="00EC1124" w:rsidRDefault="00D90AF2" w:rsidP="00F36522">
            <w:pPr>
              <w:spacing w:after="0" w:line="36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EC1124">
              <w:rPr>
                <w:rFonts w:ascii="Arial" w:hAnsi="Arial"/>
                <w:bCs/>
                <w:sz w:val="20"/>
                <w:szCs w:val="20"/>
              </w:rPr>
              <w:t xml:space="preserve">Las manzanas que  rodean a las que se localizan inmediatamente después del  primer cuadro siendo estas las que tiene sus cruces entre </w:t>
            </w:r>
            <w:r w:rsidR="00127688" w:rsidRPr="00EC1124">
              <w:rPr>
                <w:rFonts w:ascii="Arial" w:hAnsi="Arial"/>
                <w:bCs/>
                <w:sz w:val="20"/>
                <w:szCs w:val="20"/>
              </w:rPr>
              <w:t xml:space="preserve">las calles 17, 19 , 21 23 y 25 </w:t>
            </w:r>
            <w:r w:rsidR="00D31472" w:rsidRPr="00EC1124">
              <w:rPr>
                <w:rFonts w:ascii="Arial" w:hAnsi="Arial"/>
                <w:bCs/>
                <w:sz w:val="20"/>
                <w:szCs w:val="20"/>
              </w:rPr>
              <w:t xml:space="preserve">con las calles 16,18,20,22 y 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>24</w:t>
            </w:r>
          </w:p>
        </w:tc>
        <w:tc>
          <w:tcPr>
            <w:tcW w:w="1806" w:type="pct"/>
          </w:tcPr>
          <w:p w:rsidR="00D90AF2" w:rsidRPr="00D90AF2" w:rsidRDefault="00D90AF2" w:rsidP="00F36522">
            <w:pPr>
              <w:pStyle w:val="Ttulo5"/>
              <w:widowControl/>
              <w:autoSpaceDE/>
              <w:autoSpaceDN/>
              <w:rPr>
                <w:rFonts w:cs="Arial"/>
                <w:bCs/>
              </w:rPr>
            </w:pPr>
            <w:r w:rsidRPr="00D90AF2">
              <w:rPr>
                <w:rFonts w:cs="Arial"/>
                <w:bCs/>
              </w:rPr>
              <w:t>PERIFERIA</w:t>
            </w:r>
          </w:p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D90AF2" w:rsidRPr="00EC1124" w:rsidRDefault="00D90AF2" w:rsidP="00F36522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C1124">
              <w:rPr>
                <w:rFonts w:ascii="Arial" w:hAnsi="Arial"/>
                <w:sz w:val="20"/>
                <w:szCs w:val="20"/>
              </w:rPr>
              <w:t>Las manzanas que se localizan en el rest</w:t>
            </w:r>
            <w:r w:rsidR="00D31472" w:rsidRPr="00EC1124">
              <w:rPr>
                <w:rFonts w:ascii="Arial" w:hAnsi="Arial"/>
                <w:sz w:val="20"/>
                <w:szCs w:val="20"/>
              </w:rPr>
              <w:t xml:space="preserve">o de las calles y cruzamientos </w:t>
            </w:r>
            <w:r w:rsidRPr="00EC1124">
              <w:rPr>
                <w:rFonts w:ascii="Arial" w:hAnsi="Arial"/>
                <w:sz w:val="20"/>
                <w:szCs w:val="20"/>
              </w:rPr>
              <w:t xml:space="preserve">fuera de las anteriores. </w:t>
            </w:r>
          </w:p>
          <w:p w:rsidR="00D90AF2" w:rsidRPr="00D90AF2" w:rsidRDefault="00D90AF2" w:rsidP="00F36522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90AF2" w:rsidRPr="00D90AF2" w:rsidTr="001B5D90">
        <w:trPr>
          <w:trHeight w:val="333"/>
        </w:trPr>
        <w:tc>
          <w:tcPr>
            <w:tcW w:w="1666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="0052046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28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="0052046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806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="0052046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POR M2</w:t>
            </w:r>
          </w:p>
        </w:tc>
      </w:tr>
      <w:tr w:rsidR="00D90AF2" w:rsidRPr="00D90AF2" w:rsidTr="001B5D90">
        <w:trPr>
          <w:trHeight w:val="318"/>
        </w:trPr>
        <w:tc>
          <w:tcPr>
            <w:tcW w:w="1666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1528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806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25</w:t>
            </w:r>
          </w:p>
        </w:tc>
      </w:tr>
    </w:tbl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90AF2">
        <w:rPr>
          <w:rFonts w:ascii="Arial" w:hAnsi="Arial"/>
          <w:b/>
          <w:bCs/>
          <w:sz w:val="20"/>
          <w:szCs w:val="20"/>
        </w:rPr>
        <w:t xml:space="preserve">VALORES UNITARIOS DE TABLAJES RUSTICOS POR HECTAREA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40"/>
        <w:gridCol w:w="3032"/>
      </w:tblGrid>
      <w:tr w:rsidR="00D90AF2" w:rsidRPr="00D90AF2" w:rsidTr="001B5D90">
        <w:tc>
          <w:tcPr>
            <w:tcW w:w="3087" w:type="dxa"/>
            <w:shd w:val="clear" w:color="auto" w:fill="auto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RUSTICOS (CON ACCESO A CARRETERA ASFALTADA $/HA)</w:t>
            </w:r>
          </w:p>
        </w:tc>
        <w:tc>
          <w:tcPr>
            <w:tcW w:w="3087" w:type="dxa"/>
            <w:shd w:val="clear" w:color="auto" w:fill="auto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RUSTICOS (CON ACCESO CAMINO BLANCO TERRACERIA $HA)</w:t>
            </w:r>
          </w:p>
        </w:tc>
        <w:tc>
          <w:tcPr>
            <w:tcW w:w="3087" w:type="dxa"/>
            <w:shd w:val="clear" w:color="auto" w:fill="auto"/>
          </w:tcPr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RUSTICOS (CON ACCESO POR BRECHAS $/HA)</w:t>
            </w:r>
          </w:p>
        </w:tc>
      </w:tr>
      <w:tr w:rsidR="00D90AF2" w:rsidRPr="003E353D" w:rsidTr="001B5D90">
        <w:tc>
          <w:tcPr>
            <w:tcW w:w="3087" w:type="dxa"/>
            <w:shd w:val="clear" w:color="auto" w:fill="auto"/>
          </w:tcPr>
          <w:p w:rsidR="00D90AF2" w:rsidRPr="00EC1124" w:rsidRDefault="00D90AF2" w:rsidP="00F36522">
            <w:pPr>
              <w:spacing w:after="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C1124">
              <w:rPr>
                <w:rFonts w:ascii="Arial" w:hAnsi="Arial"/>
                <w:bCs/>
                <w:sz w:val="20"/>
                <w:szCs w:val="20"/>
              </w:rPr>
              <w:t>$</w:t>
            </w:r>
            <w:r w:rsidR="00520462" w:rsidRPr="00EC112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>5,000.00</w:t>
            </w:r>
          </w:p>
        </w:tc>
        <w:tc>
          <w:tcPr>
            <w:tcW w:w="3087" w:type="dxa"/>
            <w:shd w:val="clear" w:color="auto" w:fill="auto"/>
          </w:tcPr>
          <w:p w:rsidR="00D90AF2" w:rsidRPr="00EC1124" w:rsidRDefault="00D90AF2" w:rsidP="00F36522">
            <w:pPr>
              <w:spacing w:after="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C1124">
              <w:rPr>
                <w:rFonts w:ascii="Arial" w:hAnsi="Arial"/>
                <w:bCs/>
                <w:sz w:val="20"/>
                <w:szCs w:val="20"/>
              </w:rPr>
              <w:t>$</w:t>
            </w:r>
            <w:r w:rsidR="00520462" w:rsidRPr="00EC112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>3,500.00</w:t>
            </w:r>
          </w:p>
        </w:tc>
        <w:tc>
          <w:tcPr>
            <w:tcW w:w="3087" w:type="dxa"/>
            <w:shd w:val="clear" w:color="auto" w:fill="auto"/>
          </w:tcPr>
          <w:p w:rsidR="00D90AF2" w:rsidRPr="00EC1124" w:rsidRDefault="00D90AF2" w:rsidP="00F36522">
            <w:pPr>
              <w:spacing w:after="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C1124">
              <w:rPr>
                <w:rFonts w:ascii="Arial" w:hAnsi="Arial"/>
                <w:bCs/>
                <w:sz w:val="20"/>
                <w:szCs w:val="20"/>
              </w:rPr>
              <w:t>$</w:t>
            </w:r>
            <w:r w:rsidR="00520462" w:rsidRPr="00EC112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EC1124">
              <w:rPr>
                <w:rFonts w:ascii="Arial" w:hAnsi="Arial"/>
                <w:bCs/>
                <w:sz w:val="20"/>
                <w:szCs w:val="20"/>
              </w:rPr>
              <w:t>2,450.00</w:t>
            </w:r>
          </w:p>
        </w:tc>
      </w:tr>
    </w:tbl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90AF2">
        <w:rPr>
          <w:rFonts w:ascii="Arial" w:hAnsi="Arial"/>
          <w:b/>
          <w:bCs/>
          <w:sz w:val="20"/>
          <w:szCs w:val="20"/>
        </w:rPr>
        <w:t>VALORES UNITARIOS DE CONSTRUCCIÓN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90AF2">
        <w:rPr>
          <w:rFonts w:ascii="Arial" w:hAnsi="Arial"/>
          <w:b/>
          <w:bCs/>
          <w:sz w:val="20"/>
          <w:szCs w:val="20"/>
        </w:rPr>
        <w:t>M2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086"/>
        <w:gridCol w:w="1913"/>
        <w:gridCol w:w="2261"/>
      </w:tblGrid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 xml:space="preserve">ÁREA </w:t>
            </w:r>
          </w:p>
          <w:p w:rsidR="00D90AF2" w:rsidRPr="00D90AF2" w:rsidRDefault="0083442B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 xml:space="preserve">ÁREA </w:t>
            </w:r>
          </w:p>
          <w:p w:rsidR="00D90AF2" w:rsidRPr="00D90AF2" w:rsidRDefault="0083442B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241" w:type="pct"/>
            <w:vAlign w:val="center"/>
          </w:tcPr>
          <w:p w:rsidR="00D90AF2" w:rsidRPr="0083442B" w:rsidRDefault="0083442B" w:rsidP="00F36522">
            <w:pPr>
              <w:pStyle w:val="Ttulo5"/>
              <w:widowControl/>
              <w:autoSpaceDE/>
              <w:autoSpaceDN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PERIFERIA</w:t>
            </w:r>
          </w:p>
        </w:tc>
      </w:tr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pStyle w:val="Ttulo4"/>
              <w:spacing w:before="0" w:after="0" w:line="36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90AF2">
              <w:rPr>
                <w:rFonts w:ascii="Arial" w:hAnsi="Arial" w:cs="Arial"/>
                <w:bCs w:val="0"/>
                <w:sz w:val="20"/>
                <w:szCs w:val="20"/>
              </w:rPr>
              <w:t>TIPO</w:t>
            </w: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$POR M2</w:t>
            </w:r>
          </w:p>
        </w:tc>
        <w:tc>
          <w:tcPr>
            <w:tcW w:w="1241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/>
                <w:b/>
                <w:bCs/>
                <w:sz w:val="20"/>
                <w:szCs w:val="20"/>
              </w:rPr>
              <w:t>$POR M2</w:t>
            </w:r>
          </w:p>
        </w:tc>
      </w:tr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Concreto</w:t>
            </w: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1800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1300</w:t>
            </w:r>
          </w:p>
        </w:tc>
        <w:tc>
          <w:tcPr>
            <w:tcW w:w="1241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910</w:t>
            </w:r>
          </w:p>
        </w:tc>
      </w:tr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Hierro y rollizos</w:t>
            </w: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900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600</w:t>
            </w:r>
          </w:p>
        </w:tc>
        <w:tc>
          <w:tcPr>
            <w:tcW w:w="1241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450</w:t>
            </w:r>
          </w:p>
        </w:tc>
      </w:tr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Zinc, asbesto o teja</w:t>
            </w: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600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350</w:t>
            </w:r>
          </w:p>
        </w:tc>
        <w:tc>
          <w:tcPr>
            <w:tcW w:w="1241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300</w:t>
            </w:r>
          </w:p>
        </w:tc>
      </w:tr>
      <w:tr w:rsidR="00D90AF2" w:rsidRPr="00D90AF2" w:rsidTr="001B5D90">
        <w:tc>
          <w:tcPr>
            <w:tcW w:w="1564" w:type="pct"/>
          </w:tcPr>
          <w:p w:rsidR="00D90AF2" w:rsidRPr="00D90AF2" w:rsidRDefault="00D90AF2" w:rsidP="00F3652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Cartón y paja</w:t>
            </w:r>
          </w:p>
        </w:tc>
        <w:tc>
          <w:tcPr>
            <w:tcW w:w="1145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350</w:t>
            </w:r>
          </w:p>
        </w:tc>
        <w:tc>
          <w:tcPr>
            <w:tcW w:w="1050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41" w:type="pct"/>
          </w:tcPr>
          <w:p w:rsidR="00D90AF2" w:rsidRPr="00D90AF2" w:rsidRDefault="00D90AF2" w:rsidP="00F3652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90AF2">
              <w:rPr>
                <w:rFonts w:ascii="Arial" w:hAnsi="Arial"/>
                <w:sz w:val="20"/>
                <w:szCs w:val="20"/>
              </w:rPr>
              <w:t>150</w:t>
            </w:r>
          </w:p>
        </w:tc>
      </w:tr>
    </w:tbl>
    <w:p w:rsidR="00D90AF2" w:rsidRDefault="00D90AF2" w:rsidP="00F36522">
      <w:pPr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EC1124" w:rsidRPr="00D90AF2" w:rsidRDefault="00EC1124" w:rsidP="00F36522">
      <w:pPr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12.- </w:t>
      </w:r>
      <w:r w:rsidRPr="00D90AF2">
        <w:rPr>
          <w:rFonts w:ascii="Arial" w:hAnsi="Arial" w:cs="Arial"/>
          <w:sz w:val="20"/>
          <w:szCs w:val="20"/>
        </w:rPr>
        <w:t>Cuando se pague el Impuesto anual durante el primer mes del año, el contribuyente gozará de un descuento del 20%, durante el segundo mes de un 10%, en caso de que la persona cuente con tarjetas del Instituto Nacional de las Personas Adultas Mayores tendrá un 50 % de descuento durante los seis primeros meses del</w:t>
      </w:r>
      <w:r w:rsidRPr="00D90AF2">
        <w:rPr>
          <w:rFonts w:ascii="Arial" w:hAnsi="Arial" w:cs="Arial"/>
          <w:spacing w:val="-5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año.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AB34B3">
      <w:pPr>
        <w:pStyle w:val="Textoindependiente"/>
        <w:spacing w:before="0" w:line="360" w:lineRule="auto"/>
        <w:ind w:left="0" w:firstLine="666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El Municipio podrá crea método de incentivo con el fin de una mayor recaudación, previa aprobación del cabildo.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Impuesto sobre Adquisición de Inmuebles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13.- </w:t>
      </w:r>
      <w:r w:rsidRPr="00D90AF2">
        <w:rPr>
          <w:rFonts w:ascii="Arial" w:hAnsi="Arial" w:cs="Arial"/>
          <w:sz w:val="20"/>
          <w:szCs w:val="20"/>
        </w:rPr>
        <w:t xml:space="preserve">El Impuesto sobre Adquisición de Inmuebles se calculará aplicando a la base señalada en la Ley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Yucatán, la tasa del</w:t>
      </w:r>
      <w:r w:rsidRPr="00D90AF2">
        <w:rPr>
          <w:rFonts w:ascii="Arial" w:hAnsi="Arial" w:cs="Arial"/>
          <w:spacing w:val="-14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2%.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Impuesto sobre Diversiones y Espectáculos Públicos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14.- </w:t>
      </w:r>
      <w:r w:rsidRPr="00D90AF2">
        <w:rPr>
          <w:rFonts w:ascii="Arial" w:hAnsi="Arial" w:cs="Arial"/>
          <w:sz w:val="20"/>
          <w:szCs w:val="20"/>
        </w:rPr>
        <w:t xml:space="preserve">El impuesto a los espectáculos y diversiones públicas que se enumeran, se calculará aplicando a las bases establecidas la Ley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Yucatán, las siguientes tasas y/o cuotas: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2"/>
        <w:gridCol w:w="425"/>
        <w:gridCol w:w="2034"/>
      </w:tblGrid>
      <w:tr w:rsidR="008A1D29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A1D29" w:rsidRPr="00D90AF2" w:rsidRDefault="008A1D29" w:rsidP="00F3652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33" w:type="pct"/>
            <w:tcBorders>
              <w:right w:val="nil"/>
            </w:tcBorders>
          </w:tcPr>
          <w:p w:rsidR="008A1D29" w:rsidRPr="00D90AF2" w:rsidRDefault="008A1D2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A1D29" w:rsidRPr="00D90AF2" w:rsidRDefault="00856AB3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8A1D29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A1D29" w:rsidRPr="00D90AF2" w:rsidRDefault="008A1D2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Gremios</w:t>
            </w:r>
          </w:p>
        </w:tc>
        <w:tc>
          <w:tcPr>
            <w:tcW w:w="233" w:type="pct"/>
            <w:tcBorders>
              <w:right w:val="nil"/>
            </w:tcBorders>
          </w:tcPr>
          <w:p w:rsidR="008A1D29" w:rsidRPr="00D90AF2" w:rsidRDefault="008A1D2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A1D29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Verbenas 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A1D29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A1D29" w:rsidRPr="00D90AF2" w:rsidRDefault="008A1D29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Eventos culturales</w:t>
            </w:r>
          </w:p>
        </w:tc>
        <w:tc>
          <w:tcPr>
            <w:tcW w:w="233" w:type="pct"/>
            <w:tcBorders>
              <w:right w:val="nil"/>
            </w:tcBorders>
          </w:tcPr>
          <w:p w:rsidR="008A1D29" w:rsidRPr="00D90AF2" w:rsidRDefault="008A1D2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A1D29" w:rsidRPr="00D90AF2" w:rsidRDefault="008A1D29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Eventos sociales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856AB3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856AB3" w:rsidRPr="00D90AF2" w:rsidRDefault="00856AB3" w:rsidP="00856AB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Otros permitidos por la ley de la materia por evento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" w:type="pct"/>
            <w:tcBorders>
              <w:right w:val="nil"/>
            </w:tcBorders>
          </w:tcPr>
          <w:p w:rsidR="00856AB3" w:rsidRPr="00D90AF2" w:rsidRDefault="00856AB3" w:rsidP="00856AB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856AB3" w:rsidRPr="00D90AF2" w:rsidRDefault="00856AB3" w:rsidP="00856AB3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D61DAD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D61DAD" w:rsidRPr="00D90AF2" w:rsidRDefault="00D61DAD" w:rsidP="00D61DA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Juegos mecánicos</w:t>
            </w:r>
          </w:p>
        </w:tc>
        <w:tc>
          <w:tcPr>
            <w:tcW w:w="233" w:type="pct"/>
            <w:tcBorders>
              <w:right w:val="nil"/>
            </w:tcBorders>
          </w:tcPr>
          <w:p w:rsidR="00D61DAD" w:rsidRPr="00D90AF2" w:rsidRDefault="00D61DAD" w:rsidP="00D61DA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D61DAD" w:rsidRPr="00D90AF2" w:rsidRDefault="00D61DAD" w:rsidP="00D61DAD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  <w:tr w:rsidR="00D61DAD" w:rsidRPr="00D90AF2" w:rsidTr="008A1D29">
        <w:trPr>
          <w:trHeight w:val="291"/>
        </w:trPr>
        <w:tc>
          <w:tcPr>
            <w:tcW w:w="3651" w:type="pct"/>
            <w:shd w:val="clear" w:color="auto" w:fill="auto"/>
          </w:tcPr>
          <w:p w:rsidR="00D61DAD" w:rsidRPr="00D90AF2" w:rsidRDefault="00D61DAD" w:rsidP="00D61DA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Trenecito</w:t>
            </w:r>
          </w:p>
        </w:tc>
        <w:tc>
          <w:tcPr>
            <w:tcW w:w="233" w:type="pct"/>
            <w:tcBorders>
              <w:right w:val="nil"/>
            </w:tcBorders>
          </w:tcPr>
          <w:p w:rsidR="00D61DAD" w:rsidRPr="00D90AF2" w:rsidRDefault="00D61DAD" w:rsidP="00D61DA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left w:val="nil"/>
            </w:tcBorders>
            <w:shd w:val="clear" w:color="auto" w:fill="auto"/>
          </w:tcPr>
          <w:p w:rsidR="00D61DAD" w:rsidRPr="00D90AF2" w:rsidRDefault="00D61DAD" w:rsidP="00D61DAD">
            <w:pPr>
              <w:pStyle w:val="TableParagraph"/>
              <w:tabs>
                <w:tab w:val="right" w:pos="202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8%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El Municipio podrá exentar del pago de este impuesto, previa autorización del cabildo.</w:t>
      </w:r>
    </w:p>
    <w:p w:rsidR="00A37AC6" w:rsidRDefault="00A37AC6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E73641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pacing w:val="-3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TÍTULO </w:t>
      </w:r>
      <w:r w:rsidRPr="00D90AF2">
        <w:rPr>
          <w:rFonts w:ascii="Arial" w:hAnsi="Arial" w:cs="Arial"/>
          <w:spacing w:val="-3"/>
          <w:sz w:val="20"/>
          <w:szCs w:val="20"/>
        </w:rPr>
        <w:t xml:space="preserve">TERCERO </w:t>
      </w: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DERECHOS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</w:t>
      </w:r>
      <w:r w:rsidRPr="00D90AF2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D90AF2">
        <w:rPr>
          <w:rFonts w:ascii="Arial" w:hAnsi="Arial"/>
          <w:b/>
          <w:sz w:val="20"/>
          <w:szCs w:val="20"/>
        </w:rPr>
        <w:t>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de Licencias y Permisos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15.- </w:t>
      </w:r>
      <w:r w:rsidRPr="00D90AF2">
        <w:rPr>
          <w:rFonts w:ascii="Arial" w:hAnsi="Arial" w:cs="Arial"/>
          <w:sz w:val="20"/>
          <w:szCs w:val="20"/>
        </w:rPr>
        <w:t>En el otorgamiento de licencias para el funcionamiento de giros relacionados con la venta de bebidas alcohólicas, se cobrará una cuota anual de acuerdo a la siguiente tarifa: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7"/>
        <w:gridCol w:w="424"/>
        <w:gridCol w:w="1350"/>
      </w:tblGrid>
      <w:tr w:rsidR="004D14BB" w:rsidRPr="007011D5" w:rsidTr="007011D5">
        <w:tc>
          <w:tcPr>
            <w:tcW w:w="7479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7011D5">
              <w:rPr>
                <w:rFonts w:ascii="Arial" w:hAnsi="Arial" w:cs="Arial"/>
                <w:sz w:val="20"/>
                <w:szCs w:val="20"/>
              </w:rPr>
              <w:t>Vinaterías</w:t>
            </w: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o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42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D14BB" w:rsidRPr="007011D5" w:rsidTr="007011D5">
        <w:tc>
          <w:tcPr>
            <w:tcW w:w="7479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7011D5">
              <w:rPr>
                <w:rFonts w:ascii="Arial" w:hAnsi="Arial" w:cs="Arial"/>
                <w:sz w:val="20"/>
                <w:szCs w:val="20"/>
              </w:rPr>
              <w:t>Expendios</w:t>
            </w:r>
            <w:r w:rsidRPr="007011D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de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42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D14BB" w:rsidRPr="007011D5" w:rsidTr="007011D5">
        <w:tc>
          <w:tcPr>
            <w:tcW w:w="7479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tabs>
                <w:tab w:val="left" w:pos="6641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7011D5">
              <w:rPr>
                <w:rFonts w:ascii="Arial" w:hAnsi="Arial" w:cs="Arial"/>
                <w:sz w:val="20"/>
                <w:szCs w:val="20"/>
              </w:rPr>
              <w:t>Supermercados y mini-súper con departamento</w:t>
            </w:r>
            <w:r w:rsidRPr="007011D5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de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42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4D14BB" w:rsidRPr="007011D5" w:rsidTr="007011D5">
        <w:tc>
          <w:tcPr>
            <w:tcW w:w="7479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7011D5">
              <w:rPr>
                <w:rFonts w:ascii="Arial" w:hAnsi="Arial" w:cs="Arial"/>
                <w:sz w:val="20"/>
                <w:szCs w:val="20"/>
              </w:rPr>
              <w:t>- Tienda de auto servicio con venta de cerveza, vinos y licores</w:t>
            </w:r>
          </w:p>
        </w:tc>
        <w:tc>
          <w:tcPr>
            <w:tcW w:w="42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4D14BB" w:rsidRPr="007011D5" w:rsidRDefault="004D14BB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25.000.00</w:t>
            </w:r>
          </w:p>
        </w:tc>
      </w:tr>
    </w:tbl>
    <w:p w:rsidR="004D14BB" w:rsidRDefault="004D14BB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16.- </w:t>
      </w:r>
      <w:r w:rsidRPr="00D90AF2">
        <w:rPr>
          <w:rFonts w:ascii="Arial" w:hAnsi="Arial" w:cs="Arial"/>
          <w:sz w:val="20"/>
          <w:szCs w:val="20"/>
        </w:rPr>
        <w:t>A los permisos eventuales de espectáculos, con venta de bebidas alcohólicas, se les aplicará la cuota de $ 1,500.00 por evento.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17.- </w:t>
      </w:r>
      <w:r w:rsidRPr="00D90AF2">
        <w:rPr>
          <w:rFonts w:ascii="Arial" w:hAnsi="Arial" w:cs="Arial"/>
          <w:sz w:val="20"/>
          <w:szCs w:val="20"/>
        </w:rPr>
        <w:t>Para el otorgamiento de licencias de funcionamiento de establecimientos o locales cuyos giros sean la prestación de servicios que incluyan el expendio de bebida</w:t>
      </w:r>
      <w:r w:rsidR="004D14BB">
        <w:rPr>
          <w:rFonts w:ascii="Arial" w:hAnsi="Arial" w:cs="Arial"/>
          <w:sz w:val="20"/>
          <w:szCs w:val="20"/>
        </w:rPr>
        <w:t xml:space="preserve">s alcohólicas se aplicará la </w:t>
      </w:r>
      <w:r w:rsidRPr="00D90AF2">
        <w:rPr>
          <w:rFonts w:ascii="Arial" w:hAnsi="Arial" w:cs="Arial"/>
          <w:sz w:val="20"/>
          <w:szCs w:val="20"/>
        </w:rPr>
        <w:t>tarifa anual que se relaciona a</w:t>
      </w:r>
      <w:r w:rsidRPr="00D90AF2">
        <w:rPr>
          <w:rFonts w:ascii="Arial" w:hAnsi="Arial" w:cs="Arial"/>
          <w:spacing w:val="-6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continuación:</w:t>
      </w:r>
    </w:p>
    <w:p w:rsidR="00A93FEA" w:rsidRDefault="00A93FEA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6"/>
        <w:gridCol w:w="424"/>
        <w:gridCol w:w="1351"/>
      </w:tblGrid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7011D5">
              <w:rPr>
                <w:rFonts w:ascii="Arial" w:hAnsi="Arial" w:cs="Arial"/>
                <w:sz w:val="20"/>
                <w:szCs w:val="20"/>
              </w:rPr>
              <w:t>Centros Nocturnos y Cabaret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7011D5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tabs>
                <w:tab w:val="left" w:pos="6641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7011D5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7011D5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25.000.00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7011D5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7011D5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7011D5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F12D1" w:rsidRPr="007011D5" w:rsidTr="007011D5">
        <w:tc>
          <w:tcPr>
            <w:tcW w:w="7479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7011D5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42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BF12D1" w:rsidRPr="007011D5" w:rsidRDefault="00BF12D1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pacing w:val="-9"/>
                <w:sz w:val="20"/>
                <w:szCs w:val="20"/>
              </w:rPr>
              <w:t>25</w:t>
            </w:r>
            <w:r w:rsidRPr="007011D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AB34B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18.- </w:t>
      </w:r>
      <w:r w:rsidRPr="00D90AF2">
        <w:rPr>
          <w:rFonts w:ascii="Arial" w:hAnsi="Arial" w:cs="Arial"/>
          <w:sz w:val="20"/>
          <w:szCs w:val="20"/>
        </w:rPr>
        <w:t>Por el otorgamiento de la revalidación anual de licencias para el funcionamiento de los establecimientos que se relacionan en los artículos 15 y 17 de esta Ley, se pagará un derecho conforme a la siguiente tarifa</w:t>
      </w:r>
      <w:r w:rsidRPr="00D90AF2">
        <w:rPr>
          <w:rFonts w:ascii="Arial" w:hAnsi="Arial" w:cs="Arial"/>
          <w:spacing w:val="-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anual:</w:t>
      </w: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9"/>
        <w:gridCol w:w="424"/>
        <w:gridCol w:w="1348"/>
      </w:tblGrid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7011D5">
              <w:rPr>
                <w:rFonts w:ascii="Arial" w:hAnsi="Arial" w:cs="Arial"/>
                <w:sz w:val="20"/>
                <w:szCs w:val="20"/>
              </w:rPr>
              <w:t>Vinaterías</w:t>
            </w:r>
            <w:r w:rsidRPr="007011D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o</w:t>
            </w:r>
            <w:r w:rsidRPr="007011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tabs>
                <w:tab w:val="left" w:pos="6642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7011D5">
              <w:rPr>
                <w:rFonts w:ascii="Arial" w:hAnsi="Arial" w:cs="Arial"/>
                <w:sz w:val="20"/>
                <w:szCs w:val="20"/>
              </w:rPr>
              <w:t>Expendios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de</w:t>
            </w:r>
            <w:r w:rsidRPr="007011D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tabs>
                <w:tab w:val="left" w:pos="6641"/>
              </w:tabs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7011D5">
              <w:rPr>
                <w:rFonts w:ascii="Arial" w:hAnsi="Arial" w:cs="Arial"/>
                <w:sz w:val="20"/>
                <w:szCs w:val="20"/>
              </w:rPr>
              <w:t>Supermercados y mini-súper con departamento</w:t>
            </w:r>
            <w:r w:rsidRPr="007011D5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de</w:t>
            </w:r>
            <w:r w:rsidRPr="007011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Licores: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7011D5">
              <w:rPr>
                <w:rFonts w:ascii="Arial" w:hAnsi="Arial" w:cs="Arial"/>
                <w:sz w:val="20"/>
                <w:szCs w:val="20"/>
              </w:rPr>
              <w:t>Centros nocturnos</w:t>
            </w:r>
            <w:r w:rsidRPr="007011D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y</w:t>
            </w:r>
            <w:r w:rsidRPr="007011D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7011D5">
              <w:rPr>
                <w:rFonts w:ascii="Arial" w:hAnsi="Arial" w:cs="Arial"/>
                <w:sz w:val="20"/>
                <w:szCs w:val="20"/>
              </w:rPr>
              <w:t>Cantinas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o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7011D5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7011D5">
              <w:rPr>
                <w:rFonts w:ascii="Arial" w:hAnsi="Arial" w:cs="Arial"/>
                <w:sz w:val="20"/>
                <w:szCs w:val="20"/>
              </w:rPr>
              <w:t>Discotecas y</w:t>
            </w:r>
            <w:r w:rsidRPr="007011D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clubes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7011D5">
              <w:rPr>
                <w:rFonts w:ascii="Arial" w:hAnsi="Arial" w:cs="Arial"/>
                <w:sz w:val="20"/>
                <w:szCs w:val="20"/>
              </w:rPr>
              <w:t>Salones de baile, billar</w:t>
            </w:r>
            <w:r w:rsidRPr="007011D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o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7011D5">
              <w:rPr>
                <w:rFonts w:ascii="Arial" w:hAnsi="Arial" w:cs="Arial"/>
                <w:sz w:val="20"/>
                <w:szCs w:val="20"/>
              </w:rPr>
              <w:t>Restaurantes en general, fondas</w:t>
            </w:r>
            <w:r w:rsidRPr="007011D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y</w:t>
            </w:r>
            <w:r w:rsidRPr="007011D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7011D5">
              <w:rPr>
                <w:rFonts w:ascii="Arial" w:hAnsi="Arial" w:cs="Arial"/>
                <w:sz w:val="20"/>
                <w:szCs w:val="20"/>
              </w:rPr>
              <w:t>Hoteles, moteles</w:t>
            </w:r>
            <w:r w:rsidRPr="007011D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y</w:t>
            </w:r>
            <w:r w:rsidRPr="007011D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A93FEA" w:rsidRPr="007011D5" w:rsidTr="007011D5">
        <w:tc>
          <w:tcPr>
            <w:tcW w:w="7479" w:type="dxa"/>
            <w:shd w:val="clear" w:color="auto" w:fill="auto"/>
          </w:tcPr>
          <w:p w:rsidR="00A93FEA" w:rsidRPr="007011D5" w:rsidRDefault="009138D7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7011D5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42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93FEA" w:rsidRPr="007011D5" w:rsidRDefault="00A93FE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19.- </w:t>
      </w:r>
      <w:r w:rsidRPr="00D90AF2">
        <w:rPr>
          <w:rFonts w:ascii="Arial" w:hAnsi="Arial" w:cs="Arial"/>
          <w:sz w:val="20"/>
          <w:szCs w:val="20"/>
        </w:rPr>
        <w:t>El cobro de derechos por el otorgamiento licencias, permisos o autorizaciones para</w:t>
      </w:r>
      <w:r w:rsidR="002027CA">
        <w:rPr>
          <w:rFonts w:ascii="Arial" w:hAnsi="Arial" w:cs="Arial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el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funcionamiento</w:t>
      </w:r>
      <w:r w:rsidRPr="00D90AF2">
        <w:rPr>
          <w:rFonts w:ascii="Arial" w:hAnsi="Arial" w:cs="Arial"/>
          <w:spacing w:val="-14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de</w:t>
      </w:r>
      <w:r w:rsidRPr="00D90AF2">
        <w:rPr>
          <w:rFonts w:ascii="Arial" w:hAnsi="Arial" w:cs="Arial"/>
          <w:spacing w:val="-12"/>
          <w:sz w:val="20"/>
          <w:szCs w:val="20"/>
        </w:rPr>
        <w:t xml:space="preserve"> </w:t>
      </w:r>
      <w:r w:rsidRPr="00D90AF2">
        <w:rPr>
          <w:rFonts w:ascii="Arial" w:hAnsi="Arial" w:cs="Arial"/>
          <w:spacing w:val="-3"/>
          <w:sz w:val="20"/>
          <w:szCs w:val="20"/>
        </w:rPr>
        <w:t>establecimientos</w:t>
      </w:r>
      <w:r w:rsidRPr="00D90AF2">
        <w:rPr>
          <w:rFonts w:ascii="Arial" w:hAnsi="Arial" w:cs="Arial"/>
          <w:spacing w:val="-11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y</w:t>
      </w:r>
      <w:r w:rsidRPr="00D90AF2">
        <w:rPr>
          <w:rFonts w:ascii="Arial" w:hAnsi="Arial" w:cs="Arial"/>
          <w:spacing w:val="-16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locales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comerciales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o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de</w:t>
      </w:r>
      <w:r w:rsidRPr="00D90AF2">
        <w:rPr>
          <w:rFonts w:ascii="Arial" w:hAnsi="Arial" w:cs="Arial"/>
          <w:spacing w:val="-12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servicios,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se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realizará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pacing w:val="-2"/>
          <w:sz w:val="20"/>
          <w:szCs w:val="20"/>
        </w:rPr>
        <w:t>con</w:t>
      </w:r>
      <w:r w:rsidRPr="00D90AF2">
        <w:rPr>
          <w:rFonts w:ascii="Arial" w:hAnsi="Arial" w:cs="Arial"/>
          <w:spacing w:val="-12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base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en</w:t>
      </w:r>
      <w:r w:rsidRPr="00D90AF2">
        <w:rPr>
          <w:rFonts w:ascii="Arial" w:hAnsi="Arial" w:cs="Arial"/>
          <w:spacing w:val="-1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las siguientes</w:t>
      </w:r>
      <w:r w:rsidRPr="00D90AF2">
        <w:rPr>
          <w:rFonts w:ascii="Arial" w:hAnsi="Arial" w:cs="Arial"/>
          <w:spacing w:val="-5"/>
          <w:sz w:val="20"/>
          <w:szCs w:val="20"/>
        </w:rPr>
        <w:t xml:space="preserve"> </w:t>
      </w:r>
      <w:r w:rsidRPr="00D90AF2">
        <w:rPr>
          <w:rFonts w:ascii="Arial" w:hAnsi="Arial" w:cs="Arial"/>
          <w:spacing w:val="-3"/>
          <w:sz w:val="20"/>
          <w:szCs w:val="20"/>
        </w:rPr>
        <w:t>tarifas: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286"/>
        <w:gridCol w:w="1955"/>
        <w:gridCol w:w="1955"/>
      </w:tblGrid>
      <w:tr w:rsidR="00D90AF2" w:rsidRPr="00D90AF2" w:rsidTr="002027CA">
        <w:trPr>
          <w:trHeight w:val="454"/>
        </w:trPr>
        <w:tc>
          <w:tcPr>
            <w:tcW w:w="2854" w:type="pct"/>
            <w:gridSpan w:val="2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bCs/>
                <w:sz w:val="20"/>
                <w:szCs w:val="20"/>
              </w:rPr>
              <w:t>Giro: Comercial o de servicios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0C1682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  <w:r w:rsidR="000C1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0C1682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  <w:r w:rsidR="000C1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D6423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Farmacias, boticas, veterinarias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4,500.00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Panaderías, Molino y Tortillerías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Paleterías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>, Helados, Dulcerías y Machacados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Compra venta de Joyería (Oro y Plata)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1,200.00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Taquerías, Loncherías, Fondas; Cocina Económicas y Pizzerías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Taller o Expendio de artesanías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2027CA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Tlapalerías</w:t>
            </w:r>
            <w:r w:rsidR="00D90AF2" w:rsidRPr="00D90A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90AF2">
              <w:rPr>
                <w:rFonts w:ascii="Arial" w:hAnsi="Arial" w:cs="Arial"/>
                <w:sz w:val="20"/>
                <w:szCs w:val="20"/>
              </w:rPr>
              <w:t>Ferreterías</w:t>
            </w:r>
            <w:r w:rsidR="00D90AF2" w:rsidRPr="00D90AF2">
              <w:rPr>
                <w:rFonts w:ascii="Arial" w:hAnsi="Arial" w:cs="Arial"/>
                <w:sz w:val="20"/>
                <w:szCs w:val="20"/>
              </w:rPr>
              <w:t xml:space="preserve"> o pinturas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Compra venta de Materiales de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Tiendas, Tendejones y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Misceláneas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300.00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Bisutería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, regalos, bonetería,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avíos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de costura, novedades y venta de plástico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Compra venta de motos o refaccionarias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Imprenta, papelería, librerías y centros de copiado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Hoteles, Moteles, Posadas Y Hospedajes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Peletería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compra venta de sintéticos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Terminales de Taxis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4,000.00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Terminales de Autobuses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7,000.00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 xml:space="preserve"> Café, centros de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cómputo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y talleres de reparación y armado de computadoras y periféricos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Estéticas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unisex y peluquerías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CE7358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E7358">
              <w:rPr>
                <w:rFonts w:ascii="Arial" w:hAnsi="Arial" w:cs="Arial"/>
                <w:sz w:val="20"/>
                <w:szCs w:val="20"/>
              </w:rPr>
              <w:t xml:space="preserve">   85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58">
              <w:rPr>
                <w:rFonts w:ascii="Arial" w:hAnsi="Arial" w:cs="Arial"/>
                <w:sz w:val="20"/>
                <w:szCs w:val="20"/>
              </w:rPr>
              <w:t xml:space="preserve">                 5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Talleres mecánicos, taller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eléctricos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de vehículos, refaccionarias, automotrices, accesorios para vehículos, talleres de herrería, torno, hojalatería, pintura, mecánica en general, llanteras y vulcanizadoras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Tienda de Ropa y almacenes grandes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Cadena de Tiendas departamentales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Cadena de Tiendas de conveniencia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Tiendas de Boutique, renta de trajes, ropa y accesorios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Funerarias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Bancos, centros cambiarios e instituciones financieras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Expendios de revistas, periódicos y discos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Videoclub en general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Bodegas de refrescos y agua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Subagencias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servifrescos</w:t>
            </w:r>
            <w:proofErr w:type="spellEnd"/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Consultorios y clínicas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médicas</w:t>
            </w:r>
            <w:r w:rsidRPr="00D90AF2">
              <w:rPr>
                <w:rFonts w:ascii="Arial" w:hAnsi="Arial" w:cs="Arial"/>
                <w:sz w:val="20"/>
                <w:szCs w:val="20"/>
              </w:rPr>
              <w:t>, dentales, laboratorios médicos o de análisis clínicos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BD598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Negocios de telefonía celular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Cinemas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Talleres de reparación eléctrica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Escuelas particulares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Salas de fiesta y balnearios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BD5987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Expendios de alimentos bal</w:t>
            </w:r>
            <w:r w:rsidR="00BD5987">
              <w:rPr>
                <w:rFonts w:ascii="Arial" w:hAnsi="Arial" w:cs="Arial"/>
                <w:sz w:val="20"/>
                <w:szCs w:val="20"/>
              </w:rPr>
              <w:t>a</w:t>
            </w:r>
            <w:r w:rsidRPr="00D90AF2">
              <w:rPr>
                <w:rFonts w:ascii="Arial" w:hAnsi="Arial" w:cs="Arial"/>
                <w:sz w:val="20"/>
                <w:szCs w:val="20"/>
              </w:rPr>
              <w:t>nceados y cereales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Gaseras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Gasolineras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Mudanzas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BD598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Ofi</w:t>
            </w:r>
            <w:r w:rsidR="00BD5987">
              <w:rPr>
                <w:rFonts w:ascii="Arial" w:hAnsi="Arial" w:cs="Arial"/>
                <w:sz w:val="20"/>
                <w:szCs w:val="20"/>
              </w:rPr>
              <w:t>cinas de sistema de televisión.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Centros de foto estudio y grabación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Despachos de servicios profesionales y consultoría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Compra venta de frutas y verduras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Agencia automotriz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Lavadero automotriz con maquinaria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Lavadero automotriz manual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350.00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Lavanderías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350.00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Maquiladora pequeña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Maquiladora industrial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Minisúper y tiendas de autoservicio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4,500.00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Fábrica de hielo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Planta de producción y distribución de agua purificada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Expendio de agua purificada o casa de agua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BD598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Distribuid</w:t>
            </w:r>
            <w:r w:rsidR="00BD5987">
              <w:rPr>
                <w:rFonts w:ascii="Arial" w:hAnsi="Arial" w:cs="Arial"/>
                <w:sz w:val="20"/>
                <w:szCs w:val="20"/>
              </w:rPr>
              <w:t>ores de artículos de limpieza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900.00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450.00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Vidrios y aluminios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Cremería y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salchichoneria</w:t>
            </w:r>
            <w:proofErr w:type="spellEnd"/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Acuarios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350.00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Video juegos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350.00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Billares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Relojerías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0AF2">
              <w:rPr>
                <w:rFonts w:ascii="Arial" w:hAnsi="Arial" w:cs="Arial"/>
                <w:sz w:val="20"/>
                <w:szCs w:val="20"/>
              </w:rPr>
              <w:t>Rentadoras</w:t>
            </w:r>
            <w:proofErr w:type="spellEnd"/>
            <w:r w:rsidRPr="00D90AF2">
              <w:rPr>
                <w:rFonts w:ascii="Arial" w:hAnsi="Arial" w:cs="Arial"/>
                <w:sz w:val="20"/>
                <w:szCs w:val="20"/>
              </w:rPr>
              <w:t xml:space="preserve"> de mobiliario y equipo de banquetes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BD5987" w:rsidP="00BD598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Servicios de banquetes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BD5987" w:rsidP="00BD598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Gimnasio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Mueblería y línea blanca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Fábrica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de jugos embolsados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Expendio de refrescos naturales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700.00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Supermercados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Talleres de torno y herrería en general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Fábrica</w:t>
            </w:r>
            <w:r w:rsidRPr="00D90AF2">
              <w:rPr>
                <w:rFonts w:ascii="Arial" w:hAnsi="Arial" w:cs="Arial"/>
                <w:sz w:val="20"/>
                <w:szCs w:val="20"/>
              </w:rPr>
              <w:t xml:space="preserve"> de cajas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Casas de empeño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2,500.00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Florería y </w:t>
            </w:r>
            <w:r w:rsidR="002027CA" w:rsidRPr="00D90AF2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600.00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Antenas para radioaficionados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Radio base de telefonía celular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15,000.00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8,500.00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Empresas generadoras, comercializadoras, distribuidoras y transmisoras de energía eléctrica renovable (eólica, fotovoltaica)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350,000.00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200,000.00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Empresas generadoras, comercializadoras, distribuidoras y transmisoras de energía eléctrica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250,000.00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160,000.00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8,000.00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4,000.00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Centro de distribución, almacenamiento, venta, embotellamiento o empaquetamiento de bebidas embotelladas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AB34B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Centro de distribución, almacenamiento, venta, embotellamiento o empaquetamiento de bebidas alcohólicas embotelladas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20,000.00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10,000.00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Bodegas de almacenamiento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5,000.00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3,000.00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Agencias de Viaje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1,500.00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800.00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C6676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Sastrerías, corte, confección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400.00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200.00 </w:t>
            </w:r>
          </w:p>
        </w:tc>
      </w:tr>
      <w:tr w:rsidR="00D90AF2" w:rsidRPr="00D90AF2" w:rsidTr="00236E5F">
        <w:trPr>
          <w:trHeight w:val="454"/>
        </w:trPr>
        <w:tc>
          <w:tcPr>
            <w:tcW w:w="502" w:type="pct"/>
            <w:shd w:val="clear" w:color="auto" w:fill="auto"/>
            <w:vAlign w:val="center"/>
          </w:tcPr>
          <w:p w:rsidR="00D90AF2" w:rsidRPr="00D90AF2" w:rsidRDefault="00D90AF2" w:rsidP="00236E5F">
            <w:pPr>
              <w:pStyle w:val="Textoindependiente"/>
              <w:numPr>
                <w:ilvl w:val="0"/>
                <w:numId w:val="5"/>
              </w:numPr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pct"/>
            <w:shd w:val="clear" w:color="auto" w:fill="auto"/>
            <w:vAlign w:val="center"/>
            <w:hideMark/>
          </w:tcPr>
          <w:p w:rsidR="00D90AF2" w:rsidRPr="00D90AF2" w:rsidRDefault="00D90AF2" w:rsidP="00C66767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Agroquímicos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900.00 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D90AF2" w:rsidRPr="00D90AF2" w:rsidRDefault="00D90AF2" w:rsidP="00F3652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                 500.00 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20.- </w:t>
      </w:r>
      <w:r w:rsidRPr="00D90AF2">
        <w:rPr>
          <w:rFonts w:ascii="Arial" w:hAnsi="Arial" w:cs="Arial"/>
          <w:sz w:val="20"/>
          <w:szCs w:val="20"/>
        </w:rPr>
        <w:t>Por el otorgamiento de las licencias para instalación de anuncios de toda índole, causarán y pagarán mensualmente derechos de $ 20.00 por metro</w:t>
      </w:r>
      <w:r w:rsidRPr="00D90AF2">
        <w:rPr>
          <w:rFonts w:ascii="Arial" w:hAnsi="Arial" w:cs="Arial"/>
          <w:spacing w:val="-10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cuadrado.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21.- </w:t>
      </w:r>
      <w:r w:rsidRPr="00D90AF2">
        <w:rPr>
          <w:rFonts w:ascii="Arial" w:hAnsi="Arial" w:cs="Arial"/>
          <w:sz w:val="20"/>
          <w:szCs w:val="20"/>
        </w:rPr>
        <w:t>Por el permiso de cierre de calles por fiestas o cualquier evento o espectáculo en la vía pública, se pagará la cantidad de $ 150.00 por día.</w:t>
      </w:r>
    </w:p>
    <w:p w:rsidR="00EF33B3" w:rsidRDefault="00EF33B3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F33B3" w:rsidRPr="00EF33B3" w:rsidRDefault="00EF33B3" w:rsidP="00EF33B3">
      <w:pPr>
        <w:spacing w:after="0" w:line="360" w:lineRule="auto"/>
        <w:jc w:val="both"/>
        <w:rPr>
          <w:rFonts w:ascii="Arial" w:eastAsia="Times New Roman" w:hAnsi="Arial"/>
          <w:color w:val="000000"/>
          <w:sz w:val="20"/>
          <w:szCs w:val="20"/>
          <w:lang w:eastAsia="es-MX"/>
        </w:rPr>
      </w:pPr>
      <w:r w:rsidRPr="00D90AF2">
        <w:rPr>
          <w:rFonts w:ascii="Arial" w:eastAsia="Times New Roman" w:hAnsi="Arial"/>
          <w:color w:val="000000"/>
          <w:sz w:val="20"/>
          <w:szCs w:val="20"/>
          <w:lang w:eastAsia="es-MX"/>
        </w:rPr>
        <w:t>Permiso por cierre de calles por obra en construcción</w:t>
      </w:r>
      <w:r>
        <w:rPr>
          <w:rFonts w:ascii="Arial" w:eastAsia="Times New Roman" w:hAnsi="Arial"/>
          <w:color w:val="000000"/>
          <w:sz w:val="20"/>
          <w:szCs w:val="20"/>
          <w:lang w:eastAsia="es-MX"/>
        </w:rPr>
        <w:t xml:space="preserve">, </w:t>
      </w:r>
      <w:r w:rsidRPr="00D90AF2">
        <w:rPr>
          <w:rFonts w:ascii="Arial" w:hAnsi="Arial"/>
          <w:sz w:val="20"/>
          <w:szCs w:val="20"/>
        </w:rPr>
        <w:t>se pagará la cantidad de</w:t>
      </w:r>
      <w:r>
        <w:rPr>
          <w:rFonts w:ascii="Arial" w:hAnsi="Arial"/>
          <w:sz w:val="20"/>
          <w:szCs w:val="20"/>
        </w:rPr>
        <w:t xml:space="preserve"> $2</w:t>
      </w:r>
      <w:r w:rsidR="003C3546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5.00</w:t>
      </w:r>
      <w:r w:rsidRPr="00D90AF2">
        <w:rPr>
          <w:rFonts w:ascii="Arial" w:eastAsia="Times New Roman" w:hAnsi="Arial"/>
          <w:color w:val="000000"/>
          <w:sz w:val="20"/>
          <w:szCs w:val="20"/>
          <w:lang w:eastAsia="es-MX"/>
        </w:rPr>
        <w:t xml:space="preserve"> por día</w:t>
      </w:r>
      <w:r>
        <w:rPr>
          <w:rFonts w:ascii="Arial" w:eastAsia="Times New Roman" w:hAnsi="Arial"/>
          <w:color w:val="000000"/>
          <w:sz w:val="20"/>
          <w:szCs w:val="20"/>
          <w:lang w:eastAsia="es-MX"/>
        </w:rPr>
        <w:t>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22.- </w:t>
      </w:r>
      <w:r w:rsidRPr="00D90AF2">
        <w:rPr>
          <w:rFonts w:ascii="Arial" w:hAnsi="Arial" w:cs="Arial"/>
          <w:sz w:val="20"/>
          <w:szCs w:val="20"/>
        </w:rPr>
        <w:t>Por el otorgamiento de los permisos para cosos taurinos, se causarán y pagarán los siguientes derechos:</w:t>
      </w: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782"/>
      </w:tblGrid>
      <w:tr w:rsidR="002027CA" w:rsidRPr="007011D5" w:rsidTr="00AB34B3">
        <w:tc>
          <w:tcPr>
            <w:tcW w:w="6771" w:type="dxa"/>
            <w:shd w:val="clear" w:color="auto" w:fill="auto"/>
          </w:tcPr>
          <w:p w:rsidR="002027CA" w:rsidRPr="007011D5" w:rsidRDefault="00856520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b/>
                <w:sz w:val="20"/>
                <w:szCs w:val="20"/>
              </w:rPr>
              <w:t xml:space="preserve">I.- </w:t>
            </w:r>
            <w:r w:rsidR="002027CA" w:rsidRPr="007011D5">
              <w:rPr>
                <w:rFonts w:ascii="Arial" w:hAnsi="Arial"/>
                <w:sz w:val="20"/>
                <w:szCs w:val="20"/>
              </w:rPr>
              <w:t>Por</w:t>
            </w:r>
            <w:r w:rsidR="002027CA" w:rsidRPr="007011D5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027CA" w:rsidRPr="007011D5">
              <w:rPr>
                <w:rFonts w:ascii="Arial" w:hAnsi="Arial"/>
                <w:sz w:val="20"/>
                <w:szCs w:val="20"/>
              </w:rPr>
              <w:t>palquero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027CA" w:rsidRPr="007011D5" w:rsidRDefault="002027C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782" w:type="dxa"/>
            <w:shd w:val="clear" w:color="auto" w:fill="auto"/>
          </w:tcPr>
          <w:p w:rsidR="002027CA" w:rsidRPr="007011D5" w:rsidRDefault="002027C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45.00 por</w:t>
            </w:r>
            <w:r w:rsidRPr="007011D5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día</w:t>
            </w:r>
          </w:p>
        </w:tc>
      </w:tr>
      <w:tr w:rsidR="002027CA" w:rsidRPr="007011D5" w:rsidTr="00AB34B3">
        <w:tc>
          <w:tcPr>
            <w:tcW w:w="6771" w:type="dxa"/>
            <w:shd w:val="clear" w:color="auto" w:fill="auto"/>
          </w:tcPr>
          <w:p w:rsidR="002027CA" w:rsidRPr="007011D5" w:rsidRDefault="00856520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b/>
                <w:sz w:val="20"/>
                <w:szCs w:val="20"/>
              </w:rPr>
              <w:t xml:space="preserve">II.- </w:t>
            </w:r>
            <w:r w:rsidR="002027CA" w:rsidRPr="007011D5">
              <w:rPr>
                <w:rFonts w:ascii="Arial" w:hAnsi="Arial"/>
                <w:sz w:val="20"/>
                <w:szCs w:val="20"/>
              </w:rPr>
              <w:t>Por</w:t>
            </w:r>
            <w:r w:rsidR="002027CA" w:rsidRPr="007011D5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2027CA" w:rsidRPr="007011D5">
              <w:rPr>
                <w:rFonts w:ascii="Arial" w:hAnsi="Arial"/>
                <w:sz w:val="20"/>
                <w:szCs w:val="20"/>
              </w:rPr>
              <w:t>coso</w:t>
            </w:r>
            <w:r w:rsidR="002027CA" w:rsidRPr="007011D5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2027CA" w:rsidRPr="007011D5">
              <w:rPr>
                <w:rFonts w:ascii="Arial" w:hAnsi="Arial"/>
                <w:sz w:val="20"/>
                <w:szCs w:val="20"/>
              </w:rPr>
              <w:t>taurino</w:t>
            </w:r>
          </w:p>
        </w:tc>
        <w:tc>
          <w:tcPr>
            <w:tcW w:w="425" w:type="dxa"/>
            <w:shd w:val="clear" w:color="auto" w:fill="auto"/>
          </w:tcPr>
          <w:p w:rsidR="002027CA" w:rsidRPr="007011D5" w:rsidRDefault="002027C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782" w:type="dxa"/>
            <w:shd w:val="clear" w:color="auto" w:fill="auto"/>
          </w:tcPr>
          <w:p w:rsidR="002027CA" w:rsidRPr="007011D5" w:rsidRDefault="002027CA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2,000.00 por</w:t>
            </w:r>
            <w:r w:rsidRPr="007011D5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día</w:t>
            </w:r>
          </w:p>
        </w:tc>
      </w:tr>
    </w:tbl>
    <w:p w:rsidR="002027CA" w:rsidRDefault="002027CA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que presta la Dirección de Obras Públicas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23.- </w:t>
      </w:r>
      <w:r w:rsidRPr="00D90AF2">
        <w:rPr>
          <w:rFonts w:ascii="Arial" w:hAnsi="Arial" w:cs="Arial"/>
          <w:sz w:val="20"/>
          <w:szCs w:val="20"/>
        </w:rPr>
        <w:t>La tarifa del derecho por los servicios que presta la Di</w:t>
      </w:r>
      <w:r w:rsidR="00EC1124">
        <w:rPr>
          <w:rFonts w:ascii="Arial" w:hAnsi="Arial" w:cs="Arial"/>
          <w:sz w:val="20"/>
          <w:szCs w:val="20"/>
        </w:rPr>
        <w:t xml:space="preserve">rección de Obras Públicas, se </w:t>
      </w:r>
      <w:r w:rsidRPr="00D90AF2">
        <w:rPr>
          <w:rFonts w:ascii="Arial" w:hAnsi="Arial" w:cs="Arial"/>
          <w:sz w:val="20"/>
          <w:szCs w:val="20"/>
        </w:rPr>
        <w:t>pagará conforme a lo</w:t>
      </w:r>
      <w:r w:rsidRPr="00D90AF2">
        <w:rPr>
          <w:rFonts w:ascii="Arial" w:hAnsi="Arial" w:cs="Arial"/>
          <w:spacing w:val="-3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siguiente:</w:t>
      </w:r>
    </w:p>
    <w:p w:rsidR="00856520" w:rsidRPr="00D90AF2" w:rsidRDefault="00856520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4"/>
        <w:gridCol w:w="839"/>
        <w:gridCol w:w="527"/>
        <w:gridCol w:w="697"/>
        <w:gridCol w:w="1374"/>
      </w:tblGrid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de construcción menor de 40 metros cuadrados o en planta baja (por m2)</w:t>
            </w:r>
          </w:p>
        </w:tc>
        <w:tc>
          <w:tcPr>
            <w:tcW w:w="382" w:type="pct"/>
          </w:tcPr>
          <w:p w:rsidR="00856520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12.00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de construcción mayor de 40 metros cuadrados o en planta alta (por m2)</w:t>
            </w:r>
          </w:p>
        </w:tc>
        <w:tc>
          <w:tcPr>
            <w:tcW w:w="382" w:type="pct"/>
          </w:tcPr>
          <w:p w:rsidR="00856520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de remodelación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de ampliación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de demolición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permiso para la ruptura de banquetas, empedrados o pavimentados (por m2)</w:t>
            </w:r>
          </w:p>
        </w:tc>
        <w:tc>
          <w:tcPr>
            <w:tcW w:w="382" w:type="pct"/>
          </w:tcPr>
          <w:p w:rsidR="00856520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85.00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construcción de albercas (por m3 de capacidad)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construcción de pozos (por metro de lineal de profundidad)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construcción de fosa séptica (por m3 de capacidad)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cada autorización para la construcción o demolición de bardas u obras lineales (por metro lineal)</w:t>
            </w:r>
          </w:p>
        </w:tc>
        <w:tc>
          <w:tcPr>
            <w:tcW w:w="382" w:type="pct"/>
          </w:tcPr>
          <w:p w:rsidR="00856520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9.00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constancia de terminación de obra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9.00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Sellado de planos (por el servicio)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régimen de Condominio (por predio, departamento o local)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para Obras de Urbanización (por metro cuadrado de vía pública)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10.50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Uso de Suelo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8.00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Factibilidad de Uso de Suelo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Alineamiento (por metro lineal)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trámite de licencia de construcción por constancia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de construcción por instalación de antenas de telecomunicación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25,000.00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 de factibilidad de los proyectos de construcción o instalación de antena de telecomunicación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10,000.00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construir bardas o colocar pisos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3C3546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9</w:t>
            </w:r>
            <w:r w:rsidR="00856520"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Permiso por construcción de fraccionamientos (por m2)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3C3546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23</w:t>
            </w:r>
            <w:r w:rsidR="00856520"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inspección de uso de suelo (por m2)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3A1DCB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24</w:t>
            </w:r>
            <w:r w:rsidR="00856520"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establecimiento con venta de bebidas alcohólicas en envase cerrado: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15,000.00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establecimiento con venta de bebidas alcohólicas para su consumo en el mismo lugar: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15,000.00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establecimiento comerciales con giro diferente a gasolineras o establecimientos de bebidas alcohólicas: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3,000.00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desarrollo inmobiliario de cualquier tipo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10,000.00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casa habitación unifamiliar ubicada en la zona de reserva de crecimiento: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200.00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la instalación de infraestructura de bienes inmuebles propiedad de Municipio o en la vía pública (por aparato, caseta)</w:t>
            </w:r>
          </w:p>
        </w:tc>
        <w:tc>
          <w:tcPr>
            <w:tcW w:w="382" w:type="pct"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257CD7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257CD7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15.00 </w:t>
            </w:r>
          </w:p>
        </w:tc>
      </w:tr>
      <w:tr w:rsidR="00856520" w:rsidRPr="00D90AF2" w:rsidTr="00015BB3">
        <w:trPr>
          <w:trHeight w:val="1101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instalación de infraestructura aérea consistente en cableado o líneas de transmisión a excepción de las que fueren propiedad de la Comisión Federal de electricidad por metro lineal</w:t>
            </w:r>
          </w:p>
        </w:tc>
        <w:tc>
          <w:tcPr>
            <w:tcW w:w="382" w:type="pct"/>
          </w:tcPr>
          <w:p w:rsidR="00856520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la instalación de radio base de telefonía celular (por cada radio base)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9,000.00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Para la instalación de gasolinera o estación de servicio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15,000.00 </w:t>
            </w:r>
          </w:p>
        </w:tc>
      </w:tr>
      <w:tr w:rsidR="00856520" w:rsidRPr="00D90AF2" w:rsidTr="00015BB3">
        <w:trPr>
          <w:trHeight w:val="293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permiso de quemas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Dictamen para detonar explosivos autorizados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8,000.00 </w:t>
            </w:r>
          </w:p>
        </w:tc>
      </w:tr>
      <w:tr w:rsidR="00856520" w:rsidRPr="00D90AF2" w:rsidTr="00015BB3">
        <w:trPr>
          <w:trHeight w:val="44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Visitas de inspección de fosas sépticas (Visita por fosa)</w:t>
            </w:r>
          </w:p>
        </w:tc>
        <w:tc>
          <w:tcPr>
            <w:tcW w:w="382" w:type="pct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150.00 </w:t>
            </w:r>
          </w:p>
        </w:tc>
      </w:tr>
      <w:tr w:rsidR="00856520" w:rsidRPr="00D90AF2" w:rsidTr="00015BB3">
        <w:trPr>
          <w:trHeight w:val="660"/>
        </w:trPr>
        <w:tc>
          <w:tcPr>
            <w:tcW w:w="3865" w:type="pct"/>
            <w:gridSpan w:val="3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expedición de verificación y constancia de buen funcionamiento y establecimientos libre de riesgo.</w:t>
            </w:r>
          </w:p>
        </w:tc>
        <w:tc>
          <w:tcPr>
            <w:tcW w:w="382" w:type="pct"/>
            <w:vAlign w:val="center"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56520" w:rsidRPr="00D90AF2" w:rsidRDefault="00856520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5,500.00 </w:t>
            </w:r>
          </w:p>
        </w:tc>
      </w:tr>
      <w:tr w:rsidR="00856520" w:rsidRPr="007011D5" w:rsidTr="00015BB3">
        <w:tblPrEx>
          <w:tblCellMar>
            <w:left w:w="108" w:type="dxa"/>
            <w:right w:w="108" w:type="dxa"/>
          </w:tblCellMar>
        </w:tblPrEx>
        <w:tc>
          <w:tcPr>
            <w:tcW w:w="3116" w:type="pct"/>
            <w:shd w:val="clear" w:color="auto" w:fill="auto"/>
          </w:tcPr>
          <w:p w:rsidR="00856520" w:rsidRPr="007011D5" w:rsidRDefault="00856520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Licencias para</w:t>
            </w:r>
            <w:r w:rsidRPr="007011D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efectuar</w:t>
            </w:r>
            <w:r w:rsidRPr="007011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excavaciones</w:t>
            </w:r>
          </w:p>
        </w:tc>
        <w:tc>
          <w:tcPr>
            <w:tcW w:w="460" w:type="pct"/>
            <w:shd w:val="clear" w:color="auto" w:fill="auto"/>
          </w:tcPr>
          <w:p w:rsidR="00856520" w:rsidRPr="007011D5" w:rsidRDefault="00856520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24" w:type="pct"/>
            <w:gridSpan w:val="3"/>
            <w:shd w:val="clear" w:color="auto" w:fill="auto"/>
          </w:tcPr>
          <w:p w:rsidR="00856520" w:rsidRPr="007011D5" w:rsidRDefault="00856520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15.00 por metro cuadrado.</w:t>
            </w:r>
          </w:p>
        </w:tc>
      </w:tr>
    </w:tbl>
    <w:p w:rsidR="00015BB3" w:rsidRDefault="00015BB3" w:rsidP="00015BB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15BB3" w:rsidRPr="00D90AF2" w:rsidRDefault="00015BB3" w:rsidP="00015BB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Las características que identifican a las construcciones por su Tipo y Clase se determinarán de conformidad con lo establecido en el artículo 69 de la Ley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</w:t>
      </w:r>
      <w:r>
        <w:rPr>
          <w:rFonts w:ascii="Arial" w:hAnsi="Arial" w:cs="Arial"/>
          <w:sz w:val="20"/>
          <w:szCs w:val="20"/>
        </w:rPr>
        <w:t>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de Vigilancia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24.- </w:t>
      </w:r>
      <w:r w:rsidRPr="00D90AF2">
        <w:rPr>
          <w:rFonts w:ascii="Arial" w:hAnsi="Arial" w:cs="Arial"/>
          <w:sz w:val="20"/>
          <w:szCs w:val="20"/>
        </w:rPr>
        <w:t>Por los servicios de vigilancia pública que preste el Ayuntamiento se pagará por cada elemento una cuota de acuerdo a la siguiente tarifa: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I.- </w:t>
      </w:r>
      <w:r w:rsidRPr="00D90AF2">
        <w:rPr>
          <w:rFonts w:ascii="Arial" w:hAnsi="Arial" w:cs="Arial"/>
          <w:sz w:val="20"/>
          <w:szCs w:val="20"/>
        </w:rPr>
        <w:t xml:space="preserve">  $ 400.00 por evento de 5 horas</w:t>
      </w: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II.- </w:t>
      </w:r>
      <w:r w:rsidRPr="00D90AF2">
        <w:rPr>
          <w:rFonts w:ascii="Arial" w:hAnsi="Arial"/>
          <w:sz w:val="20"/>
          <w:szCs w:val="20"/>
        </w:rPr>
        <w:t>Por hora $ 100.00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3567D5" w:rsidRDefault="003567D5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IV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de Certificaciones y Constancias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4A5F4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25.- </w:t>
      </w:r>
      <w:r w:rsidRPr="00D90AF2">
        <w:rPr>
          <w:rFonts w:ascii="Arial" w:hAnsi="Arial" w:cs="Arial"/>
          <w:sz w:val="20"/>
          <w:szCs w:val="20"/>
        </w:rPr>
        <w:t>Por los certificados y constancias que expida la autoridad municipal, se pagarán las cuotas</w:t>
      </w:r>
      <w:r w:rsidRPr="00D90AF2">
        <w:rPr>
          <w:rFonts w:ascii="Arial" w:hAnsi="Arial" w:cs="Arial"/>
          <w:spacing w:val="-1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siguientes: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840"/>
        <w:gridCol w:w="2598"/>
      </w:tblGrid>
      <w:tr w:rsidR="00FD0493" w:rsidRPr="007011D5" w:rsidTr="007011D5">
        <w:tc>
          <w:tcPr>
            <w:tcW w:w="577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7011D5">
              <w:rPr>
                <w:rFonts w:ascii="Arial" w:hAnsi="Arial" w:cs="Arial"/>
                <w:sz w:val="20"/>
                <w:szCs w:val="20"/>
              </w:rPr>
              <w:t>Por</w:t>
            </w:r>
            <w:r w:rsidRPr="007011D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cada</w:t>
            </w:r>
            <w:r w:rsidRPr="007011D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851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32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40.00 por hoja</w:t>
            </w:r>
          </w:p>
        </w:tc>
      </w:tr>
      <w:tr w:rsidR="00FD0493" w:rsidRPr="007011D5" w:rsidTr="007011D5">
        <w:tc>
          <w:tcPr>
            <w:tcW w:w="577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7011D5">
              <w:rPr>
                <w:rFonts w:ascii="Arial" w:hAnsi="Arial" w:cs="Arial"/>
                <w:sz w:val="20"/>
                <w:szCs w:val="20"/>
              </w:rPr>
              <w:t>Por cada</w:t>
            </w:r>
            <w:r w:rsidRPr="007011D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copia</w:t>
            </w:r>
            <w:r w:rsidRPr="007011D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certificada</w:t>
            </w:r>
          </w:p>
        </w:tc>
        <w:tc>
          <w:tcPr>
            <w:tcW w:w="851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32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5.00 por</w:t>
            </w:r>
            <w:r w:rsidRPr="007011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hoja</w:t>
            </w:r>
          </w:p>
        </w:tc>
      </w:tr>
      <w:tr w:rsidR="00FD0493" w:rsidRPr="007011D5" w:rsidTr="007011D5">
        <w:tc>
          <w:tcPr>
            <w:tcW w:w="577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7011D5">
              <w:rPr>
                <w:rFonts w:ascii="Arial" w:hAnsi="Arial" w:cs="Arial"/>
                <w:sz w:val="20"/>
                <w:szCs w:val="20"/>
              </w:rPr>
              <w:t>Por</w:t>
            </w:r>
            <w:r w:rsidRPr="007011D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cada</w:t>
            </w:r>
            <w:r w:rsidRPr="007011D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  <w:tc>
          <w:tcPr>
            <w:tcW w:w="851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32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40.00 por</w:t>
            </w:r>
            <w:r w:rsidRPr="007011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hoja</w:t>
            </w:r>
          </w:p>
        </w:tc>
      </w:tr>
      <w:tr w:rsidR="00FD0493" w:rsidRPr="007011D5" w:rsidTr="007011D5">
        <w:tc>
          <w:tcPr>
            <w:tcW w:w="577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7011D5">
              <w:rPr>
                <w:rFonts w:ascii="Arial" w:hAnsi="Arial" w:cs="Arial"/>
                <w:sz w:val="20"/>
                <w:szCs w:val="20"/>
              </w:rPr>
              <w:t>Por duplicado de</w:t>
            </w:r>
            <w:r w:rsidRPr="007011D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recibo</w:t>
            </w:r>
            <w:r w:rsidRPr="007011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oficial</w:t>
            </w:r>
          </w:p>
        </w:tc>
        <w:tc>
          <w:tcPr>
            <w:tcW w:w="851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32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FD0493" w:rsidRPr="007011D5" w:rsidTr="007011D5">
        <w:tc>
          <w:tcPr>
            <w:tcW w:w="577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7011D5">
              <w:rPr>
                <w:rFonts w:ascii="Arial" w:hAnsi="Arial" w:cs="Arial"/>
                <w:sz w:val="20"/>
                <w:szCs w:val="20"/>
              </w:rPr>
              <w:t>Bases de</w:t>
            </w:r>
            <w:r w:rsidRPr="007011D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Licitación</w:t>
            </w:r>
            <w:r w:rsidRPr="007011D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 w:cs="Arial"/>
                <w:sz w:val="20"/>
                <w:szCs w:val="20"/>
              </w:rPr>
              <w:t>Publica</w:t>
            </w:r>
          </w:p>
        </w:tc>
        <w:tc>
          <w:tcPr>
            <w:tcW w:w="851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32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</w:tbl>
    <w:p w:rsidR="00856520" w:rsidRDefault="00856520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V</w:t>
      </w:r>
    </w:p>
    <w:p w:rsidR="00AB34B3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Derechos por el Servicio de Supervisión Sanitaria de Matanza de 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Animales de Consumo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26.- </w:t>
      </w:r>
      <w:r w:rsidRPr="00D90AF2">
        <w:rPr>
          <w:rFonts w:ascii="Arial" w:hAnsi="Arial" w:cs="Arial"/>
          <w:sz w:val="20"/>
          <w:szCs w:val="20"/>
        </w:rPr>
        <w:t>Los derechos, se pagarán de acuerdo a la siguiente tarifa: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980"/>
        <w:gridCol w:w="2458"/>
      </w:tblGrid>
      <w:tr w:rsidR="00FD0493" w:rsidRPr="007011D5" w:rsidTr="001A0F51">
        <w:tc>
          <w:tcPr>
            <w:tcW w:w="5683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7011D5">
              <w:rPr>
                <w:rFonts w:ascii="Arial" w:hAnsi="Arial"/>
                <w:sz w:val="20"/>
                <w:szCs w:val="20"/>
              </w:rPr>
              <w:t>Ganado</w:t>
            </w:r>
            <w:r w:rsidRPr="007011D5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Vacuno</w:t>
            </w:r>
          </w:p>
        </w:tc>
        <w:tc>
          <w:tcPr>
            <w:tcW w:w="980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5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55.00 por</w:t>
            </w:r>
            <w:r w:rsidRPr="007011D5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cabeza</w:t>
            </w:r>
          </w:p>
        </w:tc>
      </w:tr>
      <w:tr w:rsidR="00FD0493" w:rsidRPr="007011D5" w:rsidTr="001A0F51">
        <w:tc>
          <w:tcPr>
            <w:tcW w:w="5683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7011D5">
              <w:rPr>
                <w:rFonts w:ascii="Arial" w:hAnsi="Arial"/>
                <w:sz w:val="20"/>
                <w:szCs w:val="20"/>
              </w:rPr>
              <w:t>Ganado</w:t>
            </w:r>
            <w:r w:rsidRPr="007011D5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porcino</w:t>
            </w:r>
          </w:p>
        </w:tc>
        <w:tc>
          <w:tcPr>
            <w:tcW w:w="980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5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35.00 por</w:t>
            </w:r>
            <w:r w:rsidRPr="007011D5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cabeza</w:t>
            </w:r>
          </w:p>
        </w:tc>
      </w:tr>
      <w:tr w:rsidR="00FD0493" w:rsidRPr="007011D5" w:rsidTr="001A0F51">
        <w:tc>
          <w:tcPr>
            <w:tcW w:w="5683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7011D5">
              <w:rPr>
                <w:rFonts w:ascii="Arial" w:hAnsi="Arial"/>
                <w:sz w:val="20"/>
                <w:szCs w:val="20"/>
              </w:rPr>
              <w:t>Ganado</w:t>
            </w:r>
            <w:r w:rsidRPr="007011D5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caprino</w:t>
            </w:r>
          </w:p>
        </w:tc>
        <w:tc>
          <w:tcPr>
            <w:tcW w:w="980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5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30.00 por</w:t>
            </w:r>
            <w:r w:rsidRPr="007011D5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cabeza</w:t>
            </w:r>
          </w:p>
        </w:tc>
      </w:tr>
      <w:tr w:rsidR="00FD0493" w:rsidRPr="007011D5" w:rsidTr="001A0F51">
        <w:tc>
          <w:tcPr>
            <w:tcW w:w="5683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7011D5">
              <w:rPr>
                <w:rFonts w:ascii="Arial" w:hAnsi="Arial"/>
                <w:sz w:val="20"/>
                <w:szCs w:val="20"/>
              </w:rPr>
              <w:t>Aves</w:t>
            </w:r>
            <w:r w:rsidRPr="007011D5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de</w:t>
            </w:r>
            <w:r w:rsidRPr="007011D5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corral</w:t>
            </w:r>
          </w:p>
        </w:tc>
        <w:tc>
          <w:tcPr>
            <w:tcW w:w="980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58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10.00 por</w:t>
            </w:r>
            <w:r w:rsidRPr="007011D5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cabeza</w:t>
            </w:r>
          </w:p>
        </w:tc>
      </w:tr>
    </w:tbl>
    <w:p w:rsidR="001A0F51" w:rsidRDefault="001A0F51" w:rsidP="001A0F51">
      <w:pPr>
        <w:pStyle w:val="Ttulo3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6093" w:rsidRPr="002D6093" w:rsidRDefault="002D6093" w:rsidP="002D6093">
      <w:pPr>
        <w:pStyle w:val="Ttulo3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VI</w:t>
      </w:r>
    </w:p>
    <w:p w:rsidR="002D6093" w:rsidRDefault="002D6093" w:rsidP="00E63C7B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2D6093">
        <w:rPr>
          <w:rFonts w:ascii="Arial" w:hAnsi="Arial" w:cs="Arial"/>
          <w:sz w:val="20"/>
          <w:szCs w:val="20"/>
        </w:rPr>
        <w:t>Derechos por Servicio de Rastro</w:t>
      </w:r>
    </w:p>
    <w:p w:rsidR="00E63C7B" w:rsidRDefault="00E63C7B" w:rsidP="00E63C7B">
      <w:pPr>
        <w:spacing w:after="0"/>
        <w:rPr>
          <w:b/>
        </w:rPr>
      </w:pPr>
    </w:p>
    <w:p w:rsidR="002D6093" w:rsidRDefault="002D6093" w:rsidP="00E63C7B">
      <w:pPr>
        <w:spacing w:after="0" w:line="360" w:lineRule="auto"/>
      </w:pPr>
      <w:r w:rsidRPr="002D6093">
        <w:rPr>
          <w:b/>
        </w:rPr>
        <w:t xml:space="preserve">Artículo </w:t>
      </w:r>
      <w:r w:rsidR="00E63C7B">
        <w:rPr>
          <w:b/>
        </w:rPr>
        <w:t>27</w:t>
      </w:r>
      <w:r w:rsidRPr="002D6093">
        <w:rPr>
          <w:b/>
        </w:rPr>
        <w:t xml:space="preserve">.- </w:t>
      </w:r>
      <w:r w:rsidRPr="002D6093">
        <w:t xml:space="preserve">Los derechos por los </w:t>
      </w:r>
      <w:r w:rsidR="006A7278" w:rsidRPr="002D6093">
        <w:t>servicios</w:t>
      </w:r>
      <w:r w:rsidRPr="002D6093">
        <w:t xml:space="preserve"> de Rastro se pagarán de acuerdo a la siguiente tarifa: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980"/>
        <w:gridCol w:w="2458"/>
      </w:tblGrid>
      <w:tr w:rsidR="002D6093" w:rsidRPr="007011D5" w:rsidTr="00EE51B1">
        <w:tc>
          <w:tcPr>
            <w:tcW w:w="5778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7011D5">
              <w:rPr>
                <w:rFonts w:ascii="Arial" w:hAnsi="Arial"/>
                <w:sz w:val="20"/>
                <w:szCs w:val="20"/>
              </w:rPr>
              <w:t>Traslado de Ganado Vacuno</w:t>
            </w:r>
          </w:p>
        </w:tc>
        <w:tc>
          <w:tcPr>
            <w:tcW w:w="993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90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50.00 por cabeza</w:t>
            </w:r>
          </w:p>
        </w:tc>
      </w:tr>
      <w:tr w:rsidR="002D6093" w:rsidRPr="007011D5" w:rsidTr="00EE51B1">
        <w:tc>
          <w:tcPr>
            <w:tcW w:w="5778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7011D5">
              <w:rPr>
                <w:rFonts w:ascii="Arial" w:hAnsi="Arial"/>
                <w:sz w:val="20"/>
                <w:szCs w:val="20"/>
              </w:rPr>
              <w:t>Traslado de Porcino</w:t>
            </w:r>
          </w:p>
        </w:tc>
        <w:tc>
          <w:tcPr>
            <w:tcW w:w="993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90" w:type="dxa"/>
            <w:shd w:val="clear" w:color="auto" w:fill="auto"/>
          </w:tcPr>
          <w:p w:rsidR="002D6093" w:rsidRPr="007011D5" w:rsidRDefault="002D6093" w:rsidP="00E63C7B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/>
                <w:sz w:val="20"/>
                <w:szCs w:val="20"/>
              </w:rPr>
              <w:t>30.00</w:t>
            </w:r>
            <w:r>
              <w:rPr>
                <w:rFonts w:ascii="Arial" w:hAnsi="Arial"/>
                <w:sz w:val="20"/>
                <w:szCs w:val="20"/>
              </w:rPr>
              <w:t xml:space="preserve"> por cabeza</w:t>
            </w:r>
          </w:p>
        </w:tc>
      </w:tr>
    </w:tbl>
    <w:p w:rsidR="002D6093" w:rsidRDefault="002D6093" w:rsidP="002D6093"/>
    <w:p w:rsidR="002D6093" w:rsidRPr="002D6093" w:rsidRDefault="002D6093" w:rsidP="002D6093"/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V</w:t>
      </w:r>
      <w:r w:rsidR="00A6312F">
        <w:rPr>
          <w:rFonts w:ascii="Arial" w:hAnsi="Arial" w:cs="Arial"/>
          <w:sz w:val="20"/>
          <w:szCs w:val="20"/>
        </w:rPr>
        <w:t>I</w:t>
      </w:r>
      <w:r w:rsidRPr="00D90AF2">
        <w:rPr>
          <w:rFonts w:ascii="Arial" w:hAnsi="Arial" w:cs="Arial"/>
          <w:sz w:val="20"/>
          <w:szCs w:val="20"/>
        </w:rPr>
        <w:t>I</w:t>
      </w:r>
    </w:p>
    <w:p w:rsidR="00A6312F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 xml:space="preserve">Derechos por el Uso y Aprovechamiento de los Bienes 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del Dominio Público Municipal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2</w:t>
      </w:r>
      <w:r w:rsidR="00A6312F">
        <w:rPr>
          <w:rFonts w:ascii="Arial" w:hAnsi="Arial" w:cs="Arial"/>
          <w:b/>
          <w:sz w:val="20"/>
          <w:szCs w:val="20"/>
        </w:rPr>
        <w:t>8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El cobro de los derechos por servicios de mercados y centrales de abasto se causará y pagarán de conformidad con las siguientes tarifas: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700"/>
        <w:gridCol w:w="1344"/>
      </w:tblGrid>
      <w:tr w:rsidR="00FD0493" w:rsidRPr="007011D5" w:rsidTr="007011D5">
        <w:tc>
          <w:tcPr>
            <w:tcW w:w="7196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7011D5">
              <w:rPr>
                <w:rFonts w:ascii="Arial" w:hAnsi="Arial" w:cs="Arial"/>
                <w:sz w:val="20"/>
                <w:szCs w:val="20"/>
              </w:rPr>
              <w:t>En el caso de locales comerciales, ubicados en mercados se pagarán por local asignado mensualmente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FD0493" w:rsidRPr="007011D5" w:rsidTr="007011D5">
        <w:tc>
          <w:tcPr>
            <w:tcW w:w="7196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7011D5">
              <w:rPr>
                <w:rFonts w:ascii="Arial" w:hAnsi="Arial" w:cs="Arial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FD0493" w:rsidRPr="007011D5" w:rsidTr="007011D5">
        <w:tc>
          <w:tcPr>
            <w:tcW w:w="7196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7011D5">
              <w:rPr>
                <w:rFonts w:ascii="Arial" w:hAnsi="Arial" w:cs="Arial"/>
                <w:sz w:val="20"/>
                <w:szCs w:val="20"/>
              </w:rPr>
              <w:t>Ambulantes por persona, cuota por día de más de tres metros cuadrados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FD0493" w:rsidRPr="007011D5" w:rsidTr="007011D5">
        <w:tc>
          <w:tcPr>
            <w:tcW w:w="7196" w:type="dxa"/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7011D5">
              <w:rPr>
                <w:rFonts w:ascii="Arial" w:hAnsi="Arial" w:cs="Arial"/>
                <w:sz w:val="20"/>
                <w:szCs w:val="20"/>
              </w:rPr>
              <w:t>Ambulantes rodantes cuota por día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FD0493" w:rsidRPr="007011D5" w:rsidRDefault="00FD0493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</w:tbl>
    <w:p w:rsidR="00D90AF2" w:rsidRDefault="00D90AF2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VII</w:t>
      </w:r>
      <w:r w:rsidR="001A0F51">
        <w:rPr>
          <w:rFonts w:ascii="Arial" w:hAnsi="Arial" w:cs="Arial"/>
          <w:sz w:val="20"/>
          <w:szCs w:val="20"/>
        </w:rPr>
        <w:t>I</w:t>
      </w:r>
    </w:p>
    <w:p w:rsidR="00D90AF2" w:rsidRPr="00D90AF2" w:rsidRDefault="00F5778A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Derechos por Servicio</w:t>
      </w:r>
      <w:r w:rsidR="00D90AF2" w:rsidRPr="00D90AF2">
        <w:rPr>
          <w:rFonts w:ascii="Arial" w:hAnsi="Arial"/>
          <w:b/>
          <w:sz w:val="20"/>
          <w:szCs w:val="20"/>
        </w:rPr>
        <w:t xml:space="preserve"> de Limpia y Recolección de Basura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2</w:t>
      </w:r>
      <w:r w:rsidR="001A0F51">
        <w:rPr>
          <w:rFonts w:ascii="Arial" w:hAnsi="Arial" w:cs="Arial"/>
          <w:b/>
          <w:sz w:val="20"/>
          <w:szCs w:val="20"/>
        </w:rPr>
        <w:t>9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Por los Derechos correspondientes al servicio de limpia se causarán y pagarán de conformidad con la siguiente clasificación: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669"/>
        <w:gridCol w:w="560"/>
        <w:gridCol w:w="1510"/>
      </w:tblGrid>
      <w:tr w:rsidR="00FD0493" w:rsidRPr="00D90AF2" w:rsidTr="00FD0493">
        <w:trPr>
          <w:trHeight w:val="297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6" w:type="pct"/>
            <w:shd w:val="clear" w:color="auto" w:fill="auto"/>
            <w:noWrap/>
            <w:vAlign w:val="center"/>
            <w:hideMark/>
          </w:tcPr>
          <w:p w:rsidR="00FD0493" w:rsidRPr="005F7D08" w:rsidRDefault="00FD0493" w:rsidP="005F7D08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5F7D08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predio habitacional</w:t>
            </w:r>
          </w:p>
        </w:tc>
        <w:tc>
          <w:tcPr>
            <w:tcW w:w="307" w:type="pct"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30.00 </w:t>
            </w:r>
          </w:p>
        </w:tc>
      </w:tr>
      <w:tr w:rsidR="00FD0493" w:rsidRPr="00D90AF2" w:rsidTr="00FD0493">
        <w:trPr>
          <w:trHeight w:val="297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6" w:type="pct"/>
            <w:shd w:val="clear" w:color="auto" w:fill="auto"/>
            <w:noWrap/>
            <w:vAlign w:val="center"/>
            <w:hideMark/>
          </w:tcPr>
          <w:p w:rsidR="00FD0493" w:rsidRPr="005F7D08" w:rsidRDefault="00FD0493" w:rsidP="005F7D08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5F7D08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predio comercial pequeño</w:t>
            </w:r>
          </w:p>
        </w:tc>
        <w:tc>
          <w:tcPr>
            <w:tcW w:w="307" w:type="pct"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50.00 </w:t>
            </w:r>
          </w:p>
        </w:tc>
      </w:tr>
      <w:tr w:rsidR="00FD0493" w:rsidRPr="00D90AF2" w:rsidTr="00FD0493">
        <w:trPr>
          <w:trHeight w:val="297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6" w:type="pct"/>
            <w:shd w:val="clear" w:color="auto" w:fill="auto"/>
            <w:noWrap/>
            <w:vAlign w:val="center"/>
            <w:hideMark/>
          </w:tcPr>
          <w:p w:rsidR="00FD0493" w:rsidRPr="005F7D08" w:rsidRDefault="00FD0493" w:rsidP="005F7D08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5F7D08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predio comercial grande</w:t>
            </w:r>
          </w:p>
        </w:tc>
        <w:tc>
          <w:tcPr>
            <w:tcW w:w="307" w:type="pct"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90.00 </w:t>
            </w:r>
          </w:p>
        </w:tc>
      </w:tr>
      <w:tr w:rsidR="00FD0493" w:rsidRPr="00D90AF2" w:rsidTr="00FD0493">
        <w:trPr>
          <w:trHeight w:val="297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6" w:type="pct"/>
            <w:shd w:val="clear" w:color="auto" w:fill="auto"/>
            <w:noWrap/>
            <w:vAlign w:val="center"/>
            <w:hideMark/>
          </w:tcPr>
          <w:p w:rsidR="00FD0493" w:rsidRPr="005F7D08" w:rsidRDefault="00FD0493" w:rsidP="005F7D08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5F7D08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predio comercial especial</w:t>
            </w:r>
          </w:p>
        </w:tc>
        <w:tc>
          <w:tcPr>
            <w:tcW w:w="307" w:type="pct"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300.00 </w:t>
            </w:r>
          </w:p>
        </w:tc>
      </w:tr>
      <w:tr w:rsidR="00FD0493" w:rsidRPr="00D90AF2" w:rsidTr="00FD0493">
        <w:trPr>
          <w:trHeight w:val="297"/>
        </w:trPr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6" w:type="pct"/>
            <w:shd w:val="clear" w:color="auto" w:fill="auto"/>
            <w:noWrap/>
            <w:vAlign w:val="center"/>
            <w:hideMark/>
          </w:tcPr>
          <w:p w:rsidR="00FD0493" w:rsidRPr="005F7D08" w:rsidRDefault="00FD0493" w:rsidP="005F7D08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5F7D08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predio Industrial</w:t>
            </w:r>
          </w:p>
        </w:tc>
        <w:tc>
          <w:tcPr>
            <w:tcW w:w="307" w:type="pct"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D0493" w:rsidRPr="00D90AF2" w:rsidRDefault="00FD0493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500.00 </w:t>
            </w:r>
          </w:p>
        </w:tc>
      </w:tr>
    </w:tbl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Por el pago anual del servicio de recolecta de basura se aplica el 10% de descuento pagando en el primer mes del año.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Para efectos de la presente ley y para la aplicación de este artículo se entenderá por predio habitacional: la casa habitación en la que no funcione negocio alguno ni se le de ningún tipo de giro comercial a la propiedad.</w:t>
      </w:r>
    </w:p>
    <w:p w:rsidR="001A0F51" w:rsidRPr="00D90AF2" w:rsidRDefault="001A0F51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</w:t>
      </w:r>
      <w:r w:rsidR="001A0F51">
        <w:rPr>
          <w:rFonts w:ascii="Arial" w:hAnsi="Arial" w:cs="Arial"/>
          <w:b/>
          <w:sz w:val="20"/>
          <w:szCs w:val="20"/>
        </w:rPr>
        <w:t>30</w:t>
      </w:r>
      <w:r w:rsidRPr="00D90AF2">
        <w:rPr>
          <w:rFonts w:ascii="Arial" w:hAnsi="Arial" w:cs="Arial"/>
          <w:b/>
          <w:sz w:val="20"/>
          <w:szCs w:val="20"/>
        </w:rPr>
        <w:t>.-</w:t>
      </w:r>
      <w:r w:rsidRPr="00D90AF2">
        <w:rPr>
          <w:rFonts w:ascii="Arial" w:hAnsi="Arial" w:cs="Arial"/>
          <w:sz w:val="20"/>
          <w:szCs w:val="20"/>
        </w:rPr>
        <w:t>El derecho de uso de basureros propiedad del Municipio se causará y cobrará un derecho de $</w:t>
      </w:r>
      <w:r w:rsidRPr="00D90AF2">
        <w:rPr>
          <w:rFonts w:ascii="Arial" w:hAnsi="Arial" w:cs="Arial"/>
          <w:spacing w:val="-2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200.00</w:t>
      </w:r>
      <w:r w:rsidR="005F7D08">
        <w:rPr>
          <w:rFonts w:ascii="Arial" w:hAnsi="Arial" w:cs="Arial"/>
          <w:sz w:val="20"/>
          <w:szCs w:val="20"/>
        </w:rPr>
        <w:t>.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1A0F51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CAPÍTULO </w:t>
      </w:r>
      <w:r w:rsidR="00D90AF2" w:rsidRPr="00D90AF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de Panteones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1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El cobro de derechos por los servicios de panteones que preste el Ayuntamiento, se calculará aplicando las siguientes tarifas: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4"/>
        <w:gridCol w:w="565"/>
        <w:gridCol w:w="902"/>
      </w:tblGrid>
      <w:tr w:rsidR="009076CD" w:rsidRPr="00D90AF2" w:rsidTr="00F36522">
        <w:trPr>
          <w:trHeight w:val="288"/>
        </w:trPr>
        <w:tc>
          <w:tcPr>
            <w:tcW w:w="4195" w:type="pct"/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D90AF2">
              <w:rPr>
                <w:rFonts w:ascii="Arial" w:hAnsi="Arial" w:cs="Arial"/>
                <w:sz w:val="20"/>
                <w:szCs w:val="20"/>
              </w:rPr>
              <w:t>Servicios de inhumación</w:t>
            </w:r>
          </w:p>
        </w:tc>
        <w:tc>
          <w:tcPr>
            <w:tcW w:w="310" w:type="pct"/>
            <w:tcBorders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 xml:space="preserve"> 450.00</w:t>
            </w:r>
          </w:p>
        </w:tc>
      </w:tr>
      <w:tr w:rsidR="009076CD" w:rsidRPr="00D90AF2" w:rsidTr="00F36522">
        <w:trPr>
          <w:trHeight w:val="288"/>
        </w:trPr>
        <w:tc>
          <w:tcPr>
            <w:tcW w:w="4195" w:type="pct"/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D90AF2">
              <w:rPr>
                <w:rFonts w:ascii="Arial" w:hAnsi="Arial" w:cs="Arial"/>
                <w:sz w:val="20"/>
                <w:szCs w:val="20"/>
              </w:rPr>
              <w:t>Servicios de exhumación</w:t>
            </w:r>
          </w:p>
        </w:tc>
        <w:tc>
          <w:tcPr>
            <w:tcW w:w="310" w:type="pct"/>
            <w:tcBorders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450.00</w:t>
            </w:r>
          </w:p>
        </w:tc>
      </w:tr>
      <w:tr w:rsidR="009076CD" w:rsidRPr="00D90AF2" w:rsidTr="00F36522">
        <w:trPr>
          <w:trHeight w:val="288"/>
        </w:trPr>
        <w:tc>
          <w:tcPr>
            <w:tcW w:w="4195" w:type="pct"/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D90AF2">
              <w:rPr>
                <w:rFonts w:ascii="Arial" w:hAnsi="Arial" w:cs="Arial"/>
                <w:sz w:val="20"/>
                <w:szCs w:val="20"/>
              </w:rPr>
              <w:t>Actualización de documentos de concesiones a perpetuidad</w:t>
            </w:r>
          </w:p>
        </w:tc>
        <w:tc>
          <w:tcPr>
            <w:tcW w:w="310" w:type="pct"/>
            <w:tcBorders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9076CD" w:rsidRPr="00D90AF2" w:rsidTr="00F36522">
        <w:trPr>
          <w:trHeight w:val="289"/>
        </w:trPr>
        <w:tc>
          <w:tcPr>
            <w:tcW w:w="4195" w:type="pct"/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D90AF2"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310" w:type="pct"/>
            <w:tcBorders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9076CD" w:rsidRPr="00D90AF2" w:rsidTr="00F36522">
        <w:trPr>
          <w:trHeight w:val="240"/>
        </w:trPr>
        <w:tc>
          <w:tcPr>
            <w:tcW w:w="4195" w:type="pct"/>
            <w:tcBorders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D90AF2">
              <w:rPr>
                <w:rFonts w:ascii="Arial" w:hAnsi="Arial" w:cs="Arial"/>
                <w:sz w:val="20"/>
                <w:szCs w:val="20"/>
              </w:rPr>
              <w:t>Renta de bóveda por un período de 2 años a su prórroga por el mismo periodo:</w:t>
            </w:r>
          </w:p>
        </w:tc>
        <w:tc>
          <w:tcPr>
            <w:tcW w:w="310" w:type="pct"/>
            <w:tcBorders>
              <w:bottom w:val="nil"/>
              <w:right w:val="nil"/>
            </w:tcBorders>
          </w:tcPr>
          <w:p w:rsidR="009076CD" w:rsidRPr="00D90AF2" w:rsidRDefault="009076CD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nil"/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6CD" w:rsidRPr="00D90AF2" w:rsidTr="00F36522">
        <w:trPr>
          <w:trHeight w:val="288"/>
        </w:trPr>
        <w:tc>
          <w:tcPr>
            <w:tcW w:w="4195" w:type="pct"/>
            <w:tcBorders>
              <w:top w:val="nil"/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D90AF2">
              <w:rPr>
                <w:rFonts w:ascii="Arial" w:hAnsi="Arial" w:cs="Arial"/>
                <w:sz w:val="20"/>
                <w:szCs w:val="20"/>
              </w:rPr>
              <w:t>Bóveda grande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250.00</w:t>
            </w:r>
          </w:p>
        </w:tc>
      </w:tr>
      <w:tr w:rsidR="009076CD" w:rsidRPr="00D90AF2" w:rsidTr="00F36522">
        <w:trPr>
          <w:trHeight w:val="289"/>
        </w:trPr>
        <w:tc>
          <w:tcPr>
            <w:tcW w:w="4195" w:type="pct"/>
            <w:tcBorders>
              <w:top w:val="nil"/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D90AF2">
              <w:rPr>
                <w:rFonts w:ascii="Arial" w:hAnsi="Arial" w:cs="Arial"/>
                <w:sz w:val="20"/>
                <w:szCs w:val="20"/>
              </w:rPr>
              <w:t>Bóveda chica</w:t>
            </w:r>
          </w:p>
        </w:tc>
        <w:tc>
          <w:tcPr>
            <w:tcW w:w="310" w:type="pct"/>
            <w:tcBorders>
              <w:top w:val="nil"/>
              <w:bottom w:val="nil"/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200.00</w:t>
            </w:r>
          </w:p>
        </w:tc>
      </w:tr>
      <w:tr w:rsidR="009076CD" w:rsidRPr="00D90AF2" w:rsidTr="00F36522">
        <w:trPr>
          <w:trHeight w:val="334"/>
        </w:trPr>
        <w:tc>
          <w:tcPr>
            <w:tcW w:w="4195" w:type="pct"/>
            <w:tcBorders>
              <w:top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D90AF2">
              <w:rPr>
                <w:rFonts w:ascii="Arial" w:hAnsi="Arial" w:cs="Arial"/>
                <w:sz w:val="20"/>
                <w:szCs w:val="20"/>
              </w:rPr>
              <w:t>Osario</w:t>
            </w:r>
          </w:p>
        </w:tc>
        <w:tc>
          <w:tcPr>
            <w:tcW w:w="310" w:type="pct"/>
            <w:tcBorders>
              <w:top w:val="nil"/>
              <w:right w:val="nil"/>
            </w:tcBorders>
          </w:tcPr>
          <w:p w:rsidR="009076CD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800.00</w:t>
            </w:r>
          </w:p>
        </w:tc>
      </w:tr>
      <w:tr w:rsidR="009076CD" w:rsidRPr="00D90AF2" w:rsidTr="00F36522">
        <w:trPr>
          <w:trHeight w:val="334"/>
        </w:trPr>
        <w:tc>
          <w:tcPr>
            <w:tcW w:w="4195" w:type="pct"/>
            <w:tcBorders>
              <w:top w:val="nil"/>
            </w:tcBorders>
            <w:shd w:val="clear" w:color="auto" w:fill="auto"/>
          </w:tcPr>
          <w:p w:rsidR="009076CD" w:rsidRPr="009076CD" w:rsidRDefault="009076CD" w:rsidP="00F3652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0AF2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9076CD">
              <w:rPr>
                <w:rFonts w:ascii="Arial" w:hAnsi="Arial" w:cs="Arial"/>
                <w:sz w:val="20"/>
                <w:szCs w:val="20"/>
              </w:rPr>
              <w:t>Por permisos para efectuar trabajos en el interior del cementerio se cobrará un derecho a los prestadores de servicios, de acuerdo con las siguientes tarifas:</w:t>
            </w:r>
          </w:p>
          <w:p w:rsidR="009076CD" w:rsidRPr="009076CD" w:rsidRDefault="009076CD" w:rsidP="00CC692F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adjustRightInd/>
              <w:spacing w:line="360" w:lineRule="auto"/>
              <w:ind w:left="0" w:firstLine="137"/>
              <w:rPr>
                <w:rFonts w:ascii="Arial" w:hAnsi="Arial" w:cs="Arial"/>
                <w:sz w:val="20"/>
                <w:szCs w:val="20"/>
              </w:rPr>
            </w:pPr>
            <w:r w:rsidRPr="009076CD">
              <w:rPr>
                <w:rFonts w:ascii="Arial" w:hAnsi="Arial" w:cs="Arial"/>
                <w:sz w:val="20"/>
                <w:szCs w:val="20"/>
              </w:rPr>
              <w:t>Permisos para realizar trabajos de pintura y rotulación</w:t>
            </w:r>
          </w:p>
          <w:p w:rsidR="009076CD" w:rsidRPr="009076CD" w:rsidRDefault="009076CD" w:rsidP="00CC692F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adjustRightInd/>
              <w:spacing w:line="360" w:lineRule="auto"/>
              <w:ind w:left="0" w:firstLine="137"/>
              <w:rPr>
                <w:rFonts w:ascii="Arial" w:hAnsi="Arial" w:cs="Arial"/>
                <w:sz w:val="20"/>
                <w:szCs w:val="20"/>
              </w:rPr>
            </w:pPr>
            <w:r w:rsidRPr="009076CD">
              <w:rPr>
                <w:rFonts w:ascii="Arial" w:hAnsi="Arial" w:cs="Arial"/>
                <w:sz w:val="20"/>
                <w:szCs w:val="20"/>
              </w:rPr>
              <w:t>Permisos para realizar trabajos de restauración e instalación de monumentos en cemento</w:t>
            </w:r>
          </w:p>
          <w:p w:rsidR="009076CD" w:rsidRPr="00D90AF2" w:rsidRDefault="009076CD" w:rsidP="00CC692F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</w:tabs>
              <w:adjustRightInd/>
              <w:spacing w:line="360" w:lineRule="auto"/>
              <w:ind w:left="0" w:firstLine="137"/>
              <w:rPr>
                <w:rFonts w:ascii="Arial" w:hAnsi="Arial" w:cs="Arial"/>
                <w:b/>
                <w:sz w:val="20"/>
                <w:szCs w:val="20"/>
              </w:rPr>
            </w:pPr>
            <w:r w:rsidRPr="009076CD">
              <w:rPr>
                <w:rFonts w:ascii="Arial" w:hAnsi="Arial" w:cs="Arial"/>
                <w:sz w:val="20"/>
                <w:szCs w:val="20"/>
              </w:rPr>
              <w:t>Permisos para realizar trabajos de instalación de monumentos en granito</w:t>
            </w:r>
          </w:p>
        </w:tc>
        <w:tc>
          <w:tcPr>
            <w:tcW w:w="310" w:type="pct"/>
            <w:tcBorders>
              <w:top w:val="nil"/>
              <w:right w:val="nil"/>
            </w:tcBorders>
          </w:tcPr>
          <w:p w:rsidR="009076CD" w:rsidRDefault="009076CD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271E8F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271E8F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  <w:p w:rsidR="00271E8F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271E8F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  <w:p w:rsidR="00271E8F" w:rsidRPr="00D90AF2" w:rsidRDefault="00271E8F" w:rsidP="00F3652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</w:tcPr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30.00</w:t>
            </w:r>
          </w:p>
          <w:p w:rsidR="009076CD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</w:p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30.00</w:t>
            </w:r>
          </w:p>
          <w:p w:rsidR="009076CD" w:rsidRPr="00D90AF2" w:rsidRDefault="009076CD" w:rsidP="00F36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w w:val="95"/>
                <w:sz w:val="20"/>
                <w:szCs w:val="20"/>
              </w:rPr>
            </w:pPr>
            <w:r w:rsidRPr="00D90AF2">
              <w:rPr>
                <w:rFonts w:ascii="Arial" w:hAnsi="Arial" w:cs="Arial"/>
                <w:w w:val="95"/>
                <w:sz w:val="20"/>
                <w:szCs w:val="20"/>
              </w:rPr>
              <w:t>60.00</w:t>
            </w:r>
          </w:p>
        </w:tc>
      </w:tr>
    </w:tbl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B14B87" w:rsidRPr="00D90AF2" w:rsidRDefault="00B14B87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X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 de Alumbrado Público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2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 xml:space="preserve">La tarifa para el pago del derecho de alumbrado público será la que resulte de la división entre la base y los sujetos establecidos en la Ley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Yucatán.</w:t>
      </w:r>
    </w:p>
    <w:p w:rsid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B14B87" w:rsidRDefault="00B14B87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1A0F51" w:rsidRPr="00D90AF2" w:rsidRDefault="001A0F51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XI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Servicios de Agua Potable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3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Los propietarios de predios que cuenten con aparatos de medición, pagarán una tarifa mensual con base en el consumo de agua del período.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4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Los propietarios de los predios que no cuenten con aparato de medición, pagarán la siguiente cuota mensual: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7205"/>
        <w:gridCol w:w="425"/>
        <w:gridCol w:w="1111"/>
      </w:tblGrid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toma doméstica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toma comercial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toma industrial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150.00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contrato de toma nueva doméstica y comercial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200.00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contrato de toma nueva industrial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300.00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Granja u otro establecimiento de alto consumo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220.00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Plantas purificadoras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230.00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reconexión de toma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100.00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 de no adeudo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Venta de agua a empresas (por 5,000 litros)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800.00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Venta de agua a público en general (20 litros)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5.00 </w:t>
            </w:r>
          </w:p>
        </w:tc>
      </w:tr>
      <w:tr w:rsidR="00F36522" w:rsidRPr="00D90AF2" w:rsidTr="00EB1E58">
        <w:trPr>
          <w:trHeight w:val="292"/>
        </w:trPr>
        <w:tc>
          <w:tcPr>
            <w:tcW w:w="450" w:type="dxa"/>
            <w:shd w:val="clear" w:color="auto" w:fill="auto"/>
            <w:noWrap/>
            <w:vAlign w:val="center"/>
          </w:tcPr>
          <w:p w:rsidR="00F36522" w:rsidRPr="00EB1E58" w:rsidRDefault="00F36522" w:rsidP="00EB1E58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5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Traslado de toma</w:t>
            </w:r>
          </w:p>
        </w:tc>
        <w:tc>
          <w:tcPr>
            <w:tcW w:w="425" w:type="dxa"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F36522" w:rsidRPr="00D90AF2" w:rsidRDefault="00F36522" w:rsidP="00F36522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D90AF2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300.00 </w:t>
            </w:r>
          </w:p>
        </w:tc>
      </w:tr>
    </w:tbl>
    <w:p w:rsidR="00D90AF2" w:rsidRPr="00D90AF2" w:rsidRDefault="00D90AF2" w:rsidP="00F36522">
      <w:pPr>
        <w:pStyle w:val="Ttulo3"/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XII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Derechos por Servicio de Depósito Municipal de Vehículos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5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El cobro de derechos por el servicio de Depósito Municipal de Vehículos que preste el Ayuntamiento, se realizará de conformidad con las siguientes tarifas diarias:</w:t>
      </w:r>
    </w:p>
    <w:p w:rsidR="00B14B87" w:rsidRDefault="00B14B87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562"/>
        <w:gridCol w:w="1484"/>
      </w:tblGrid>
      <w:tr w:rsidR="00F36522" w:rsidRPr="007011D5" w:rsidTr="007011D5">
        <w:tc>
          <w:tcPr>
            <w:tcW w:w="7196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7011D5">
              <w:rPr>
                <w:rFonts w:ascii="Arial" w:hAnsi="Arial"/>
                <w:sz w:val="20"/>
                <w:szCs w:val="20"/>
              </w:rPr>
              <w:t xml:space="preserve"> Vehículos</w:t>
            </w:r>
            <w:r w:rsidRPr="007011D5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pesados</w:t>
            </w:r>
          </w:p>
        </w:tc>
        <w:tc>
          <w:tcPr>
            <w:tcW w:w="567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98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F36522" w:rsidRPr="007011D5" w:rsidTr="007011D5">
        <w:tc>
          <w:tcPr>
            <w:tcW w:w="7196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7011D5">
              <w:rPr>
                <w:rFonts w:ascii="Arial" w:hAnsi="Arial"/>
                <w:sz w:val="20"/>
                <w:szCs w:val="20"/>
              </w:rPr>
              <w:t xml:space="preserve"> Automóviles</w:t>
            </w:r>
          </w:p>
        </w:tc>
        <w:tc>
          <w:tcPr>
            <w:tcW w:w="567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98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F36522" w:rsidRPr="007011D5" w:rsidTr="007011D5">
        <w:tc>
          <w:tcPr>
            <w:tcW w:w="7196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7011D5">
              <w:rPr>
                <w:rFonts w:ascii="Arial" w:hAnsi="Arial"/>
                <w:sz w:val="20"/>
                <w:szCs w:val="20"/>
              </w:rPr>
              <w:t xml:space="preserve"> Motocicletas</w:t>
            </w:r>
            <w:r w:rsidRPr="007011D5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y</w:t>
            </w:r>
            <w:r w:rsidRPr="007011D5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motonetas</w:t>
            </w:r>
          </w:p>
        </w:tc>
        <w:tc>
          <w:tcPr>
            <w:tcW w:w="567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98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F36522" w:rsidRPr="007011D5" w:rsidTr="007011D5">
        <w:tc>
          <w:tcPr>
            <w:tcW w:w="7196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011D5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7011D5">
              <w:rPr>
                <w:rFonts w:ascii="Arial" w:hAnsi="Arial"/>
                <w:sz w:val="20"/>
                <w:szCs w:val="20"/>
              </w:rPr>
              <w:t xml:space="preserve"> Triciclos</w:t>
            </w:r>
            <w:r w:rsidRPr="007011D5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y</w:t>
            </w:r>
            <w:r w:rsidRPr="007011D5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7011D5">
              <w:rPr>
                <w:rFonts w:ascii="Arial" w:hAnsi="Arial"/>
                <w:sz w:val="20"/>
                <w:szCs w:val="20"/>
              </w:rPr>
              <w:t>bicicletas</w:t>
            </w:r>
          </w:p>
        </w:tc>
        <w:tc>
          <w:tcPr>
            <w:tcW w:w="567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98" w:type="dxa"/>
            <w:shd w:val="clear" w:color="auto" w:fill="auto"/>
          </w:tcPr>
          <w:p w:rsidR="00F36522" w:rsidRPr="007011D5" w:rsidRDefault="00F36522" w:rsidP="007011D5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1D5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F36522" w:rsidRDefault="00F36522" w:rsidP="00F36522">
      <w:pPr>
        <w:spacing w:after="0" w:line="360" w:lineRule="auto"/>
      </w:pPr>
    </w:p>
    <w:p w:rsidR="00F36522" w:rsidRDefault="00D90AF2" w:rsidP="00F36522">
      <w:pPr>
        <w:pStyle w:val="Ttulo3"/>
        <w:spacing w:before="0"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TÍTULO CUARTO</w:t>
      </w:r>
    </w:p>
    <w:p w:rsidR="00D90AF2" w:rsidRPr="00D90AF2" w:rsidRDefault="00D90AF2" w:rsidP="00F36522">
      <w:pPr>
        <w:pStyle w:val="Ttulo3"/>
        <w:spacing w:before="0"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CONTRIBUCIONES DE </w:t>
      </w:r>
      <w:r w:rsidRPr="00D90AF2">
        <w:rPr>
          <w:rFonts w:ascii="Arial" w:hAnsi="Arial" w:cs="Arial"/>
          <w:spacing w:val="-3"/>
          <w:sz w:val="20"/>
          <w:szCs w:val="20"/>
        </w:rPr>
        <w:t>MEJORAS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ÚNICO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Contribuciones especiales por mejoras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6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Una vez determinado el costo de la obra, en tér</w:t>
      </w:r>
      <w:r w:rsidR="008B5D6F">
        <w:rPr>
          <w:rFonts w:ascii="Arial" w:hAnsi="Arial" w:cs="Arial"/>
          <w:sz w:val="20"/>
          <w:szCs w:val="20"/>
        </w:rPr>
        <w:t>minos de los dispuestos por la L</w:t>
      </w:r>
      <w:r w:rsidRPr="00D90AF2">
        <w:rPr>
          <w:rFonts w:ascii="Arial" w:hAnsi="Arial" w:cs="Arial"/>
          <w:sz w:val="20"/>
          <w:szCs w:val="20"/>
        </w:rPr>
        <w:t>ey de Hacienda para el Municipio</w:t>
      </w:r>
      <w:r w:rsidR="008B5D6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B5D6F">
        <w:rPr>
          <w:rFonts w:ascii="Arial" w:hAnsi="Arial" w:cs="Arial"/>
          <w:sz w:val="20"/>
          <w:szCs w:val="20"/>
        </w:rPr>
        <w:t>Tahmek</w:t>
      </w:r>
      <w:proofErr w:type="spellEnd"/>
      <w:r w:rsidR="008B5D6F">
        <w:rPr>
          <w:rFonts w:ascii="Arial" w:hAnsi="Arial" w:cs="Arial"/>
          <w:sz w:val="20"/>
          <w:szCs w:val="20"/>
        </w:rPr>
        <w:t>, Yucatán, se aplicará</w:t>
      </w:r>
      <w:r w:rsidRPr="00D90AF2">
        <w:rPr>
          <w:rFonts w:ascii="Arial" w:hAnsi="Arial" w:cs="Arial"/>
          <w:sz w:val="20"/>
          <w:szCs w:val="20"/>
        </w:rPr>
        <w:t xml:space="preserve"> la tasa que la autoridad haya convenido   con los beneficiarios, procurando que la aportación económica no sea ruinosa o desproporcionada, la cantidad que resulte se dividirá entre el número de metros lineales, cuadrados o cúbicos, según corresponda al tipo de la obra, con el objeto de determinar la cuota unitaria que deberán pagar los  sujetos</w:t>
      </w:r>
      <w:r w:rsidRPr="00D90AF2">
        <w:rPr>
          <w:rFonts w:ascii="Arial" w:hAnsi="Arial" w:cs="Arial"/>
          <w:spacing w:val="-1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obligados.</w:t>
      </w:r>
    </w:p>
    <w:p w:rsid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3652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TÍTULO QUINTO</w:t>
      </w: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PRODUCTOS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UNICO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Productos Derivados de Bienes Inmuebles y Financieros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7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La Hacienda pública Municipal, percibirá productos derivados de sus Bienes Muebles e inmuebles, así como financieros de confor</w:t>
      </w:r>
      <w:r w:rsidR="008B5D6F">
        <w:rPr>
          <w:rFonts w:ascii="Arial" w:hAnsi="Arial" w:cs="Arial"/>
          <w:sz w:val="20"/>
          <w:szCs w:val="20"/>
        </w:rPr>
        <w:t>midad a lo dispuesto en la L</w:t>
      </w:r>
      <w:r w:rsidRPr="00D90AF2">
        <w:rPr>
          <w:rFonts w:ascii="Arial" w:hAnsi="Arial" w:cs="Arial"/>
          <w:sz w:val="20"/>
          <w:szCs w:val="20"/>
        </w:rPr>
        <w:t xml:space="preserve">ey de Hacienda para 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Yucatán.</w:t>
      </w:r>
    </w:p>
    <w:p w:rsidR="00D90AF2" w:rsidRPr="00D90AF2" w:rsidRDefault="00D90AF2" w:rsidP="004A5F4B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F3652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TÍTULO SEXTO</w:t>
      </w: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APROVECHAMIENTOS</w:t>
      </w:r>
    </w:p>
    <w:p w:rsidR="00D90AF2" w:rsidRPr="00D90AF2" w:rsidRDefault="00D90AF2" w:rsidP="004A5F4B">
      <w:pPr>
        <w:pStyle w:val="Textoindependiente"/>
        <w:spacing w:before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Aprovechamientos derivados por sanciones Municipales</w:t>
      </w:r>
    </w:p>
    <w:p w:rsidR="00D90AF2" w:rsidRPr="00D90AF2" w:rsidRDefault="00D90AF2" w:rsidP="004A5F4B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8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 xml:space="preserve">Son aprovechamientos los ingresos que percibe el Municipio por funciones de derecho público distintos de las contribuciones, los ingresos derivados de financiamientos y de los que obtengan los organismos descentralizados. Las infracciones están expresadas en </w:t>
      </w:r>
      <w:r w:rsidR="00AB34B3">
        <w:rPr>
          <w:rFonts w:ascii="Arial" w:hAnsi="Arial" w:cs="Arial"/>
          <w:sz w:val="20"/>
          <w:szCs w:val="20"/>
        </w:rPr>
        <w:t xml:space="preserve">veces salario mínimo vigente </w:t>
      </w:r>
      <w:r w:rsidRPr="00D90AF2">
        <w:rPr>
          <w:rFonts w:ascii="Arial" w:hAnsi="Arial" w:cs="Arial"/>
          <w:sz w:val="20"/>
          <w:szCs w:val="20"/>
        </w:rPr>
        <w:t>en el Estado de Yucatán a la fecha de</w:t>
      </w:r>
      <w:r w:rsidRPr="00D90AF2">
        <w:rPr>
          <w:rFonts w:ascii="Arial" w:hAnsi="Arial" w:cs="Arial"/>
          <w:spacing w:val="-2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pago.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I.- Infracciones por faltas administrativas</w:t>
      </w:r>
      <w:r w:rsidRPr="00D90AF2">
        <w:rPr>
          <w:rFonts w:ascii="Arial" w:hAnsi="Arial" w:cs="Arial"/>
          <w:sz w:val="20"/>
          <w:szCs w:val="20"/>
        </w:rPr>
        <w:t xml:space="preserve">: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 xml:space="preserve">Por violación a las disposiciones contenidas en los reglamentos municipales, se cobrarán las multas establecidas en cada uno de dichos ordenamientos.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II.- Infracciones por faltas de carácter fiscal: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34B3">
        <w:rPr>
          <w:rFonts w:ascii="Arial" w:hAnsi="Arial" w:cs="Arial"/>
          <w:b/>
          <w:sz w:val="20"/>
          <w:szCs w:val="20"/>
        </w:rPr>
        <w:t>a)</w:t>
      </w:r>
      <w:r w:rsidRPr="00D90AF2">
        <w:rPr>
          <w:rFonts w:ascii="Arial" w:hAnsi="Arial" w:cs="Arial"/>
          <w:sz w:val="20"/>
          <w:szCs w:val="20"/>
        </w:rPr>
        <w:t xml:space="preserve"> Por pagarse en forma extemporánea y a requerimiento de la autoridad municipal cualquiera de las contribuciones a que se refiera a esta Ley. Multa de 3 a 10 unidades de medida y actualización.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34B3">
        <w:rPr>
          <w:rFonts w:ascii="Arial" w:hAnsi="Arial" w:cs="Arial"/>
          <w:b/>
          <w:sz w:val="20"/>
          <w:szCs w:val="20"/>
        </w:rPr>
        <w:t>b)</w:t>
      </w:r>
      <w:r w:rsidRPr="00D90AF2">
        <w:rPr>
          <w:rFonts w:ascii="Arial" w:hAnsi="Arial" w:cs="Arial"/>
          <w:sz w:val="20"/>
          <w:szCs w:val="20"/>
        </w:rPr>
        <w:t xml:space="preserve"> Por no presentar o proporcionar el contribuyente los datos e informes que exigen las leyes fiscales o proporcionarlos extemporáneamente, hacerlo con información alterada. Multa de 3 a 10 unidades de medida y actualización. 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34B3">
        <w:rPr>
          <w:rFonts w:ascii="Arial" w:hAnsi="Arial" w:cs="Arial"/>
          <w:b/>
          <w:sz w:val="20"/>
          <w:szCs w:val="20"/>
        </w:rPr>
        <w:t>c)</w:t>
      </w:r>
      <w:r w:rsidRPr="00D90AF2">
        <w:rPr>
          <w:rFonts w:ascii="Arial" w:hAnsi="Arial" w:cs="Arial"/>
          <w:sz w:val="20"/>
          <w:szCs w:val="20"/>
        </w:rPr>
        <w:t xml:space="preserve"> Por no comparecer el contribuyente ante la autoridad municipal para presentar, comprobar o aclarar cualquier asunto, para el que dicha autoridad esté facultada por las leyes fiscales vigentes. Multa de 3 a 10 unidades de medida y actualización.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III.- Sanciones por falta de pago oportuno de créditos fiscales.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Aprovechamientos Derivados de Recursos Transferidos al Municipio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3</w:t>
      </w:r>
      <w:r w:rsidR="001A0F51">
        <w:rPr>
          <w:rFonts w:ascii="Arial" w:hAnsi="Arial" w:cs="Arial"/>
          <w:b/>
          <w:sz w:val="20"/>
          <w:szCs w:val="20"/>
        </w:rPr>
        <w:t>9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F3652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I.-</w:t>
      </w:r>
      <w:r w:rsidR="00F36522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Cesiones</w:t>
      </w:r>
      <w:r w:rsidR="00F36522">
        <w:rPr>
          <w:rFonts w:ascii="Arial" w:hAnsi="Arial"/>
          <w:sz w:val="20"/>
          <w:szCs w:val="20"/>
        </w:rPr>
        <w:t>;</w:t>
      </w:r>
    </w:p>
    <w:p w:rsidR="00F3652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II.-</w:t>
      </w:r>
      <w:r w:rsidR="00F36522">
        <w:rPr>
          <w:rFonts w:ascii="Arial" w:hAnsi="Arial"/>
          <w:b/>
          <w:sz w:val="20"/>
          <w:szCs w:val="20"/>
        </w:rPr>
        <w:t xml:space="preserve"> </w:t>
      </w:r>
      <w:r w:rsidR="00F36522">
        <w:rPr>
          <w:rFonts w:ascii="Arial" w:hAnsi="Arial"/>
          <w:sz w:val="20"/>
          <w:szCs w:val="20"/>
        </w:rPr>
        <w:t>Herencias;</w:t>
      </w: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III.-</w:t>
      </w:r>
      <w:r w:rsidR="00F36522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Legados</w:t>
      </w:r>
      <w:r w:rsidR="00F36522">
        <w:rPr>
          <w:rFonts w:ascii="Arial" w:hAnsi="Arial"/>
          <w:sz w:val="20"/>
          <w:szCs w:val="20"/>
        </w:rPr>
        <w:t>;</w:t>
      </w:r>
    </w:p>
    <w:p w:rsidR="00D90AF2" w:rsidRPr="00D90AF2" w:rsidRDefault="00D90AF2" w:rsidP="00F36522">
      <w:pPr>
        <w:spacing w:after="0" w:line="360" w:lineRule="auto"/>
        <w:rPr>
          <w:rFonts w:ascii="Arial" w:hAnsi="Arial"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IV.-</w:t>
      </w:r>
      <w:r w:rsidR="00F36522">
        <w:rPr>
          <w:rFonts w:ascii="Arial" w:hAnsi="Arial"/>
          <w:b/>
          <w:sz w:val="20"/>
          <w:szCs w:val="20"/>
        </w:rPr>
        <w:t xml:space="preserve"> </w:t>
      </w:r>
      <w:r w:rsidRPr="00D90AF2">
        <w:rPr>
          <w:rFonts w:ascii="Arial" w:hAnsi="Arial"/>
          <w:sz w:val="20"/>
          <w:szCs w:val="20"/>
        </w:rPr>
        <w:t>Donaciones</w:t>
      </w:r>
      <w:r w:rsidR="00F36522">
        <w:rPr>
          <w:rFonts w:ascii="Arial" w:hAnsi="Arial"/>
          <w:sz w:val="20"/>
          <w:szCs w:val="20"/>
        </w:rPr>
        <w:t>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V.-</w:t>
      </w:r>
      <w:r w:rsidR="00F36522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Adjudicaciones Judiciales</w:t>
      </w:r>
      <w:r w:rsidR="00F36522">
        <w:rPr>
          <w:rFonts w:ascii="Arial" w:hAnsi="Arial" w:cs="Arial"/>
          <w:sz w:val="20"/>
          <w:szCs w:val="20"/>
        </w:rPr>
        <w:t>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VI.-</w:t>
      </w:r>
      <w:r w:rsidR="00F36522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Adjudicaciones Administrativa</w:t>
      </w:r>
      <w:r w:rsidR="00F36522">
        <w:rPr>
          <w:rFonts w:ascii="Arial" w:hAnsi="Arial" w:cs="Arial"/>
          <w:sz w:val="20"/>
          <w:szCs w:val="20"/>
        </w:rPr>
        <w:t>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VII.-</w:t>
      </w:r>
      <w:r w:rsidR="00F36522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Subsidios de otro nivel de gobierno</w:t>
      </w:r>
      <w:r w:rsidR="00F36522">
        <w:rPr>
          <w:rFonts w:ascii="Arial" w:hAnsi="Arial" w:cs="Arial"/>
          <w:sz w:val="20"/>
          <w:szCs w:val="20"/>
        </w:rPr>
        <w:t>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VIII.-</w:t>
      </w:r>
      <w:r w:rsidR="00F36522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Subsidios de organismos públicos y privados</w:t>
      </w:r>
      <w:r w:rsidR="00F36522">
        <w:rPr>
          <w:rFonts w:ascii="Arial" w:hAnsi="Arial" w:cs="Arial"/>
          <w:sz w:val="20"/>
          <w:szCs w:val="20"/>
        </w:rPr>
        <w:t>;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IX.-</w:t>
      </w:r>
      <w:r w:rsidR="00F36522">
        <w:rPr>
          <w:rFonts w:ascii="Arial" w:hAnsi="Arial" w:cs="Arial"/>
          <w:b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CAPÍTULO III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Aprovechamientos Diversos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 xml:space="preserve">Artículo </w:t>
      </w:r>
      <w:r w:rsidR="001A0F51">
        <w:rPr>
          <w:rFonts w:ascii="Arial" w:hAnsi="Arial" w:cs="Arial"/>
          <w:b/>
          <w:sz w:val="20"/>
          <w:szCs w:val="20"/>
        </w:rPr>
        <w:t>40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 expidiendo de inmediato el recibo oficial respectivo.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F3652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TÍTULO SÉPTIMO</w:t>
      </w:r>
    </w:p>
    <w:p w:rsidR="00D90AF2" w:rsidRPr="00D90AF2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sz w:val="20"/>
          <w:szCs w:val="20"/>
        </w:rPr>
        <w:t>PARTICIPACIONES Y APORTACIONES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UNICO</w:t>
      </w:r>
    </w:p>
    <w:p w:rsidR="00D90AF2" w:rsidRPr="00D90AF2" w:rsidRDefault="00D90AF2" w:rsidP="00F36522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Participaciones Federales, Estatales y Aportaciones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EF2056" w:rsidRDefault="00D90AF2" w:rsidP="00EF205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4</w:t>
      </w:r>
      <w:r w:rsidR="001A0F51">
        <w:rPr>
          <w:rFonts w:ascii="Arial" w:hAnsi="Arial" w:cs="Arial"/>
          <w:b/>
          <w:sz w:val="20"/>
          <w:szCs w:val="20"/>
        </w:rPr>
        <w:t>1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 xml:space="preserve">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</w:t>
      </w:r>
      <w:r w:rsidR="008B5D6F">
        <w:rPr>
          <w:rFonts w:ascii="Arial" w:hAnsi="Arial" w:cs="Arial"/>
          <w:sz w:val="20"/>
          <w:szCs w:val="20"/>
        </w:rPr>
        <w:t>,</w:t>
      </w:r>
      <w:r w:rsidRPr="00D90AF2">
        <w:rPr>
          <w:rFonts w:ascii="Arial" w:hAnsi="Arial" w:cs="Arial"/>
          <w:sz w:val="20"/>
          <w:szCs w:val="20"/>
        </w:rPr>
        <w:t xml:space="preserve"> percibirá participacione</w:t>
      </w:r>
      <w:r w:rsidR="00EF2056">
        <w:rPr>
          <w:rFonts w:ascii="Arial" w:hAnsi="Arial" w:cs="Arial"/>
          <w:sz w:val="20"/>
          <w:szCs w:val="20"/>
        </w:rPr>
        <w:t xml:space="preserve">s Federales y Estatales, así </w:t>
      </w:r>
      <w:r w:rsidRPr="00D90AF2">
        <w:rPr>
          <w:rFonts w:ascii="Arial" w:hAnsi="Arial" w:cs="Arial"/>
          <w:sz w:val="20"/>
          <w:szCs w:val="20"/>
        </w:rPr>
        <w:t>como aportaciones Federales de conform</w:t>
      </w:r>
      <w:r w:rsidR="008B5D6F">
        <w:rPr>
          <w:rFonts w:ascii="Arial" w:hAnsi="Arial" w:cs="Arial"/>
          <w:sz w:val="20"/>
          <w:szCs w:val="20"/>
        </w:rPr>
        <w:t>idad con lo establecido por la Ley de Coordinación Fiscal y la Ley de C</w:t>
      </w:r>
      <w:r w:rsidRPr="00D90AF2">
        <w:rPr>
          <w:rFonts w:ascii="Arial" w:hAnsi="Arial" w:cs="Arial"/>
          <w:sz w:val="20"/>
          <w:szCs w:val="20"/>
        </w:rPr>
        <w:t>oordinación Fiscal del Estado de</w:t>
      </w:r>
      <w:r w:rsidRPr="00D90AF2">
        <w:rPr>
          <w:rFonts w:ascii="Arial" w:hAnsi="Arial" w:cs="Arial"/>
          <w:spacing w:val="-12"/>
          <w:sz w:val="20"/>
          <w:szCs w:val="20"/>
        </w:rPr>
        <w:t xml:space="preserve"> </w:t>
      </w:r>
      <w:r w:rsidR="00EF2056">
        <w:rPr>
          <w:rFonts w:ascii="Arial" w:hAnsi="Arial" w:cs="Arial"/>
          <w:sz w:val="20"/>
          <w:szCs w:val="20"/>
        </w:rPr>
        <w:t>Yucatán.</w:t>
      </w:r>
    </w:p>
    <w:p w:rsidR="00EF2056" w:rsidRDefault="00EF2056" w:rsidP="00EF205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F2056" w:rsidRDefault="00D90AF2" w:rsidP="00EF2056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F2056">
        <w:rPr>
          <w:rFonts w:ascii="Arial" w:hAnsi="Arial" w:cs="Arial"/>
          <w:b/>
          <w:sz w:val="20"/>
          <w:szCs w:val="20"/>
        </w:rPr>
        <w:t>TÍTULO OCTAVO</w:t>
      </w:r>
    </w:p>
    <w:p w:rsidR="00D90AF2" w:rsidRPr="00EF2056" w:rsidRDefault="00D90AF2" w:rsidP="00EF2056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F2056">
        <w:rPr>
          <w:rFonts w:ascii="Arial" w:hAnsi="Arial" w:cs="Arial"/>
          <w:b/>
          <w:sz w:val="20"/>
          <w:szCs w:val="20"/>
        </w:rPr>
        <w:t>INGRESO EXTRAORDINARIOS</w:t>
      </w:r>
    </w:p>
    <w:p w:rsidR="00D90AF2" w:rsidRPr="00D90AF2" w:rsidRDefault="00D90AF2" w:rsidP="00EF2056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EF2056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CAPÍTULO UNICO</w:t>
      </w:r>
    </w:p>
    <w:p w:rsidR="00D90AF2" w:rsidRPr="00D90AF2" w:rsidRDefault="00D90AF2" w:rsidP="00EF2056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D90AF2">
        <w:rPr>
          <w:rFonts w:ascii="Arial" w:hAnsi="Arial"/>
          <w:b/>
          <w:sz w:val="20"/>
          <w:szCs w:val="20"/>
        </w:rPr>
        <w:t>De los Empréstitos, Subsidios y los provenientes del Estado o la Federación.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D90AF2" w:rsidP="00AB34B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0AF2">
        <w:rPr>
          <w:rFonts w:ascii="Arial" w:hAnsi="Arial" w:cs="Arial"/>
          <w:b/>
          <w:sz w:val="20"/>
          <w:szCs w:val="20"/>
        </w:rPr>
        <w:t>Artículo 4</w:t>
      </w:r>
      <w:r w:rsidR="001A0F51">
        <w:rPr>
          <w:rFonts w:ascii="Arial" w:hAnsi="Arial" w:cs="Arial"/>
          <w:b/>
          <w:sz w:val="20"/>
          <w:szCs w:val="20"/>
        </w:rPr>
        <w:t>2</w:t>
      </w:r>
      <w:r w:rsidRPr="00D90AF2">
        <w:rPr>
          <w:rFonts w:ascii="Arial" w:hAnsi="Arial" w:cs="Arial"/>
          <w:b/>
          <w:sz w:val="20"/>
          <w:szCs w:val="20"/>
        </w:rPr>
        <w:t xml:space="preserve">.- </w:t>
      </w:r>
      <w:r w:rsidRPr="00D90AF2">
        <w:rPr>
          <w:rFonts w:ascii="Arial" w:hAnsi="Arial" w:cs="Arial"/>
          <w:sz w:val="20"/>
          <w:szCs w:val="20"/>
        </w:rPr>
        <w:t xml:space="preserve">El Municipio de </w:t>
      </w:r>
      <w:proofErr w:type="spellStart"/>
      <w:r w:rsidRPr="00D90AF2">
        <w:rPr>
          <w:rFonts w:ascii="Arial" w:hAnsi="Arial" w:cs="Arial"/>
          <w:sz w:val="20"/>
          <w:szCs w:val="20"/>
        </w:rPr>
        <w:t>Tahmek</w:t>
      </w:r>
      <w:proofErr w:type="spellEnd"/>
      <w:r w:rsidRPr="00D90AF2">
        <w:rPr>
          <w:rFonts w:ascii="Arial" w:hAnsi="Arial" w:cs="Arial"/>
          <w:sz w:val="20"/>
          <w:szCs w:val="20"/>
        </w:rPr>
        <w:t>, Yucatán podrá percibir ingresos extraordinarios vía Empréstitos o financiamientos, o atreves de la federación o el Estado por conceptos diferentes a las Participaciones y Aportaciones de conformidad con lo establecido por las leyes</w:t>
      </w:r>
      <w:r w:rsidRPr="00D90AF2">
        <w:rPr>
          <w:rFonts w:ascii="Arial" w:hAnsi="Arial" w:cs="Arial"/>
          <w:spacing w:val="-18"/>
          <w:sz w:val="20"/>
          <w:szCs w:val="20"/>
        </w:rPr>
        <w:t xml:space="preserve"> </w:t>
      </w:r>
      <w:r w:rsidRPr="00D90AF2">
        <w:rPr>
          <w:rFonts w:ascii="Arial" w:hAnsi="Arial" w:cs="Arial"/>
          <w:sz w:val="20"/>
          <w:szCs w:val="20"/>
        </w:rPr>
        <w:t>respectivas.</w:t>
      </w:r>
    </w:p>
    <w:p w:rsidR="00D90AF2" w:rsidRPr="00D90AF2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D90AF2" w:rsidRPr="001A0F51" w:rsidRDefault="00D90AF2" w:rsidP="00F36522">
      <w:pPr>
        <w:pStyle w:val="Ttulo3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1A0F51">
        <w:rPr>
          <w:rFonts w:ascii="Arial" w:hAnsi="Arial" w:cs="Arial"/>
          <w:sz w:val="20"/>
          <w:szCs w:val="20"/>
        </w:rPr>
        <w:t>T r a n s i t o r i o</w:t>
      </w:r>
    </w:p>
    <w:p w:rsidR="00D90AF2" w:rsidRPr="001A0F51" w:rsidRDefault="00D90AF2" w:rsidP="00F36522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90AF2" w:rsidRPr="00D90AF2" w:rsidRDefault="00EF2056" w:rsidP="00F3652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r w:rsidR="000C1682">
        <w:rPr>
          <w:rFonts w:ascii="Arial" w:hAnsi="Arial" w:cs="Arial"/>
          <w:b/>
          <w:sz w:val="20"/>
          <w:szCs w:val="20"/>
        </w:rPr>
        <w:t>Ú</w:t>
      </w:r>
      <w:r w:rsidR="005566CF">
        <w:rPr>
          <w:rFonts w:ascii="Arial" w:hAnsi="Arial" w:cs="Arial"/>
          <w:b/>
          <w:sz w:val="20"/>
          <w:szCs w:val="20"/>
        </w:rPr>
        <w:t>nico</w:t>
      </w:r>
      <w:r>
        <w:rPr>
          <w:rFonts w:ascii="Arial" w:hAnsi="Arial" w:cs="Arial"/>
          <w:b/>
          <w:sz w:val="20"/>
          <w:szCs w:val="20"/>
        </w:rPr>
        <w:t>.</w:t>
      </w:r>
      <w:r w:rsidR="00D90AF2" w:rsidRPr="00D90AF2">
        <w:rPr>
          <w:rFonts w:ascii="Arial" w:hAnsi="Arial" w:cs="Arial"/>
          <w:b/>
          <w:sz w:val="20"/>
          <w:szCs w:val="20"/>
        </w:rPr>
        <w:t xml:space="preserve"> </w:t>
      </w:r>
      <w:r w:rsidR="00D90AF2" w:rsidRPr="00D90AF2">
        <w:rPr>
          <w:rFonts w:ascii="Arial" w:hAnsi="Arial" w:cs="Arial"/>
          <w:sz w:val="20"/>
          <w:szCs w:val="20"/>
        </w:rPr>
        <w:t xml:space="preserve">Para poder percibir aprovechamientos vía infracciones por faltas administrativas, el Ayuntamiento de </w:t>
      </w:r>
      <w:proofErr w:type="spellStart"/>
      <w:r w:rsidR="00D90AF2" w:rsidRPr="00D90AF2">
        <w:rPr>
          <w:rFonts w:ascii="Arial" w:hAnsi="Arial" w:cs="Arial"/>
          <w:sz w:val="20"/>
          <w:szCs w:val="20"/>
        </w:rPr>
        <w:t>Tahmek</w:t>
      </w:r>
      <w:proofErr w:type="spellEnd"/>
      <w:r w:rsidR="00D90AF2" w:rsidRPr="00D90AF2">
        <w:rPr>
          <w:rFonts w:ascii="Arial" w:hAnsi="Arial" w:cs="Arial"/>
          <w:sz w:val="20"/>
          <w:szCs w:val="20"/>
        </w:rPr>
        <w:t>, Yucatán deberá contar con los reglamentos Municipales Correspondientes, los que establecerán los montos de las sanciones</w:t>
      </w:r>
      <w:r w:rsidR="00D90AF2" w:rsidRPr="00D90AF2">
        <w:rPr>
          <w:rFonts w:ascii="Arial" w:hAnsi="Arial" w:cs="Arial"/>
          <w:spacing w:val="-5"/>
          <w:sz w:val="20"/>
          <w:szCs w:val="20"/>
        </w:rPr>
        <w:t xml:space="preserve"> </w:t>
      </w:r>
      <w:r w:rsidR="00D90AF2" w:rsidRPr="00D90AF2">
        <w:rPr>
          <w:rFonts w:ascii="Arial" w:hAnsi="Arial" w:cs="Arial"/>
          <w:sz w:val="20"/>
          <w:szCs w:val="20"/>
        </w:rPr>
        <w:t>respectivas.</w:t>
      </w:r>
    </w:p>
    <w:p w:rsidR="00B67D6D" w:rsidRPr="00D90AF2" w:rsidRDefault="00B67D6D" w:rsidP="008B5D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sectPr w:rsidR="00B67D6D" w:rsidRPr="00D90AF2" w:rsidSect="001E34E0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AD" w:rsidRDefault="00D61DAD">
      <w:pPr>
        <w:spacing w:after="0" w:line="240" w:lineRule="auto"/>
      </w:pPr>
      <w:r>
        <w:separator/>
      </w:r>
    </w:p>
  </w:endnote>
  <w:endnote w:type="continuationSeparator" w:id="0">
    <w:p w:rsidR="00D61DAD" w:rsidRDefault="00D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AD" w:rsidRPr="009C3E88" w:rsidRDefault="00D61DAD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0C1682" w:rsidRPr="000C1682">
      <w:rPr>
        <w:rFonts w:ascii="Arial" w:hAnsi="Arial"/>
        <w:noProof/>
        <w:sz w:val="20"/>
        <w:szCs w:val="20"/>
        <w:lang w:val="es-ES"/>
      </w:rPr>
      <w:t>4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AD" w:rsidRDefault="00D61DAD">
      <w:pPr>
        <w:spacing w:after="0" w:line="240" w:lineRule="auto"/>
      </w:pPr>
      <w:r>
        <w:separator/>
      </w:r>
    </w:p>
  </w:footnote>
  <w:footnote w:type="continuationSeparator" w:id="0">
    <w:p w:rsidR="00D61DAD" w:rsidRDefault="00D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AD" w:rsidRDefault="00D61D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AD" w:rsidRPr="001E34E0" w:rsidRDefault="00D61DAD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D61DAD" w:rsidRDefault="00D61DAD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DAD" w:rsidRDefault="00D61DA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D61DAD" w:rsidRDefault="00D61DA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D61DAD" w:rsidRPr="00603AF2" w:rsidRDefault="00D61DAD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D61DAD" w:rsidRPr="001E34E0" w:rsidRDefault="00D61DAD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D61DAD" w:rsidRDefault="00D61DAD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61DAD" w:rsidRDefault="00D61DA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D61DAD" w:rsidRDefault="00D61DA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D61DAD" w:rsidRPr="00603AF2" w:rsidRDefault="00D61DAD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2DD"/>
    <w:multiLevelType w:val="hybridMultilevel"/>
    <w:tmpl w:val="C6D6A878"/>
    <w:lvl w:ilvl="0" w:tplc="A1388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2EF"/>
    <w:multiLevelType w:val="hybridMultilevel"/>
    <w:tmpl w:val="9A38BBC0"/>
    <w:lvl w:ilvl="0" w:tplc="3006E232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544BCEC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2BD29D08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B842641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5E207C58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D618CE98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4D4E3C9A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556CAB72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A8FC3B46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2" w15:restartNumberingAfterBreak="0">
    <w:nsid w:val="2E576D62"/>
    <w:multiLevelType w:val="hybridMultilevel"/>
    <w:tmpl w:val="358EEBA6"/>
    <w:lvl w:ilvl="0" w:tplc="DD689502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FBACADA">
      <w:start w:val="1"/>
      <w:numFmt w:val="upperRoman"/>
      <w:lvlText w:val="%2."/>
      <w:lvlJc w:val="left"/>
      <w:pPr>
        <w:ind w:left="1114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888CFAAA">
      <w:numFmt w:val="bullet"/>
      <w:lvlText w:val="•"/>
      <w:lvlJc w:val="left"/>
      <w:pPr>
        <w:ind w:left="2031" w:hanging="376"/>
      </w:pPr>
      <w:rPr>
        <w:rFonts w:hint="default"/>
        <w:lang w:val="es-ES" w:eastAsia="es-ES" w:bidi="es-ES"/>
      </w:rPr>
    </w:lvl>
    <w:lvl w:ilvl="3" w:tplc="F08263D8">
      <w:numFmt w:val="bullet"/>
      <w:lvlText w:val="•"/>
      <w:lvlJc w:val="left"/>
      <w:pPr>
        <w:ind w:left="2942" w:hanging="376"/>
      </w:pPr>
      <w:rPr>
        <w:rFonts w:hint="default"/>
        <w:lang w:val="es-ES" w:eastAsia="es-ES" w:bidi="es-ES"/>
      </w:rPr>
    </w:lvl>
    <w:lvl w:ilvl="4" w:tplc="AAAC065E">
      <w:numFmt w:val="bullet"/>
      <w:lvlText w:val="•"/>
      <w:lvlJc w:val="left"/>
      <w:pPr>
        <w:ind w:left="3853" w:hanging="376"/>
      </w:pPr>
      <w:rPr>
        <w:rFonts w:hint="default"/>
        <w:lang w:val="es-ES" w:eastAsia="es-ES" w:bidi="es-ES"/>
      </w:rPr>
    </w:lvl>
    <w:lvl w:ilvl="5" w:tplc="B87041B8">
      <w:numFmt w:val="bullet"/>
      <w:lvlText w:val="•"/>
      <w:lvlJc w:val="left"/>
      <w:pPr>
        <w:ind w:left="4764" w:hanging="376"/>
      </w:pPr>
      <w:rPr>
        <w:rFonts w:hint="default"/>
        <w:lang w:val="es-ES" w:eastAsia="es-ES" w:bidi="es-ES"/>
      </w:rPr>
    </w:lvl>
    <w:lvl w:ilvl="6" w:tplc="B5506E7A">
      <w:numFmt w:val="bullet"/>
      <w:lvlText w:val="•"/>
      <w:lvlJc w:val="left"/>
      <w:pPr>
        <w:ind w:left="5675" w:hanging="376"/>
      </w:pPr>
      <w:rPr>
        <w:rFonts w:hint="default"/>
        <w:lang w:val="es-ES" w:eastAsia="es-ES" w:bidi="es-ES"/>
      </w:rPr>
    </w:lvl>
    <w:lvl w:ilvl="7" w:tplc="A27256FC">
      <w:numFmt w:val="bullet"/>
      <w:lvlText w:val="•"/>
      <w:lvlJc w:val="left"/>
      <w:pPr>
        <w:ind w:left="6586" w:hanging="376"/>
      </w:pPr>
      <w:rPr>
        <w:rFonts w:hint="default"/>
        <w:lang w:val="es-ES" w:eastAsia="es-ES" w:bidi="es-ES"/>
      </w:rPr>
    </w:lvl>
    <w:lvl w:ilvl="8" w:tplc="60D0762C">
      <w:numFmt w:val="bullet"/>
      <w:lvlText w:val="•"/>
      <w:lvlJc w:val="left"/>
      <w:pPr>
        <w:ind w:left="7497" w:hanging="376"/>
      </w:pPr>
      <w:rPr>
        <w:rFonts w:hint="default"/>
        <w:lang w:val="es-ES" w:eastAsia="es-ES" w:bidi="es-ES"/>
      </w:rPr>
    </w:lvl>
  </w:abstractNum>
  <w:abstractNum w:abstractNumId="3" w15:restartNumberingAfterBreak="0">
    <w:nsid w:val="35FA0886"/>
    <w:multiLevelType w:val="hybridMultilevel"/>
    <w:tmpl w:val="524476E4"/>
    <w:lvl w:ilvl="0" w:tplc="769234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544D9"/>
    <w:multiLevelType w:val="hybridMultilevel"/>
    <w:tmpl w:val="FCCCD770"/>
    <w:lvl w:ilvl="0" w:tplc="608AE8EA">
      <w:start w:val="1"/>
      <w:numFmt w:val="lowerLetter"/>
      <w:lvlText w:val="%1)"/>
      <w:lvlJc w:val="left"/>
      <w:pPr>
        <w:ind w:left="768" w:hanging="32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ED68352A">
      <w:numFmt w:val="bullet"/>
      <w:lvlText w:val="•"/>
      <w:lvlJc w:val="left"/>
      <w:pPr>
        <w:ind w:left="1380" w:hanging="329"/>
      </w:pPr>
      <w:rPr>
        <w:rFonts w:hint="default"/>
        <w:lang w:val="es-ES" w:eastAsia="es-ES" w:bidi="es-ES"/>
      </w:rPr>
    </w:lvl>
    <w:lvl w:ilvl="2" w:tplc="F72E3394">
      <w:numFmt w:val="bullet"/>
      <w:lvlText w:val="•"/>
      <w:lvlJc w:val="left"/>
      <w:pPr>
        <w:ind w:left="2000" w:hanging="329"/>
      </w:pPr>
      <w:rPr>
        <w:rFonts w:hint="default"/>
        <w:lang w:val="es-ES" w:eastAsia="es-ES" w:bidi="es-ES"/>
      </w:rPr>
    </w:lvl>
    <w:lvl w:ilvl="3" w:tplc="3B5A70F8">
      <w:numFmt w:val="bullet"/>
      <w:lvlText w:val="•"/>
      <w:lvlJc w:val="left"/>
      <w:pPr>
        <w:ind w:left="2620" w:hanging="329"/>
      </w:pPr>
      <w:rPr>
        <w:rFonts w:hint="default"/>
        <w:lang w:val="es-ES" w:eastAsia="es-ES" w:bidi="es-ES"/>
      </w:rPr>
    </w:lvl>
    <w:lvl w:ilvl="4" w:tplc="66BC9AF0">
      <w:numFmt w:val="bullet"/>
      <w:lvlText w:val="•"/>
      <w:lvlJc w:val="left"/>
      <w:pPr>
        <w:ind w:left="3241" w:hanging="329"/>
      </w:pPr>
      <w:rPr>
        <w:rFonts w:hint="default"/>
        <w:lang w:val="es-ES" w:eastAsia="es-ES" w:bidi="es-ES"/>
      </w:rPr>
    </w:lvl>
    <w:lvl w:ilvl="5" w:tplc="7048DFEC">
      <w:numFmt w:val="bullet"/>
      <w:lvlText w:val="•"/>
      <w:lvlJc w:val="left"/>
      <w:pPr>
        <w:ind w:left="3861" w:hanging="329"/>
      </w:pPr>
      <w:rPr>
        <w:rFonts w:hint="default"/>
        <w:lang w:val="es-ES" w:eastAsia="es-ES" w:bidi="es-ES"/>
      </w:rPr>
    </w:lvl>
    <w:lvl w:ilvl="6" w:tplc="EED6078E">
      <w:numFmt w:val="bullet"/>
      <w:lvlText w:val="•"/>
      <w:lvlJc w:val="left"/>
      <w:pPr>
        <w:ind w:left="4481" w:hanging="329"/>
      </w:pPr>
      <w:rPr>
        <w:rFonts w:hint="default"/>
        <w:lang w:val="es-ES" w:eastAsia="es-ES" w:bidi="es-ES"/>
      </w:rPr>
    </w:lvl>
    <w:lvl w:ilvl="7" w:tplc="0FE08240">
      <w:numFmt w:val="bullet"/>
      <w:lvlText w:val="•"/>
      <w:lvlJc w:val="left"/>
      <w:pPr>
        <w:ind w:left="5102" w:hanging="329"/>
      </w:pPr>
      <w:rPr>
        <w:rFonts w:hint="default"/>
        <w:lang w:val="es-ES" w:eastAsia="es-ES" w:bidi="es-ES"/>
      </w:rPr>
    </w:lvl>
    <w:lvl w:ilvl="8" w:tplc="4738A548">
      <w:numFmt w:val="bullet"/>
      <w:lvlText w:val="•"/>
      <w:lvlJc w:val="left"/>
      <w:pPr>
        <w:ind w:left="5722" w:hanging="329"/>
      </w:pPr>
      <w:rPr>
        <w:rFonts w:hint="default"/>
        <w:lang w:val="es-ES" w:eastAsia="es-ES" w:bidi="es-ES"/>
      </w:rPr>
    </w:lvl>
  </w:abstractNum>
  <w:abstractNum w:abstractNumId="5" w15:restartNumberingAfterBreak="0">
    <w:nsid w:val="6FB12C76"/>
    <w:multiLevelType w:val="hybridMultilevel"/>
    <w:tmpl w:val="EBA24654"/>
    <w:lvl w:ilvl="0" w:tplc="48BA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74F7"/>
    <w:multiLevelType w:val="hybridMultilevel"/>
    <w:tmpl w:val="FE0E2A8E"/>
    <w:lvl w:ilvl="0" w:tplc="F77A8A40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926E44E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1AB6FDA0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922416B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FCF61324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8A2AF780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6C880FF0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BD46A094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BE820D9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15BB3"/>
    <w:rsid w:val="00020978"/>
    <w:rsid w:val="000222EC"/>
    <w:rsid w:val="00027985"/>
    <w:rsid w:val="00032FF9"/>
    <w:rsid w:val="00033923"/>
    <w:rsid w:val="00033EDC"/>
    <w:rsid w:val="00034470"/>
    <w:rsid w:val="000377F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C1682"/>
    <w:rsid w:val="000C6AA7"/>
    <w:rsid w:val="000C6B69"/>
    <w:rsid w:val="000E2D24"/>
    <w:rsid w:val="000E7474"/>
    <w:rsid w:val="000E7FDB"/>
    <w:rsid w:val="000F1FEB"/>
    <w:rsid w:val="000F3D1B"/>
    <w:rsid w:val="000F6B3A"/>
    <w:rsid w:val="00105B19"/>
    <w:rsid w:val="00107D67"/>
    <w:rsid w:val="00116209"/>
    <w:rsid w:val="00121F26"/>
    <w:rsid w:val="001255F9"/>
    <w:rsid w:val="001260A4"/>
    <w:rsid w:val="00127688"/>
    <w:rsid w:val="00127DD6"/>
    <w:rsid w:val="0013357D"/>
    <w:rsid w:val="00140524"/>
    <w:rsid w:val="001477BC"/>
    <w:rsid w:val="00150EF4"/>
    <w:rsid w:val="001652F1"/>
    <w:rsid w:val="0016546C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94331"/>
    <w:rsid w:val="001A03DB"/>
    <w:rsid w:val="001A0F51"/>
    <w:rsid w:val="001A2BA5"/>
    <w:rsid w:val="001A331B"/>
    <w:rsid w:val="001A36D8"/>
    <w:rsid w:val="001B5D90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7CA"/>
    <w:rsid w:val="00202E97"/>
    <w:rsid w:val="00204073"/>
    <w:rsid w:val="002049E1"/>
    <w:rsid w:val="00205AF9"/>
    <w:rsid w:val="00210EEC"/>
    <w:rsid w:val="002147F8"/>
    <w:rsid w:val="002175EE"/>
    <w:rsid w:val="00221955"/>
    <w:rsid w:val="00222E9D"/>
    <w:rsid w:val="00226345"/>
    <w:rsid w:val="002327EE"/>
    <w:rsid w:val="002328FC"/>
    <w:rsid w:val="00234148"/>
    <w:rsid w:val="00236E5F"/>
    <w:rsid w:val="00237249"/>
    <w:rsid w:val="002408D7"/>
    <w:rsid w:val="00242DB7"/>
    <w:rsid w:val="00244C55"/>
    <w:rsid w:val="00257082"/>
    <w:rsid w:val="00257CD7"/>
    <w:rsid w:val="00265508"/>
    <w:rsid w:val="002664DC"/>
    <w:rsid w:val="0027176F"/>
    <w:rsid w:val="00271E8F"/>
    <w:rsid w:val="00271F1A"/>
    <w:rsid w:val="002774FC"/>
    <w:rsid w:val="002842D8"/>
    <w:rsid w:val="002855E7"/>
    <w:rsid w:val="00287FEB"/>
    <w:rsid w:val="00293037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6093"/>
    <w:rsid w:val="002D6181"/>
    <w:rsid w:val="002F4B9D"/>
    <w:rsid w:val="002F5C7A"/>
    <w:rsid w:val="002F73A5"/>
    <w:rsid w:val="002F7EEF"/>
    <w:rsid w:val="00306843"/>
    <w:rsid w:val="00310150"/>
    <w:rsid w:val="00312790"/>
    <w:rsid w:val="00315884"/>
    <w:rsid w:val="00315C1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567D5"/>
    <w:rsid w:val="003641FF"/>
    <w:rsid w:val="00375C08"/>
    <w:rsid w:val="003875B6"/>
    <w:rsid w:val="00390FB5"/>
    <w:rsid w:val="00392386"/>
    <w:rsid w:val="003A010F"/>
    <w:rsid w:val="003A1DCB"/>
    <w:rsid w:val="003A641B"/>
    <w:rsid w:val="003B034E"/>
    <w:rsid w:val="003C3546"/>
    <w:rsid w:val="003C3C30"/>
    <w:rsid w:val="003C409F"/>
    <w:rsid w:val="003D0334"/>
    <w:rsid w:val="003D06C8"/>
    <w:rsid w:val="003D6880"/>
    <w:rsid w:val="003E04EC"/>
    <w:rsid w:val="003E0CE3"/>
    <w:rsid w:val="003E353D"/>
    <w:rsid w:val="003E44DC"/>
    <w:rsid w:val="003E579C"/>
    <w:rsid w:val="003E5843"/>
    <w:rsid w:val="003F3651"/>
    <w:rsid w:val="003F67E5"/>
    <w:rsid w:val="004040A6"/>
    <w:rsid w:val="00405A10"/>
    <w:rsid w:val="00407AEA"/>
    <w:rsid w:val="00415F63"/>
    <w:rsid w:val="00416C72"/>
    <w:rsid w:val="00424BD6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6173"/>
    <w:rsid w:val="00470BAB"/>
    <w:rsid w:val="00480F45"/>
    <w:rsid w:val="00485003"/>
    <w:rsid w:val="004858C2"/>
    <w:rsid w:val="004860C0"/>
    <w:rsid w:val="00492104"/>
    <w:rsid w:val="00494528"/>
    <w:rsid w:val="0049709A"/>
    <w:rsid w:val="00497DDA"/>
    <w:rsid w:val="004A051F"/>
    <w:rsid w:val="004A5F4B"/>
    <w:rsid w:val="004C0727"/>
    <w:rsid w:val="004C4792"/>
    <w:rsid w:val="004C58A3"/>
    <w:rsid w:val="004D14BB"/>
    <w:rsid w:val="004D2BCC"/>
    <w:rsid w:val="004D3CAB"/>
    <w:rsid w:val="004E0723"/>
    <w:rsid w:val="004E09AE"/>
    <w:rsid w:val="004E67A0"/>
    <w:rsid w:val="004F004A"/>
    <w:rsid w:val="004F0D7E"/>
    <w:rsid w:val="004F2748"/>
    <w:rsid w:val="004F43A4"/>
    <w:rsid w:val="004F4CCA"/>
    <w:rsid w:val="004F6EFC"/>
    <w:rsid w:val="00500073"/>
    <w:rsid w:val="005013D6"/>
    <w:rsid w:val="00502C86"/>
    <w:rsid w:val="00503C99"/>
    <w:rsid w:val="00505D6F"/>
    <w:rsid w:val="005135DD"/>
    <w:rsid w:val="00516110"/>
    <w:rsid w:val="00516307"/>
    <w:rsid w:val="00520462"/>
    <w:rsid w:val="00521620"/>
    <w:rsid w:val="0052602F"/>
    <w:rsid w:val="00536312"/>
    <w:rsid w:val="0055233D"/>
    <w:rsid w:val="00552EA7"/>
    <w:rsid w:val="0055382F"/>
    <w:rsid w:val="00553E6D"/>
    <w:rsid w:val="00555554"/>
    <w:rsid w:val="0055600D"/>
    <w:rsid w:val="005566CF"/>
    <w:rsid w:val="00556F68"/>
    <w:rsid w:val="005602EF"/>
    <w:rsid w:val="00563930"/>
    <w:rsid w:val="00566360"/>
    <w:rsid w:val="00573B88"/>
    <w:rsid w:val="00575120"/>
    <w:rsid w:val="00580736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3826"/>
    <w:rsid w:val="005B3D33"/>
    <w:rsid w:val="005B4AEA"/>
    <w:rsid w:val="005D4958"/>
    <w:rsid w:val="005D4DCA"/>
    <w:rsid w:val="005F06A3"/>
    <w:rsid w:val="005F4435"/>
    <w:rsid w:val="005F7D08"/>
    <w:rsid w:val="0060515E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90A19"/>
    <w:rsid w:val="00691BBA"/>
    <w:rsid w:val="00692BCD"/>
    <w:rsid w:val="0069377B"/>
    <w:rsid w:val="006964C8"/>
    <w:rsid w:val="006A4CD2"/>
    <w:rsid w:val="006A628C"/>
    <w:rsid w:val="006A7278"/>
    <w:rsid w:val="006B17E5"/>
    <w:rsid w:val="006B3653"/>
    <w:rsid w:val="006C022F"/>
    <w:rsid w:val="006D364C"/>
    <w:rsid w:val="006E53FC"/>
    <w:rsid w:val="006E5FFF"/>
    <w:rsid w:val="006F3383"/>
    <w:rsid w:val="006F470D"/>
    <w:rsid w:val="007011D5"/>
    <w:rsid w:val="00715309"/>
    <w:rsid w:val="0071590F"/>
    <w:rsid w:val="00726303"/>
    <w:rsid w:val="00732D06"/>
    <w:rsid w:val="00733CE7"/>
    <w:rsid w:val="00740E2D"/>
    <w:rsid w:val="00744A68"/>
    <w:rsid w:val="00760B63"/>
    <w:rsid w:val="00761368"/>
    <w:rsid w:val="007627C5"/>
    <w:rsid w:val="00762F3C"/>
    <w:rsid w:val="00770835"/>
    <w:rsid w:val="007712E7"/>
    <w:rsid w:val="0077587B"/>
    <w:rsid w:val="00780EA0"/>
    <w:rsid w:val="007A0506"/>
    <w:rsid w:val="007B2A9B"/>
    <w:rsid w:val="007B5895"/>
    <w:rsid w:val="007B6320"/>
    <w:rsid w:val="007C4A1F"/>
    <w:rsid w:val="007C66B7"/>
    <w:rsid w:val="007D3C2B"/>
    <w:rsid w:val="007D6679"/>
    <w:rsid w:val="007D7E52"/>
    <w:rsid w:val="007E391C"/>
    <w:rsid w:val="007E4376"/>
    <w:rsid w:val="007E5EFF"/>
    <w:rsid w:val="00815781"/>
    <w:rsid w:val="00816014"/>
    <w:rsid w:val="0082640A"/>
    <w:rsid w:val="00833F1F"/>
    <w:rsid w:val="0083442B"/>
    <w:rsid w:val="008357AE"/>
    <w:rsid w:val="00836762"/>
    <w:rsid w:val="008408C8"/>
    <w:rsid w:val="00840A48"/>
    <w:rsid w:val="0085058E"/>
    <w:rsid w:val="00856337"/>
    <w:rsid w:val="00856520"/>
    <w:rsid w:val="00856AB3"/>
    <w:rsid w:val="008632A4"/>
    <w:rsid w:val="008654D1"/>
    <w:rsid w:val="00865685"/>
    <w:rsid w:val="00874450"/>
    <w:rsid w:val="00893B76"/>
    <w:rsid w:val="008A1D29"/>
    <w:rsid w:val="008A2145"/>
    <w:rsid w:val="008A321D"/>
    <w:rsid w:val="008A7B0A"/>
    <w:rsid w:val="008B0EEE"/>
    <w:rsid w:val="008B367A"/>
    <w:rsid w:val="008B3E03"/>
    <w:rsid w:val="008B5D6F"/>
    <w:rsid w:val="008C57D6"/>
    <w:rsid w:val="008D0BE8"/>
    <w:rsid w:val="008D261E"/>
    <w:rsid w:val="008D4D5A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076CD"/>
    <w:rsid w:val="00912CE9"/>
    <w:rsid w:val="009138D7"/>
    <w:rsid w:val="009143C8"/>
    <w:rsid w:val="009153EA"/>
    <w:rsid w:val="00926244"/>
    <w:rsid w:val="009414E9"/>
    <w:rsid w:val="00950DF1"/>
    <w:rsid w:val="00951969"/>
    <w:rsid w:val="009578EB"/>
    <w:rsid w:val="00961361"/>
    <w:rsid w:val="00965B9A"/>
    <w:rsid w:val="00966078"/>
    <w:rsid w:val="00967C20"/>
    <w:rsid w:val="00983CD2"/>
    <w:rsid w:val="00993AB3"/>
    <w:rsid w:val="00994A1C"/>
    <w:rsid w:val="00996208"/>
    <w:rsid w:val="009A0A9C"/>
    <w:rsid w:val="009A42A3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3AB8"/>
    <w:rsid w:val="00A040D6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D71"/>
    <w:rsid w:val="00A37AC6"/>
    <w:rsid w:val="00A503AF"/>
    <w:rsid w:val="00A53B7E"/>
    <w:rsid w:val="00A54CBA"/>
    <w:rsid w:val="00A6091A"/>
    <w:rsid w:val="00A6312F"/>
    <w:rsid w:val="00A73CC3"/>
    <w:rsid w:val="00A76B17"/>
    <w:rsid w:val="00A80A95"/>
    <w:rsid w:val="00A84626"/>
    <w:rsid w:val="00A851D1"/>
    <w:rsid w:val="00A8762D"/>
    <w:rsid w:val="00A93A8B"/>
    <w:rsid w:val="00A93FEA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4B3"/>
    <w:rsid w:val="00AB3FA8"/>
    <w:rsid w:val="00AC0ED4"/>
    <w:rsid w:val="00AE4E12"/>
    <w:rsid w:val="00AE6DE7"/>
    <w:rsid w:val="00AE7059"/>
    <w:rsid w:val="00AF1FE2"/>
    <w:rsid w:val="00AF5BEC"/>
    <w:rsid w:val="00AF7F2D"/>
    <w:rsid w:val="00B0371C"/>
    <w:rsid w:val="00B0628E"/>
    <w:rsid w:val="00B066FB"/>
    <w:rsid w:val="00B079D5"/>
    <w:rsid w:val="00B13589"/>
    <w:rsid w:val="00B13912"/>
    <w:rsid w:val="00B14B87"/>
    <w:rsid w:val="00B14DD6"/>
    <w:rsid w:val="00B25D1B"/>
    <w:rsid w:val="00B300CF"/>
    <w:rsid w:val="00B31B19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5546"/>
    <w:rsid w:val="00BA7CE0"/>
    <w:rsid w:val="00BB1EF2"/>
    <w:rsid w:val="00BD1172"/>
    <w:rsid w:val="00BD1918"/>
    <w:rsid w:val="00BD20A3"/>
    <w:rsid w:val="00BD2DF8"/>
    <w:rsid w:val="00BD5987"/>
    <w:rsid w:val="00BD6690"/>
    <w:rsid w:val="00BF12D1"/>
    <w:rsid w:val="00BF3C76"/>
    <w:rsid w:val="00C025DB"/>
    <w:rsid w:val="00C057DA"/>
    <w:rsid w:val="00C11702"/>
    <w:rsid w:val="00C159F8"/>
    <w:rsid w:val="00C1690E"/>
    <w:rsid w:val="00C20F6A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66439"/>
    <w:rsid w:val="00C66767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31FE"/>
    <w:rsid w:val="00CC692F"/>
    <w:rsid w:val="00CC722D"/>
    <w:rsid w:val="00CD3082"/>
    <w:rsid w:val="00CD34EB"/>
    <w:rsid w:val="00CE27E8"/>
    <w:rsid w:val="00CE5480"/>
    <w:rsid w:val="00CE7358"/>
    <w:rsid w:val="00CF7044"/>
    <w:rsid w:val="00CF7FC2"/>
    <w:rsid w:val="00D07256"/>
    <w:rsid w:val="00D10348"/>
    <w:rsid w:val="00D13B49"/>
    <w:rsid w:val="00D1424A"/>
    <w:rsid w:val="00D21481"/>
    <w:rsid w:val="00D23470"/>
    <w:rsid w:val="00D31472"/>
    <w:rsid w:val="00D3686A"/>
    <w:rsid w:val="00D40EB0"/>
    <w:rsid w:val="00D4146F"/>
    <w:rsid w:val="00D556C9"/>
    <w:rsid w:val="00D55D07"/>
    <w:rsid w:val="00D61AD6"/>
    <w:rsid w:val="00D61DAD"/>
    <w:rsid w:val="00D63A75"/>
    <w:rsid w:val="00D70E9A"/>
    <w:rsid w:val="00D756DE"/>
    <w:rsid w:val="00D75CA4"/>
    <w:rsid w:val="00D81B44"/>
    <w:rsid w:val="00D82063"/>
    <w:rsid w:val="00D84B74"/>
    <w:rsid w:val="00D90AF2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2D9C"/>
    <w:rsid w:val="00DE60DA"/>
    <w:rsid w:val="00DF4EFB"/>
    <w:rsid w:val="00DF7DFB"/>
    <w:rsid w:val="00E01079"/>
    <w:rsid w:val="00E04572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1D86"/>
    <w:rsid w:val="00E53B20"/>
    <w:rsid w:val="00E548AB"/>
    <w:rsid w:val="00E63C7B"/>
    <w:rsid w:val="00E65897"/>
    <w:rsid w:val="00E7148C"/>
    <w:rsid w:val="00E72939"/>
    <w:rsid w:val="00E73641"/>
    <w:rsid w:val="00E75F53"/>
    <w:rsid w:val="00E807D3"/>
    <w:rsid w:val="00E92A73"/>
    <w:rsid w:val="00E92D4A"/>
    <w:rsid w:val="00E93886"/>
    <w:rsid w:val="00E952E3"/>
    <w:rsid w:val="00EA2308"/>
    <w:rsid w:val="00EA46BC"/>
    <w:rsid w:val="00EA4F11"/>
    <w:rsid w:val="00EB1E58"/>
    <w:rsid w:val="00EB4F44"/>
    <w:rsid w:val="00EC1124"/>
    <w:rsid w:val="00EC69D5"/>
    <w:rsid w:val="00ED24B5"/>
    <w:rsid w:val="00EF1343"/>
    <w:rsid w:val="00EF2056"/>
    <w:rsid w:val="00EF33B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36522"/>
    <w:rsid w:val="00F508DA"/>
    <w:rsid w:val="00F52A46"/>
    <w:rsid w:val="00F548DE"/>
    <w:rsid w:val="00F5778A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C4B24"/>
    <w:rsid w:val="00FC6692"/>
    <w:rsid w:val="00FC6898"/>
    <w:rsid w:val="00FD0493"/>
    <w:rsid w:val="00FD05E7"/>
    <w:rsid w:val="00FD0BB9"/>
    <w:rsid w:val="00FD1718"/>
    <w:rsid w:val="00FD626A"/>
    <w:rsid w:val="00FD6423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CF3B94A"/>
  <w15:chartTrackingRefBased/>
  <w15:docId w15:val="{60EC5E12-CDAE-4DC4-9BD6-44E5920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2">
    <w:name w:val="heading 2"/>
    <w:basedOn w:val="Normal"/>
    <w:link w:val="Ttulo2Car"/>
    <w:uiPriority w:val="1"/>
    <w:qFormat/>
    <w:rsid w:val="00D90AF2"/>
    <w:pPr>
      <w:widowControl w:val="0"/>
      <w:autoSpaceDE w:val="0"/>
      <w:autoSpaceDN w:val="0"/>
      <w:spacing w:after="0" w:line="240" w:lineRule="auto"/>
      <w:ind w:left="400" w:right="915" w:firstLine="534"/>
      <w:jc w:val="both"/>
      <w:outlineLvl w:val="1"/>
    </w:pPr>
    <w:rPr>
      <w:rFonts w:ascii="Arial" w:eastAsia="Arial" w:hAnsi="Arial"/>
      <w:sz w:val="20"/>
      <w:szCs w:val="20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D90A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0AF2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uiPriority w:val="9"/>
    <w:rsid w:val="001E34E0"/>
    <w:rPr>
      <w:rFonts w:ascii="Arial" w:eastAsia="Times New Roman" w:hAnsi="Arial" w:cs="Times New Roman"/>
      <w:b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D90AF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2Car">
    <w:name w:val="Título 2 Car"/>
    <w:link w:val="Ttulo2"/>
    <w:uiPriority w:val="1"/>
    <w:rsid w:val="00D90AF2"/>
    <w:rPr>
      <w:rFonts w:ascii="Arial" w:eastAsia="Arial" w:hAnsi="Arial"/>
      <w:lang w:val="es-ES" w:eastAsia="es-ES" w:bidi="es-ES"/>
    </w:rPr>
  </w:style>
  <w:style w:type="character" w:customStyle="1" w:styleId="Ttulo4Car">
    <w:name w:val="Título 4 Car"/>
    <w:link w:val="Ttulo4"/>
    <w:uiPriority w:val="9"/>
    <w:semiHidden/>
    <w:rsid w:val="00D90AF2"/>
    <w:rPr>
      <w:rFonts w:eastAsia="Times New Roman" w:cs="Times New Roman"/>
      <w:b/>
      <w:bCs/>
      <w:sz w:val="28"/>
      <w:szCs w:val="28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90AF2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Cuadrculadetablaclara">
    <w:name w:val="Grid Table Light"/>
    <w:basedOn w:val="Tablanormal"/>
    <w:uiPriority w:val="40"/>
    <w:rsid w:val="00D90AF2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431F-5A0C-445E-8055-7B6A07B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5254</Words>
  <Characters>28897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30</cp:revision>
  <cp:lastPrinted>2021-12-10T01:38:00Z</cp:lastPrinted>
  <dcterms:created xsi:type="dcterms:W3CDTF">2021-12-04T21:29:00Z</dcterms:created>
  <dcterms:modified xsi:type="dcterms:W3CDTF">2021-12-10T01:38:00Z</dcterms:modified>
</cp:coreProperties>
</file>