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A81962" w14:textId="77777777" w:rsidR="008D3BAC" w:rsidRPr="00986A45" w:rsidRDefault="008D3BAC" w:rsidP="008D3BAC">
      <w:pPr>
        <w:spacing w:before="100" w:beforeAutospacing="1" w:after="100" w:afterAutospacing="1" w:line="240" w:lineRule="auto"/>
        <w:jc w:val="right"/>
        <w:rPr>
          <w:rFonts w:ascii="Arial" w:hAnsi="Arial" w:cs="Arial"/>
          <w:sz w:val="20"/>
          <w:szCs w:val="20"/>
        </w:rPr>
      </w:pPr>
      <w:bookmarkStart w:id="0" w:name="_GoBack"/>
      <w:bookmarkEnd w:id="0"/>
      <w:r>
        <w:rPr>
          <w:rFonts w:ascii="Arial" w:hAnsi="Arial" w:cs="Arial"/>
          <w:sz w:val="20"/>
          <w:szCs w:val="20"/>
        </w:rPr>
        <w:t>Izamal, a 24</w:t>
      </w:r>
      <w:r w:rsidRPr="00986A45">
        <w:rPr>
          <w:rFonts w:ascii="Arial" w:hAnsi="Arial" w:cs="Arial"/>
          <w:sz w:val="20"/>
          <w:szCs w:val="20"/>
        </w:rPr>
        <w:t xml:space="preserve"> de noviembre de 2021.</w:t>
      </w:r>
    </w:p>
    <w:p w14:paraId="35E2A75C" w14:textId="77777777" w:rsidR="008D3BAC" w:rsidRPr="00986A45" w:rsidRDefault="008D3BAC" w:rsidP="008D3BAC">
      <w:pPr>
        <w:pStyle w:val="NormalWeb"/>
        <w:jc w:val="both"/>
        <w:rPr>
          <w:b/>
          <w:color w:val="211E1E"/>
          <w:sz w:val="20"/>
          <w:szCs w:val="20"/>
        </w:rPr>
      </w:pPr>
      <w:r w:rsidRPr="00986A45">
        <w:rPr>
          <w:b/>
          <w:color w:val="211E1E"/>
          <w:sz w:val="20"/>
          <w:szCs w:val="20"/>
        </w:rPr>
        <w:t>H. Congreso del Estado de Yucatán:</w:t>
      </w:r>
    </w:p>
    <w:p w14:paraId="533B377B" w14:textId="77777777" w:rsidR="008D3BAC" w:rsidRPr="00986A45" w:rsidRDefault="008D3BAC" w:rsidP="008D3BAC">
      <w:pPr>
        <w:spacing w:before="100" w:beforeAutospacing="1" w:after="100" w:afterAutospacing="1" w:line="240" w:lineRule="auto"/>
        <w:jc w:val="center"/>
        <w:rPr>
          <w:rFonts w:ascii="Arial" w:hAnsi="Arial" w:cs="Arial"/>
          <w:b/>
          <w:bCs/>
          <w:sz w:val="20"/>
          <w:szCs w:val="20"/>
        </w:rPr>
      </w:pPr>
      <w:r w:rsidRPr="00986A45">
        <w:rPr>
          <w:rFonts w:ascii="Arial" w:hAnsi="Arial" w:cs="Arial"/>
          <w:b/>
          <w:bCs/>
          <w:sz w:val="20"/>
          <w:szCs w:val="20"/>
        </w:rPr>
        <w:t>Iniciativa para expedir la Ley de Ingresos del Municipio de Izamal, para el Ejercicio Fiscal 2022</w:t>
      </w:r>
    </w:p>
    <w:p w14:paraId="21CC5954" w14:textId="77777777" w:rsidR="008D3BAC" w:rsidRPr="00986A45" w:rsidRDefault="008D3BAC" w:rsidP="008D3BAC">
      <w:pPr>
        <w:shd w:val="clear" w:color="auto" w:fill="FFFFFF" w:themeFill="background1"/>
        <w:spacing w:before="100" w:beforeAutospacing="1" w:after="100" w:afterAutospacing="1" w:line="240" w:lineRule="auto"/>
        <w:jc w:val="center"/>
        <w:rPr>
          <w:rFonts w:ascii="Arial" w:hAnsi="Arial" w:cs="Arial"/>
          <w:b/>
          <w:bCs/>
          <w:sz w:val="20"/>
          <w:szCs w:val="20"/>
        </w:rPr>
      </w:pPr>
      <w:r w:rsidRPr="00986A45">
        <w:rPr>
          <w:rFonts w:ascii="Arial" w:hAnsi="Arial" w:cs="Arial"/>
          <w:b/>
          <w:bCs/>
          <w:sz w:val="20"/>
          <w:szCs w:val="20"/>
        </w:rPr>
        <w:t>Exposición de motivos:</w:t>
      </w:r>
    </w:p>
    <w:p w14:paraId="378BB7B8" w14:textId="77777777" w:rsidR="008D3BAC" w:rsidRPr="0003237B" w:rsidRDefault="008D3BAC" w:rsidP="008D3BAC">
      <w:pPr>
        <w:pStyle w:val="NormalWeb"/>
        <w:jc w:val="both"/>
        <w:rPr>
          <w:sz w:val="20"/>
          <w:szCs w:val="20"/>
        </w:rPr>
      </w:pPr>
      <w:r w:rsidRPr="0003237B">
        <w:rPr>
          <w:sz w:val="20"/>
          <w:szCs w:val="20"/>
        </w:rPr>
        <w:t>La Iniciativa para expedir la Ley de Ingresos del Municipio de Izamal, para el Ejercicio Fiscal 2021 tiene como propósito reforzar la Hacienda Pública e impulsar el crecimiento económico mediante el establecimiento de los mecanismos esenciales que permitan</w:t>
      </w:r>
      <w:r>
        <w:rPr>
          <w:sz w:val="20"/>
          <w:szCs w:val="20"/>
        </w:rPr>
        <w:t xml:space="preserve">, </w:t>
      </w:r>
      <w:r w:rsidRPr="0003237B">
        <w:rPr>
          <w:sz w:val="20"/>
          <w:szCs w:val="20"/>
        </w:rPr>
        <w:t xml:space="preserve">en el marco de la nueva normalidad,  obtener los recursos necesarios para hacer frente a los retos impuestos por la crisis sanitaria originada por el Coronavirus SARS-CoV2 (COVID-19); dar continuidad a los proyectos, programas, obras y acciones estratégicas en el municipio; y, desde luego, cumplir los compromisos y satisfacer las necesidades de </w:t>
      </w:r>
      <w:r>
        <w:rPr>
          <w:sz w:val="20"/>
          <w:szCs w:val="20"/>
        </w:rPr>
        <w:t>las personas que</w:t>
      </w:r>
      <w:r w:rsidRPr="0003237B">
        <w:rPr>
          <w:sz w:val="20"/>
          <w:szCs w:val="20"/>
        </w:rPr>
        <w:t xml:space="preserve"> habitan y visitan Izamal, Yucatán. </w:t>
      </w:r>
    </w:p>
    <w:p w14:paraId="0613DD46" w14:textId="77777777" w:rsidR="008D3BAC" w:rsidRPr="00054F70" w:rsidRDefault="008D3BAC" w:rsidP="008D3BAC">
      <w:pPr>
        <w:pStyle w:val="NormalWeb"/>
        <w:jc w:val="both"/>
        <w:rPr>
          <w:i/>
          <w:sz w:val="20"/>
          <w:szCs w:val="20"/>
        </w:rPr>
      </w:pPr>
      <w:r w:rsidRPr="00054F70">
        <w:rPr>
          <w:i/>
          <w:sz w:val="20"/>
          <w:szCs w:val="20"/>
        </w:rPr>
        <w:t>Introducción</w:t>
      </w:r>
    </w:p>
    <w:p w14:paraId="431C6839" w14:textId="77777777" w:rsidR="008D3BAC" w:rsidRPr="0003237B" w:rsidRDefault="008D3BAC" w:rsidP="008D3BAC">
      <w:pPr>
        <w:pStyle w:val="NormalWeb"/>
        <w:jc w:val="both"/>
        <w:rPr>
          <w:sz w:val="20"/>
          <w:szCs w:val="20"/>
        </w:rPr>
      </w:pPr>
      <w:r w:rsidRPr="0003237B">
        <w:rPr>
          <w:sz w:val="20"/>
          <w:szCs w:val="20"/>
        </w:rPr>
        <w:t xml:space="preserve">Las iniciativas de leyes de ingresos municipales tienen por objeto establecer los ingresos que, en concepto de contribuciones, estiman percibir las haciendas municipales durante un determinado ejercicio fiscal; </w:t>
      </w:r>
      <w:r>
        <w:rPr>
          <w:sz w:val="20"/>
          <w:szCs w:val="20"/>
        </w:rPr>
        <w:t xml:space="preserve">lo </w:t>
      </w:r>
      <w:r w:rsidRPr="0003237B">
        <w:rPr>
          <w:sz w:val="20"/>
          <w:szCs w:val="20"/>
        </w:rPr>
        <w:t>que</w:t>
      </w:r>
      <w:r>
        <w:rPr>
          <w:sz w:val="20"/>
          <w:szCs w:val="20"/>
        </w:rPr>
        <w:t>, posteriormente,</w:t>
      </w:r>
      <w:r w:rsidRPr="0003237B">
        <w:rPr>
          <w:sz w:val="20"/>
          <w:szCs w:val="20"/>
        </w:rPr>
        <w:t xml:space="preserve"> servirá de sustento para el cálculo de las partidas que integrarán el presupuesto de egresos de cada municipio.</w:t>
      </w:r>
    </w:p>
    <w:p w14:paraId="33D7297A" w14:textId="77777777" w:rsidR="008D3BAC" w:rsidRPr="0003237B" w:rsidRDefault="008D3BAC" w:rsidP="008D3BAC">
      <w:pPr>
        <w:pStyle w:val="NormalWeb"/>
        <w:spacing w:before="2" w:after="2"/>
        <w:jc w:val="both"/>
        <w:rPr>
          <w:sz w:val="20"/>
          <w:szCs w:val="20"/>
        </w:rPr>
      </w:pPr>
      <w:r w:rsidRPr="0003237B">
        <w:rPr>
          <w:sz w:val="20"/>
          <w:szCs w:val="20"/>
        </w:rPr>
        <w:t>Las necesidades humanas de bienes y servicios son siempre crecientes, mientras que los recursos para satisfacerlas son limitados, de ahí la importancia de que el municipio ejerza su actividad financiera de manera correcta para mantener unas finanzas públicas sanas y ejercer los recursos con la mayor eficiencia y eficacia posibles.</w:t>
      </w:r>
    </w:p>
    <w:p w14:paraId="605EEDD5" w14:textId="77777777" w:rsidR="008D3BAC" w:rsidRPr="0003237B" w:rsidRDefault="008D3BAC" w:rsidP="008D3BAC">
      <w:pPr>
        <w:spacing w:before="100" w:beforeAutospacing="1" w:after="100" w:afterAutospacing="1" w:line="240" w:lineRule="auto"/>
        <w:jc w:val="both"/>
        <w:rPr>
          <w:rFonts w:ascii="Arial" w:eastAsia="Times New Roman" w:hAnsi="Arial" w:cs="Arial"/>
          <w:sz w:val="20"/>
          <w:szCs w:val="20"/>
          <w:lang w:val="es-ES_tradnl" w:eastAsia="es-ES_tradnl"/>
        </w:rPr>
      </w:pPr>
      <w:r w:rsidRPr="0003237B">
        <w:rPr>
          <w:rFonts w:ascii="Arial" w:eastAsia="Times New Roman" w:hAnsi="Arial" w:cs="Arial"/>
          <w:sz w:val="20"/>
          <w:szCs w:val="20"/>
          <w:lang w:val="es-ES_tradnl" w:eastAsia="es-ES_tradnl"/>
        </w:rPr>
        <w:t xml:space="preserve">Por ello, es necesario que el marco normativo aplicable contribuya a consolidar un sistema de recaudación que mantenga las finanzas públicas sanas, proporcione mayor certidumbre en los ingresos, otorgue equidad y proporcionalidad a los contribuyentes, y reoriente los ingresos hacia la atención de las necesidades más apremiantes. </w:t>
      </w:r>
    </w:p>
    <w:p w14:paraId="34D6ED48" w14:textId="77777777" w:rsidR="008D3BAC" w:rsidRPr="0003237B" w:rsidRDefault="008D3BAC" w:rsidP="008D3BAC">
      <w:pPr>
        <w:pStyle w:val="NormalWeb"/>
        <w:jc w:val="both"/>
        <w:rPr>
          <w:sz w:val="20"/>
          <w:szCs w:val="20"/>
        </w:rPr>
      </w:pPr>
      <w:r w:rsidRPr="0003237B">
        <w:rPr>
          <w:sz w:val="20"/>
          <w:szCs w:val="20"/>
        </w:rPr>
        <w:t xml:space="preserve">Esta iniciativa se apega a los principios constitucionales en el manejo de los recursos públicos y se alinea a las estimaciones económicas previstas en el Paquete Económico de la Federación, así como también a los objetivos, estrategias y metas establecidos en el Plan Estatal de Desarrollo 2018-2024. </w:t>
      </w:r>
    </w:p>
    <w:p w14:paraId="3459A206" w14:textId="77777777" w:rsidR="008D3BAC" w:rsidRPr="0003237B" w:rsidRDefault="008D3BAC" w:rsidP="008D3BAC">
      <w:pPr>
        <w:pStyle w:val="NormalWeb"/>
        <w:jc w:val="both"/>
        <w:rPr>
          <w:sz w:val="20"/>
          <w:szCs w:val="20"/>
        </w:rPr>
      </w:pPr>
      <w:r>
        <w:rPr>
          <w:sz w:val="20"/>
          <w:szCs w:val="20"/>
        </w:rPr>
        <w:t>E</w:t>
      </w:r>
      <w:r w:rsidRPr="0003237B">
        <w:rPr>
          <w:sz w:val="20"/>
          <w:szCs w:val="20"/>
        </w:rPr>
        <w:t>n la elaboración y presentación de la información financiera</w:t>
      </w:r>
      <w:r>
        <w:rPr>
          <w:sz w:val="20"/>
          <w:szCs w:val="20"/>
        </w:rPr>
        <w:t>, así como</w:t>
      </w:r>
      <w:r w:rsidRPr="0003237B">
        <w:rPr>
          <w:sz w:val="20"/>
          <w:szCs w:val="20"/>
        </w:rPr>
        <w:t xml:space="preserve"> de los anexos respectivos se observaron las disposiciones previstas en la Ley de Disciplina Financiera de las Entidades Federativas y los Municipios, la Ley General de Contabilidad Gubernamental y las demás disposiciones normativas emitidas por el Consejo Nacional de Armonización Contable.</w:t>
      </w:r>
    </w:p>
    <w:p w14:paraId="6DA982DD" w14:textId="77777777" w:rsidR="008D3BAC" w:rsidRPr="0003237B" w:rsidRDefault="008D3BAC" w:rsidP="008D3BAC">
      <w:pPr>
        <w:pStyle w:val="NormalWeb"/>
        <w:jc w:val="both"/>
        <w:rPr>
          <w:sz w:val="20"/>
          <w:szCs w:val="20"/>
        </w:rPr>
      </w:pPr>
      <w:r>
        <w:rPr>
          <w:sz w:val="20"/>
          <w:szCs w:val="20"/>
        </w:rPr>
        <w:t>Así, los ayuntamientos, p</w:t>
      </w:r>
      <w:r w:rsidRPr="0003237B">
        <w:rPr>
          <w:sz w:val="20"/>
          <w:szCs w:val="20"/>
        </w:rPr>
        <w:t>ara dar cumplimiento a lo dispuesto por los artículos 115, fracciones II y IV, de la Constitución Política de los Estados Unidos Mexicanos; 77, base novena, de la Constitución Política del Estado de Yucatán; y 41, apartado C, fracción XI, de la Ley de Gobierno de los Municip</w:t>
      </w:r>
      <w:r>
        <w:rPr>
          <w:sz w:val="20"/>
          <w:szCs w:val="20"/>
        </w:rPr>
        <w:t xml:space="preserve">ios del Estado de Yucatán, </w:t>
      </w:r>
      <w:r w:rsidRPr="0003237B">
        <w:rPr>
          <w:sz w:val="20"/>
          <w:szCs w:val="20"/>
        </w:rPr>
        <w:t>tienen la atribución de aprobar</w:t>
      </w:r>
      <w:r>
        <w:rPr>
          <w:sz w:val="20"/>
          <w:szCs w:val="20"/>
        </w:rPr>
        <w:t>, a través de sus cabildos,</w:t>
      </w:r>
      <w:r w:rsidRPr="0003237B">
        <w:rPr>
          <w:sz w:val="20"/>
          <w:szCs w:val="20"/>
        </w:rPr>
        <w:t xml:space="preserve"> las iniciativas de leyes de ingresos y, en su caso, de ley</w:t>
      </w:r>
      <w:r>
        <w:rPr>
          <w:sz w:val="20"/>
          <w:szCs w:val="20"/>
        </w:rPr>
        <w:t>es</w:t>
      </w:r>
      <w:r w:rsidRPr="0003237B">
        <w:rPr>
          <w:sz w:val="20"/>
          <w:szCs w:val="20"/>
        </w:rPr>
        <w:t xml:space="preserve"> hacendaria</w:t>
      </w:r>
      <w:r>
        <w:rPr>
          <w:sz w:val="20"/>
          <w:szCs w:val="20"/>
        </w:rPr>
        <w:t>s</w:t>
      </w:r>
      <w:r w:rsidRPr="0003237B">
        <w:rPr>
          <w:sz w:val="20"/>
          <w:szCs w:val="20"/>
        </w:rPr>
        <w:t xml:space="preserve">, y remitirlas al Congreso del estado, a más tardar el 25 de noviembre de cada año, para su aprobación. </w:t>
      </w:r>
    </w:p>
    <w:p w14:paraId="1B0E4B74" w14:textId="77777777" w:rsidR="008D3BAC" w:rsidRPr="0003237B" w:rsidRDefault="008D3BAC" w:rsidP="008D3BAC">
      <w:pPr>
        <w:pStyle w:val="NormalWeb"/>
        <w:jc w:val="both"/>
        <w:rPr>
          <w:i/>
          <w:sz w:val="20"/>
          <w:szCs w:val="20"/>
        </w:rPr>
      </w:pPr>
      <w:r w:rsidRPr="0003237B">
        <w:rPr>
          <w:i/>
          <w:sz w:val="20"/>
          <w:szCs w:val="20"/>
        </w:rPr>
        <w:t>Marco jurídico</w:t>
      </w:r>
    </w:p>
    <w:p w14:paraId="0E715BAA" w14:textId="77777777" w:rsidR="008D3BAC" w:rsidRPr="0003237B" w:rsidRDefault="008D3BAC" w:rsidP="008D3BAC">
      <w:pPr>
        <w:shd w:val="clear" w:color="auto" w:fill="FFFFFF" w:themeFill="background1"/>
        <w:spacing w:before="100" w:beforeAutospacing="1" w:after="100" w:afterAutospacing="1" w:line="240" w:lineRule="auto"/>
        <w:jc w:val="both"/>
        <w:rPr>
          <w:rFonts w:ascii="Arial" w:hAnsi="Arial" w:cs="Arial"/>
          <w:bCs/>
          <w:sz w:val="20"/>
          <w:szCs w:val="20"/>
        </w:rPr>
      </w:pPr>
      <w:r w:rsidRPr="0003237B">
        <w:rPr>
          <w:rFonts w:ascii="Arial" w:hAnsi="Arial" w:cs="Arial"/>
          <w:bCs/>
          <w:sz w:val="20"/>
          <w:szCs w:val="20"/>
        </w:rPr>
        <w:lastRenderedPageBreak/>
        <w:t xml:space="preserve">La Constitución Política de los Estados Unidos Mexicanos establece, en su artículo 31, fracción IV, que es obligación de los mexicanos, entre otras, contribuir para los gastos públicos, así de la Federación, como de los Estados, de la Ciudad de México y del municipio en que residan, de la manera proporcional y equitativa que dispongan las leyes. </w:t>
      </w:r>
    </w:p>
    <w:p w14:paraId="2DD636EA" w14:textId="77777777" w:rsidR="008D3BAC" w:rsidRPr="0003237B" w:rsidRDefault="008D3BAC" w:rsidP="008D3BAC">
      <w:pPr>
        <w:shd w:val="clear" w:color="auto" w:fill="FFFFFF" w:themeFill="background1"/>
        <w:spacing w:before="100" w:beforeAutospacing="1" w:after="100" w:afterAutospacing="1" w:line="240" w:lineRule="auto"/>
        <w:jc w:val="both"/>
        <w:rPr>
          <w:rFonts w:ascii="Arial" w:hAnsi="Arial" w:cs="Arial"/>
          <w:bCs/>
          <w:sz w:val="20"/>
          <w:szCs w:val="20"/>
        </w:rPr>
      </w:pPr>
      <w:r w:rsidRPr="0003237B">
        <w:rPr>
          <w:rFonts w:ascii="Arial" w:hAnsi="Arial" w:cs="Arial"/>
          <w:bCs/>
          <w:sz w:val="20"/>
          <w:szCs w:val="20"/>
        </w:rPr>
        <w:t>Por otra parte, la Constitución Política de los Estados Unidos Mexicanos dispone, en su artículo 115, que los estados adoptarán, para su régimen interior, la forma de gobierno republicano, democrático, laico y popular, teniendo como base de su división territorial y de su organización política y administrativa, al municipio libre; el cual de acuerdo con la fracción II del mismo artículo cuenta con personalidad jurídica propia y con las atribuciones para administrar su patrimonio.</w:t>
      </w:r>
    </w:p>
    <w:p w14:paraId="0E0584A7" w14:textId="77777777" w:rsidR="008D3BAC" w:rsidRPr="0003237B" w:rsidRDefault="008D3BAC" w:rsidP="008D3BAC">
      <w:pPr>
        <w:shd w:val="clear" w:color="auto" w:fill="FFFFFF" w:themeFill="background1"/>
        <w:spacing w:before="100" w:beforeAutospacing="1" w:after="100" w:afterAutospacing="1" w:line="240" w:lineRule="auto"/>
        <w:jc w:val="both"/>
        <w:rPr>
          <w:rFonts w:ascii="Arial" w:hAnsi="Arial" w:cs="Arial"/>
          <w:bCs/>
          <w:sz w:val="20"/>
          <w:szCs w:val="20"/>
        </w:rPr>
      </w:pPr>
      <w:r w:rsidRPr="0003237B">
        <w:rPr>
          <w:rFonts w:ascii="Arial" w:hAnsi="Arial" w:cs="Arial"/>
          <w:bCs/>
          <w:sz w:val="20"/>
          <w:szCs w:val="20"/>
        </w:rPr>
        <w:t>El artículo 115 en comento, en su fracción IV, señala que los municipios administrarán libremente su Hacienda, la cual se formará de los rendimientos de los bienes que les pertenezcan, así como de las contribuciones y otros ingresos que las legislaturas establezcan a su favor y precisa que, en todo caso, percibirán las contribuciones que establezcan las legislaturas sobre la propiedad inmobiliaria, su fraccionamiento, división, consolidación, traslación y mejora; las participaciones federales que serán cubiertas por la federación a los municipios con arreglo a las bases, montos y plazos que anualmente se determinen por las legislaturas y los ingresos derivados de la prestación de los servicios públicos a su cargo.</w:t>
      </w:r>
    </w:p>
    <w:p w14:paraId="04BEC5C0" w14:textId="77777777" w:rsidR="008D3BAC" w:rsidRPr="0003237B" w:rsidRDefault="008D3BAC" w:rsidP="008D3BAC">
      <w:pPr>
        <w:shd w:val="clear" w:color="auto" w:fill="FFFFFF" w:themeFill="background1"/>
        <w:spacing w:before="100" w:beforeAutospacing="1" w:after="100" w:afterAutospacing="1" w:line="240" w:lineRule="auto"/>
        <w:jc w:val="both"/>
        <w:rPr>
          <w:rFonts w:ascii="Arial" w:hAnsi="Arial" w:cs="Arial"/>
          <w:bCs/>
          <w:sz w:val="20"/>
          <w:szCs w:val="20"/>
        </w:rPr>
      </w:pPr>
      <w:r w:rsidRPr="0003237B">
        <w:rPr>
          <w:rFonts w:ascii="Arial" w:hAnsi="Arial" w:cs="Arial"/>
          <w:bCs/>
          <w:sz w:val="20"/>
          <w:szCs w:val="20"/>
        </w:rPr>
        <w:t>Finalmente, el referido artículo 115, en el penúltimo párrafo de la misma fracción IV, establece que las legislaturas de los estados aprobarán las leyes de ingresos de los municipios, revisarán y fiscalizarán sus cuentas públicas; y que, además, los presupuestos de egresos serán aprobados por los ayuntamientos con base en sus ingresos disponibles, y deberán incluir en los mismos, los tabuladores desglosados de las remuneraciones que perciban los servidores públicos municipales, sujetándose a lo dispuesto en el artículo 127 de la propia Constitución federal.</w:t>
      </w:r>
    </w:p>
    <w:p w14:paraId="25B50A61" w14:textId="77777777" w:rsidR="008D3BAC" w:rsidRDefault="008D3BAC" w:rsidP="008D3BAC">
      <w:pPr>
        <w:shd w:val="clear" w:color="auto" w:fill="FFFFFF" w:themeFill="background1"/>
        <w:spacing w:before="100" w:beforeAutospacing="1" w:after="100" w:afterAutospacing="1" w:line="240" w:lineRule="auto"/>
        <w:jc w:val="both"/>
        <w:rPr>
          <w:rFonts w:ascii="Arial" w:hAnsi="Arial" w:cs="Arial"/>
          <w:bCs/>
          <w:sz w:val="20"/>
          <w:szCs w:val="20"/>
        </w:rPr>
      </w:pPr>
      <w:r>
        <w:rPr>
          <w:rFonts w:ascii="Arial" w:hAnsi="Arial" w:cs="Arial"/>
          <w:bCs/>
          <w:sz w:val="20"/>
          <w:szCs w:val="20"/>
        </w:rPr>
        <w:t xml:space="preserve">En el contexto local, </w:t>
      </w:r>
      <w:r w:rsidRPr="0003237B">
        <w:rPr>
          <w:rFonts w:ascii="Arial" w:hAnsi="Arial" w:cs="Arial"/>
          <w:bCs/>
          <w:sz w:val="20"/>
          <w:szCs w:val="20"/>
        </w:rPr>
        <w:t xml:space="preserve">la Constitución Política del Estado de Yucatán dispone, </w:t>
      </w:r>
      <w:r>
        <w:rPr>
          <w:rFonts w:ascii="Arial" w:hAnsi="Arial" w:cs="Arial"/>
          <w:bCs/>
          <w:sz w:val="20"/>
          <w:szCs w:val="20"/>
        </w:rPr>
        <w:t>en su artículo 3, fracción II, que todos los habitantes del estado están obligados a contribuir a los gastos públicos del estado como del municipio en que residan, de la manera proporcional y equitativa que dispongan las leyes que establezcan contribuciones que, para tal efecto, expida el Congreso del estado.</w:t>
      </w:r>
    </w:p>
    <w:p w14:paraId="2D5BE47C" w14:textId="77777777" w:rsidR="008D3BAC" w:rsidRPr="0003237B" w:rsidRDefault="008D3BAC" w:rsidP="008D3BAC">
      <w:pPr>
        <w:shd w:val="clear" w:color="auto" w:fill="FFFFFF" w:themeFill="background1"/>
        <w:spacing w:before="100" w:beforeAutospacing="1" w:after="100" w:afterAutospacing="1" w:line="240" w:lineRule="auto"/>
        <w:jc w:val="both"/>
        <w:rPr>
          <w:rFonts w:ascii="Arial" w:hAnsi="Arial" w:cs="Arial"/>
          <w:bCs/>
          <w:sz w:val="20"/>
          <w:szCs w:val="20"/>
        </w:rPr>
      </w:pPr>
      <w:r>
        <w:rPr>
          <w:rFonts w:ascii="Arial" w:hAnsi="Arial" w:cs="Arial"/>
          <w:bCs/>
          <w:sz w:val="20"/>
          <w:szCs w:val="20"/>
        </w:rPr>
        <w:t xml:space="preserve">De igual forma, la Constitución Política del Estado de Yucatán establece, </w:t>
      </w:r>
      <w:r w:rsidRPr="0003237B">
        <w:rPr>
          <w:rFonts w:ascii="Arial" w:hAnsi="Arial" w:cs="Arial"/>
          <w:bCs/>
          <w:sz w:val="20"/>
          <w:szCs w:val="20"/>
        </w:rPr>
        <w:t>en su artículo 77, base novena, que la Hacienda Municipal se regirá por los principios de autonomía administrativa, libre ejercicio, transparencia y legalidad; y se formará con los rendimientos de los bienes que le pertenezcan; así como, con las contribuciones y otros ingresos que la legislatura establezca a su favor.</w:t>
      </w:r>
    </w:p>
    <w:p w14:paraId="39593A32" w14:textId="77777777" w:rsidR="008D3BAC" w:rsidRPr="0003237B" w:rsidRDefault="008D3BAC" w:rsidP="008D3BAC">
      <w:pPr>
        <w:shd w:val="clear" w:color="auto" w:fill="FFFFFF" w:themeFill="background1"/>
        <w:spacing w:before="100" w:beforeAutospacing="1" w:after="100" w:afterAutospacing="1" w:line="240" w:lineRule="auto"/>
        <w:jc w:val="both"/>
        <w:rPr>
          <w:rFonts w:ascii="Arial" w:hAnsi="Arial" w:cs="Arial"/>
          <w:sz w:val="20"/>
          <w:szCs w:val="20"/>
        </w:rPr>
      </w:pPr>
      <w:r w:rsidRPr="0003237B">
        <w:rPr>
          <w:rFonts w:ascii="Arial" w:hAnsi="Arial" w:cs="Arial"/>
          <w:sz w:val="20"/>
          <w:szCs w:val="20"/>
        </w:rPr>
        <w:t>En relación con lo anterior, la Ley de Gobierno de los Municipios del Estado de Yucatán establece, en su artículo 41, apartado C, fracción XI, que el cabildo deberá aprobar las iniciativas de leyes de ingresos y de ley hacendaria, y remitirlas al Congreso del estado, para su discusión.</w:t>
      </w:r>
    </w:p>
    <w:p w14:paraId="2F1A5F24" w14:textId="77777777" w:rsidR="008D3BAC" w:rsidRPr="0071407F" w:rsidRDefault="008D3BAC" w:rsidP="008D3BAC">
      <w:pPr>
        <w:shd w:val="clear" w:color="auto" w:fill="FFFFFF" w:themeFill="background1"/>
        <w:spacing w:before="100" w:beforeAutospacing="1" w:after="100" w:afterAutospacing="1" w:line="240" w:lineRule="auto"/>
        <w:jc w:val="both"/>
        <w:rPr>
          <w:rFonts w:ascii="Arial" w:hAnsi="Arial" w:cs="Arial"/>
          <w:bCs/>
          <w:i/>
          <w:sz w:val="20"/>
          <w:szCs w:val="20"/>
        </w:rPr>
      </w:pPr>
      <w:r w:rsidRPr="0071407F">
        <w:rPr>
          <w:rFonts w:ascii="Arial" w:hAnsi="Arial" w:cs="Arial"/>
          <w:bCs/>
          <w:i/>
          <w:sz w:val="20"/>
          <w:szCs w:val="20"/>
        </w:rPr>
        <w:t>Diseño integral</w:t>
      </w:r>
    </w:p>
    <w:p w14:paraId="21C0ACCA" w14:textId="77777777" w:rsidR="008D3BAC" w:rsidRPr="00E653B2" w:rsidRDefault="008D3BAC" w:rsidP="008D3BAC">
      <w:pPr>
        <w:shd w:val="clear" w:color="auto" w:fill="FFFFFF" w:themeFill="background1"/>
        <w:spacing w:before="100" w:beforeAutospacing="1" w:after="100" w:afterAutospacing="1" w:line="240" w:lineRule="auto"/>
        <w:jc w:val="both"/>
        <w:rPr>
          <w:rFonts w:ascii="Arial" w:eastAsia="Calibri" w:hAnsi="Arial" w:cs="Arial"/>
          <w:snapToGrid w:val="0"/>
          <w:sz w:val="20"/>
          <w:szCs w:val="20"/>
          <w:lang w:eastAsia="en-US"/>
        </w:rPr>
      </w:pPr>
      <w:r>
        <w:rPr>
          <w:rFonts w:ascii="Arial" w:hAnsi="Arial" w:cs="Arial"/>
          <w:bCs/>
          <w:sz w:val="20"/>
          <w:szCs w:val="20"/>
        </w:rPr>
        <w:t xml:space="preserve">Como se aprecia, </w:t>
      </w:r>
      <w:r w:rsidRPr="00E653B2">
        <w:rPr>
          <w:rFonts w:ascii="Arial" w:hAnsi="Arial" w:cs="Arial"/>
          <w:bCs/>
          <w:sz w:val="20"/>
          <w:szCs w:val="20"/>
        </w:rPr>
        <w:t>la Hacienda municipal para funcionar correctamente requiere de tres normas fundamentales: la ley hacendaria, la ley de ingresos y el presupuesto de egresos. De tal forma que en la primera se establezcan los conceptos por los cuales el municipio podrá percibir ingresos (</w:t>
      </w:r>
      <w:r w:rsidRPr="00E653B2">
        <w:rPr>
          <w:rFonts w:ascii="Arial" w:eastAsia="Calibri" w:hAnsi="Arial" w:cs="Arial"/>
          <w:snapToGrid w:val="0"/>
          <w:sz w:val="20"/>
          <w:szCs w:val="20"/>
          <w:lang w:eastAsia="en-US"/>
        </w:rPr>
        <w:t>impuestos, derechos, contribuciones de mejoras,</w:t>
      </w:r>
      <w:r>
        <w:rPr>
          <w:rFonts w:ascii="Arial" w:eastAsia="Calibri" w:hAnsi="Arial" w:cs="Arial"/>
          <w:snapToGrid w:val="0"/>
          <w:sz w:val="20"/>
          <w:szCs w:val="20"/>
          <w:lang w:eastAsia="en-US"/>
        </w:rPr>
        <w:t xml:space="preserve"> </w:t>
      </w:r>
      <w:r w:rsidRPr="00E653B2">
        <w:rPr>
          <w:rFonts w:ascii="Arial" w:eastAsia="Calibri" w:hAnsi="Arial" w:cs="Arial"/>
          <w:snapToGrid w:val="0"/>
          <w:sz w:val="20"/>
          <w:szCs w:val="20"/>
          <w:lang w:eastAsia="en-US"/>
        </w:rPr>
        <w:t>productos, aprovechamientos, participaciones, aportaciones, transferencias, asignaciones, subsidios, financiamientos y otras ayudas e ingresos extraordinarios); en la ley de ingresos, las estimaciones que pretende recaudar u obtener el municipio por cada uno de estos ingresos; y, finalmente, en el presupuesto de egresos se determina de qué manera se pretenden ejercer estos ingresos.</w:t>
      </w:r>
    </w:p>
    <w:p w14:paraId="77B18A82" w14:textId="77777777" w:rsidR="008D3BAC" w:rsidRPr="0003237B" w:rsidRDefault="008D3BAC" w:rsidP="008D3BAC">
      <w:pPr>
        <w:shd w:val="clear" w:color="auto" w:fill="FFFFFF" w:themeFill="background1"/>
        <w:spacing w:before="100" w:beforeAutospacing="1" w:after="100" w:afterAutospacing="1" w:line="240" w:lineRule="auto"/>
        <w:jc w:val="both"/>
        <w:rPr>
          <w:rFonts w:ascii="Arial" w:hAnsi="Arial" w:cs="Arial"/>
          <w:bCs/>
          <w:sz w:val="20"/>
          <w:szCs w:val="20"/>
        </w:rPr>
      </w:pPr>
      <w:r w:rsidRPr="00D22800">
        <w:rPr>
          <w:rFonts w:ascii="Arial" w:hAnsi="Arial" w:cs="Arial"/>
          <w:bCs/>
          <w:sz w:val="20"/>
          <w:szCs w:val="20"/>
        </w:rPr>
        <w:lastRenderedPageBreak/>
        <w:t xml:space="preserve">En este orden de ideas, esta iniciativa se elaboró tomando como base el nuevo modelo tributario que se pretende adoptar en el municipio de Izamal y en pleno cumplimiento de las disposiciones que en la materia establecen la Ley General de Contabilidad Gubernamental, la Ley de Disciplina Financiera de las Entidades Federativas y los Municipios, la Ley de Presupuesto y Contabilidad Gubernamental del Estado de Yucatán y la Ley de Gobierno de los Municipios del Estado de Yucatán, tal como se analizará </w:t>
      </w:r>
      <w:r>
        <w:rPr>
          <w:rFonts w:ascii="Arial" w:hAnsi="Arial" w:cs="Arial"/>
          <w:bCs/>
          <w:sz w:val="20"/>
          <w:szCs w:val="20"/>
        </w:rPr>
        <w:t xml:space="preserve">más adelante. </w:t>
      </w:r>
    </w:p>
    <w:p w14:paraId="711BA837" w14:textId="77777777" w:rsidR="008D3BAC" w:rsidRPr="0003237B" w:rsidRDefault="008D3BAC" w:rsidP="008D3BAC">
      <w:pPr>
        <w:shd w:val="clear" w:color="auto" w:fill="FFFFFF" w:themeFill="background1"/>
        <w:spacing w:before="100" w:beforeAutospacing="1" w:after="100" w:afterAutospacing="1" w:line="240" w:lineRule="auto"/>
        <w:jc w:val="both"/>
        <w:rPr>
          <w:rFonts w:ascii="Arial" w:hAnsi="Arial" w:cs="Arial"/>
          <w:bCs/>
          <w:sz w:val="20"/>
          <w:szCs w:val="20"/>
        </w:rPr>
      </w:pPr>
      <w:r w:rsidRPr="0003237B">
        <w:rPr>
          <w:rFonts w:ascii="Arial" w:hAnsi="Arial" w:cs="Arial"/>
          <w:bCs/>
          <w:sz w:val="20"/>
          <w:szCs w:val="20"/>
        </w:rPr>
        <w:t>La Ley General de Contabilidad Gubernamental establece, en su artículo 61, que, además de la información prevista en las respectivas leyes en materia financiera, fiscal y presupuestaria y la información señalada en los artículos 46 a 48 de la misma ley, los municipios incluirán en sus respectivas leyes de ingresos las fuentes de sus ingresos sean ordinarios o extraordinarios, desagregando el monto de cada una, incluyendo los recursos federales que se estime serán transferidos por la federación a través de los fondos de participaciones y aportaciones federales, subsidios y convenios de reasignación; así como los ingresos recaudados con base en las disposiciones locales, y las obligaciones de garantía o pago causante de deuda pública u otros pasivos de cualquier naturaleza con contrapartes, proveedores, contratistas y acreedores, incluyendo la disposición de bienes o expectativa de derechos sobre estos, contraídos directamente o a través de cualquier instrumento jurídico considerado o no dentro de la estructura orgánica de la administración pública correspondiente, y la celebración de actos jurídicos análogos a los anteriores y sin perjuicio de que dichas obligaciones tengan como propósito el canje o refinanciamiento de otras o de que sea considerado o no como deuda pública en los ordenamientos aplicables.</w:t>
      </w:r>
    </w:p>
    <w:p w14:paraId="4D114416" w14:textId="77777777" w:rsidR="008D3BAC" w:rsidRPr="0003237B" w:rsidRDefault="008D3BAC" w:rsidP="008D3BAC">
      <w:pPr>
        <w:shd w:val="clear" w:color="auto" w:fill="FFFFFF" w:themeFill="background1"/>
        <w:spacing w:before="100" w:beforeAutospacing="1" w:after="100" w:afterAutospacing="1" w:line="240" w:lineRule="auto"/>
        <w:jc w:val="both"/>
        <w:rPr>
          <w:rFonts w:ascii="Arial" w:hAnsi="Arial" w:cs="Arial"/>
          <w:bCs/>
          <w:sz w:val="20"/>
          <w:szCs w:val="20"/>
        </w:rPr>
      </w:pPr>
      <w:r w:rsidRPr="0003237B">
        <w:rPr>
          <w:rFonts w:ascii="Arial" w:hAnsi="Arial" w:cs="Arial"/>
          <w:bCs/>
          <w:sz w:val="20"/>
          <w:szCs w:val="20"/>
        </w:rPr>
        <w:t>Por su parte, la Ley de Disciplina Financiera de las Entidades Federativas y los Municipios dispone, en su artículo 18, que, en las leyes de ingresos, los municipios deberán adicionar, entre otros aspectos, las proyecciones de finanzas públicas, la descripción de los riesgos relevantes para las finanzas públicas y los resultados de sus finanzas públicas.</w:t>
      </w:r>
    </w:p>
    <w:p w14:paraId="2A6DCE72" w14:textId="77777777" w:rsidR="008D3BAC" w:rsidRDefault="008D3BAC" w:rsidP="008D3BAC">
      <w:pPr>
        <w:shd w:val="clear" w:color="auto" w:fill="FFFFFF" w:themeFill="background1"/>
        <w:spacing w:before="100" w:beforeAutospacing="1" w:after="100" w:afterAutospacing="1" w:line="240" w:lineRule="auto"/>
        <w:jc w:val="both"/>
        <w:rPr>
          <w:rFonts w:ascii="Arial" w:hAnsi="Arial" w:cs="Arial"/>
          <w:sz w:val="20"/>
          <w:szCs w:val="20"/>
        </w:rPr>
      </w:pPr>
      <w:r w:rsidRPr="0003237B">
        <w:rPr>
          <w:rFonts w:ascii="Arial" w:hAnsi="Arial" w:cs="Arial"/>
          <w:bCs/>
          <w:sz w:val="20"/>
          <w:szCs w:val="20"/>
        </w:rPr>
        <w:t xml:space="preserve">En el marco jurídico estatal, el artículo 200 Bis de la Ley de Presupuesto y Contabilidad Gubernamental del Estado de Yucatán, en armonía con ley de disciplina financiera, obliga a los municipios a que sus leyes </w:t>
      </w:r>
      <w:r w:rsidRPr="0003237B">
        <w:rPr>
          <w:rFonts w:ascii="Arial" w:hAnsi="Arial" w:cs="Arial"/>
          <w:sz w:val="20"/>
          <w:szCs w:val="20"/>
        </w:rPr>
        <w:t>de ingresos y los presupuestos de egresos sean congruentes con los criterios generales de política económica y a que las estimaciones de las participaciones y transferencias federales etiquetadas que se incluyan no excedan de las previstas en la iniciativa de la ley de ingresos de la federación y en el proyecto de presupuesto de egresos de la federación, así como aquellas transferencias del estado.</w:t>
      </w:r>
    </w:p>
    <w:p w14:paraId="5195A5B5" w14:textId="77777777" w:rsidR="008D3BAC" w:rsidRDefault="008D3BAC" w:rsidP="008D3BAC">
      <w:pPr>
        <w:shd w:val="clear" w:color="auto" w:fill="FFFFFF" w:themeFill="background1"/>
        <w:spacing w:before="100" w:beforeAutospacing="1" w:after="100" w:afterAutospacing="1" w:line="240" w:lineRule="auto"/>
        <w:jc w:val="both"/>
        <w:rPr>
          <w:rFonts w:ascii="Arial" w:hAnsi="Arial" w:cs="Arial"/>
          <w:sz w:val="20"/>
          <w:szCs w:val="20"/>
        </w:rPr>
      </w:pPr>
      <w:r w:rsidRPr="0071407F">
        <w:rPr>
          <w:rFonts w:ascii="Arial" w:eastAsia="Calibri" w:hAnsi="Arial" w:cs="Arial"/>
          <w:snapToGrid w:val="0"/>
          <w:sz w:val="20"/>
          <w:szCs w:val="20"/>
          <w:lang w:eastAsia="en-US"/>
        </w:rPr>
        <w:t xml:space="preserve">No se omite manifestar, que, de forma paralela a esta iniciativa, se presenta la Iniciativa para modificar la Ley de Hacienda del Municipio de Izamal, Yucatán, con la cual se pretende vigorizar la recaudación estatal, a través de diversos ajustes, entre los que destacan, la regulación de los derechos por anuncios; por corralón y grúa; por protección civil; y por gaceta oficial; la incorporación de la unidad de medida y actualización en todas las contribuciones fiscales; así como ajustes, tanto de técnica legislativa como de concepto y contenido, a las disposiciones generales así como a determinadas contribuciones, entre otros aspectos. </w:t>
      </w:r>
    </w:p>
    <w:p w14:paraId="7502F6BA" w14:textId="77777777" w:rsidR="008D3BAC" w:rsidRPr="00ED31C8" w:rsidRDefault="008D3BAC" w:rsidP="008D3BAC">
      <w:pPr>
        <w:shd w:val="clear" w:color="auto" w:fill="FFFFFF" w:themeFill="background1"/>
        <w:spacing w:before="100" w:beforeAutospacing="1" w:after="100" w:afterAutospacing="1" w:line="240" w:lineRule="auto"/>
        <w:rPr>
          <w:rFonts w:ascii="Arial" w:hAnsi="Arial" w:cs="Arial"/>
          <w:i/>
          <w:sz w:val="20"/>
          <w:szCs w:val="20"/>
        </w:rPr>
      </w:pPr>
      <w:r w:rsidRPr="00ED31C8">
        <w:rPr>
          <w:rFonts w:ascii="Arial" w:hAnsi="Arial" w:cs="Arial"/>
          <w:i/>
          <w:sz w:val="20"/>
          <w:szCs w:val="20"/>
        </w:rPr>
        <w:t>Estimación de ingresos para el ejercicio fiscal 2022</w:t>
      </w:r>
    </w:p>
    <w:p w14:paraId="0DC045F1" w14:textId="2CAA0E51" w:rsidR="008D3BAC" w:rsidRDefault="008D3BAC" w:rsidP="008D3BAC">
      <w:pPr>
        <w:spacing w:before="100" w:beforeAutospacing="1" w:after="100" w:afterAutospacing="1" w:line="240" w:lineRule="auto"/>
        <w:jc w:val="both"/>
        <w:rPr>
          <w:rFonts w:ascii="Arial" w:hAnsi="Arial" w:cs="Arial"/>
          <w:sz w:val="20"/>
          <w:szCs w:val="20"/>
        </w:rPr>
      </w:pPr>
      <w:r>
        <w:rPr>
          <w:rFonts w:ascii="Arial" w:hAnsi="Arial" w:cs="Arial"/>
          <w:sz w:val="20"/>
          <w:szCs w:val="20"/>
        </w:rPr>
        <w:t>Para el ejercicio fiscal 2022</w:t>
      </w:r>
      <w:r w:rsidRPr="00ED31C8">
        <w:rPr>
          <w:rFonts w:ascii="Arial" w:hAnsi="Arial" w:cs="Arial"/>
          <w:sz w:val="20"/>
          <w:szCs w:val="20"/>
        </w:rPr>
        <w:t xml:space="preserve"> se estima que los ingresos que se obtengan directamente por fuentes de carácter estatal, así como por la transferencia de recursos provenientes del Gobierno federa</w:t>
      </w:r>
      <w:r>
        <w:rPr>
          <w:rFonts w:ascii="Arial" w:hAnsi="Arial" w:cs="Arial"/>
          <w:sz w:val="20"/>
          <w:szCs w:val="20"/>
        </w:rPr>
        <w:t xml:space="preserve">l, se ubiquen en </w:t>
      </w:r>
      <w:r w:rsidRPr="00ED31C8">
        <w:rPr>
          <w:rFonts w:ascii="Arial" w:hAnsi="Arial" w:cs="Arial"/>
          <w:sz w:val="20"/>
          <w:szCs w:val="20"/>
          <w:highlight w:val="yellow"/>
        </w:rPr>
        <w:t>$</w:t>
      </w:r>
      <w:r>
        <w:rPr>
          <w:rFonts w:ascii="Arial" w:hAnsi="Arial" w:cs="Arial"/>
          <w:sz w:val="20"/>
          <w:szCs w:val="20"/>
          <w:highlight w:val="yellow"/>
        </w:rPr>
        <w:t xml:space="preserve"> 17</w:t>
      </w:r>
      <w:r w:rsidR="00C642C1">
        <w:rPr>
          <w:rFonts w:ascii="Arial" w:hAnsi="Arial" w:cs="Arial"/>
          <w:sz w:val="20"/>
          <w:szCs w:val="20"/>
          <w:highlight w:val="yellow"/>
        </w:rPr>
        <w:t>1</w:t>
      </w:r>
      <w:r>
        <w:rPr>
          <w:rFonts w:ascii="Arial" w:hAnsi="Arial" w:cs="Arial"/>
          <w:sz w:val="20"/>
          <w:szCs w:val="20"/>
          <w:highlight w:val="yellow"/>
        </w:rPr>
        <w:t>,</w:t>
      </w:r>
      <w:r w:rsidR="00C642C1">
        <w:rPr>
          <w:rFonts w:ascii="Arial" w:hAnsi="Arial" w:cs="Arial"/>
          <w:sz w:val="20"/>
          <w:szCs w:val="20"/>
          <w:highlight w:val="yellow"/>
        </w:rPr>
        <w:t>0</w:t>
      </w:r>
      <w:r w:rsidR="009C6C33">
        <w:rPr>
          <w:rFonts w:ascii="Arial" w:hAnsi="Arial" w:cs="Arial"/>
          <w:sz w:val="20"/>
          <w:szCs w:val="20"/>
          <w:highlight w:val="yellow"/>
        </w:rPr>
        <w:t>17,81</w:t>
      </w:r>
      <w:r w:rsidR="00C642C1">
        <w:rPr>
          <w:rFonts w:ascii="Arial" w:hAnsi="Arial" w:cs="Arial"/>
          <w:sz w:val="20"/>
          <w:szCs w:val="20"/>
          <w:highlight w:val="yellow"/>
        </w:rPr>
        <w:t>6</w:t>
      </w:r>
      <w:r w:rsidRPr="00ED31C8">
        <w:rPr>
          <w:rFonts w:ascii="Arial" w:hAnsi="Arial" w:cs="Arial"/>
          <w:sz w:val="20"/>
          <w:szCs w:val="20"/>
          <w:highlight w:val="yellow"/>
        </w:rPr>
        <w:t>.00</w:t>
      </w:r>
      <w:r w:rsidRPr="00ED31C8">
        <w:rPr>
          <w:rFonts w:ascii="Arial" w:hAnsi="Arial" w:cs="Arial"/>
          <w:sz w:val="20"/>
          <w:szCs w:val="20"/>
        </w:rPr>
        <w:t xml:space="preserve"> de los cuales $</w:t>
      </w:r>
      <w:r>
        <w:rPr>
          <w:rFonts w:ascii="Arial" w:hAnsi="Arial" w:cs="Arial"/>
          <w:sz w:val="20"/>
          <w:szCs w:val="20"/>
        </w:rPr>
        <w:t xml:space="preserve"> </w:t>
      </w:r>
      <w:r w:rsidR="002E3CB1">
        <w:rPr>
          <w:rFonts w:ascii="Arial" w:hAnsi="Arial" w:cs="Arial"/>
          <w:sz w:val="20"/>
          <w:szCs w:val="20"/>
        </w:rPr>
        <w:t>1,649,730.00</w:t>
      </w:r>
      <w:r w:rsidRPr="00ED31C8">
        <w:rPr>
          <w:rFonts w:ascii="Arial" w:hAnsi="Arial" w:cs="Arial"/>
          <w:sz w:val="20"/>
          <w:szCs w:val="20"/>
        </w:rPr>
        <w:t xml:space="preserve"> serán captados a través de impuestos; $</w:t>
      </w:r>
      <w:r w:rsidR="002E3CB1">
        <w:rPr>
          <w:rFonts w:ascii="Arial" w:hAnsi="Arial" w:cs="Arial"/>
          <w:sz w:val="20"/>
          <w:szCs w:val="20"/>
        </w:rPr>
        <w:t>5</w:t>
      </w:r>
      <w:r w:rsidR="00C642C1">
        <w:rPr>
          <w:rFonts w:ascii="Arial" w:hAnsi="Arial" w:cs="Arial"/>
          <w:sz w:val="20"/>
          <w:szCs w:val="20"/>
        </w:rPr>
        <w:t>,5</w:t>
      </w:r>
      <w:r w:rsidR="002E3CB1">
        <w:rPr>
          <w:rFonts w:ascii="Arial" w:hAnsi="Arial" w:cs="Arial"/>
          <w:sz w:val="20"/>
          <w:szCs w:val="20"/>
        </w:rPr>
        <w:t>10.00</w:t>
      </w:r>
      <w:r w:rsidRPr="00ED31C8">
        <w:rPr>
          <w:rFonts w:ascii="Arial" w:hAnsi="Arial" w:cs="Arial"/>
          <w:sz w:val="20"/>
          <w:szCs w:val="20"/>
        </w:rPr>
        <w:t xml:space="preserve"> corresponden a </w:t>
      </w:r>
      <w:r>
        <w:rPr>
          <w:rFonts w:ascii="Arial" w:hAnsi="Arial" w:cs="Arial"/>
          <w:sz w:val="20"/>
          <w:szCs w:val="20"/>
        </w:rPr>
        <w:t xml:space="preserve">contribuciones de mejoras; </w:t>
      </w:r>
      <w:r w:rsidR="002E3CB1">
        <w:rPr>
          <w:rFonts w:ascii="Arial" w:hAnsi="Arial" w:cs="Arial"/>
          <w:sz w:val="20"/>
          <w:szCs w:val="20"/>
        </w:rPr>
        <w:t>2,</w:t>
      </w:r>
      <w:r w:rsidR="00C642C1">
        <w:rPr>
          <w:rFonts w:ascii="Arial" w:hAnsi="Arial" w:cs="Arial"/>
          <w:sz w:val="20"/>
          <w:szCs w:val="20"/>
        </w:rPr>
        <w:t>462,058</w:t>
      </w:r>
      <w:r w:rsidR="002E3CB1">
        <w:rPr>
          <w:rFonts w:ascii="Arial" w:hAnsi="Arial" w:cs="Arial"/>
          <w:sz w:val="20"/>
          <w:szCs w:val="20"/>
        </w:rPr>
        <w:t>.00</w:t>
      </w:r>
      <w:r>
        <w:rPr>
          <w:rFonts w:ascii="Arial" w:hAnsi="Arial" w:cs="Arial"/>
          <w:sz w:val="20"/>
          <w:szCs w:val="20"/>
        </w:rPr>
        <w:t xml:space="preserve"> a derechos; </w:t>
      </w:r>
      <w:r w:rsidR="002E3CB1">
        <w:rPr>
          <w:rFonts w:ascii="Arial" w:hAnsi="Arial" w:cs="Arial"/>
          <w:sz w:val="20"/>
          <w:szCs w:val="20"/>
        </w:rPr>
        <w:t>0.00</w:t>
      </w:r>
      <w:r>
        <w:rPr>
          <w:rFonts w:ascii="Arial" w:hAnsi="Arial" w:cs="Arial"/>
          <w:sz w:val="20"/>
          <w:szCs w:val="20"/>
        </w:rPr>
        <w:t xml:space="preserve"> a productos; </w:t>
      </w:r>
      <w:r w:rsidR="002E3CB1">
        <w:rPr>
          <w:rFonts w:ascii="Arial" w:hAnsi="Arial" w:cs="Arial"/>
          <w:sz w:val="20"/>
          <w:szCs w:val="20"/>
        </w:rPr>
        <w:t>90,300.00</w:t>
      </w:r>
      <w:r>
        <w:rPr>
          <w:rFonts w:ascii="Arial" w:hAnsi="Arial" w:cs="Arial"/>
          <w:sz w:val="20"/>
          <w:szCs w:val="20"/>
        </w:rPr>
        <w:t xml:space="preserve"> a aprovechamientos; y </w:t>
      </w:r>
      <w:r w:rsidR="002E3CB1">
        <w:rPr>
          <w:rFonts w:ascii="Arial" w:hAnsi="Arial" w:cs="Arial"/>
          <w:sz w:val="20"/>
          <w:szCs w:val="20"/>
        </w:rPr>
        <w:t>44,241,058.00</w:t>
      </w:r>
      <w:r>
        <w:rPr>
          <w:rFonts w:ascii="Arial" w:hAnsi="Arial" w:cs="Arial"/>
          <w:sz w:val="20"/>
          <w:szCs w:val="20"/>
        </w:rPr>
        <w:t xml:space="preserve"> de participaciones, aportaciones y convenios, incentivos derivados de la coordinación fiscal y fondos distintos de aportaciones; </w:t>
      </w:r>
      <w:r w:rsidR="00C642C1">
        <w:rPr>
          <w:rFonts w:ascii="Arial" w:hAnsi="Arial" w:cs="Arial"/>
          <w:sz w:val="20"/>
          <w:szCs w:val="20"/>
        </w:rPr>
        <w:t>122,569,160.00</w:t>
      </w:r>
    </w:p>
    <w:p w14:paraId="2447F882" w14:textId="77777777" w:rsidR="008D3BAC" w:rsidRPr="00174F36" w:rsidRDefault="008D3BAC" w:rsidP="008D3BAC">
      <w:pPr>
        <w:shd w:val="clear" w:color="auto" w:fill="FFFFFF" w:themeFill="background1"/>
        <w:spacing w:before="100" w:beforeAutospacing="1" w:after="100" w:afterAutospacing="1" w:line="240" w:lineRule="auto"/>
        <w:rPr>
          <w:rFonts w:ascii="Arial" w:hAnsi="Arial" w:cs="Arial"/>
          <w:i/>
          <w:sz w:val="20"/>
          <w:szCs w:val="20"/>
        </w:rPr>
      </w:pPr>
      <w:r>
        <w:rPr>
          <w:rFonts w:ascii="Arial" w:hAnsi="Arial" w:cs="Arial"/>
          <w:i/>
          <w:sz w:val="20"/>
          <w:szCs w:val="20"/>
        </w:rPr>
        <w:t xml:space="preserve">Objetivos de los </w:t>
      </w:r>
      <w:r w:rsidRPr="00174F36">
        <w:rPr>
          <w:rFonts w:ascii="Arial" w:hAnsi="Arial" w:cs="Arial"/>
          <w:i/>
          <w:sz w:val="20"/>
          <w:szCs w:val="20"/>
        </w:rPr>
        <w:t>cambios hacendarios</w:t>
      </w:r>
    </w:p>
    <w:p w14:paraId="7815516A" w14:textId="77777777" w:rsidR="008D3BAC" w:rsidRDefault="008D3BAC" w:rsidP="008D3BAC">
      <w:pPr>
        <w:shd w:val="clear" w:color="auto" w:fill="FFFFFF" w:themeFill="background1"/>
        <w:spacing w:before="100" w:beforeAutospacing="1" w:after="100" w:afterAutospacing="1" w:line="240" w:lineRule="auto"/>
        <w:jc w:val="both"/>
        <w:rPr>
          <w:rFonts w:ascii="Arial" w:hAnsi="Arial" w:cs="Arial"/>
          <w:sz w:val="20"/>
          <w:szCs w:val="20"/>
        </w:rPr>
      </w:pPr>
      <w:r>
        <w:rPr>
          <w:rFonts w:ascii="Arial" w:hAnsi="Arial" w:cs="Arial"/>
          <w:sz w:val="20"/>
          <w:szCs w:val="20"/>
        </w:rPr>
        <w:lastRenderedPageBreak/>
        <w:t>Esta I</w:t>
      </w:r>
      <w:r w:rsidRPr="00726AFA">
        <w:rPr>
          <w:rFonts w:ascii="Arial" w:hAnsi="Arial" w:cs="Arial"/>
          <w:sz w:val="20"/>
          <w:szCs w:val="20"/>
        </w:rPr>
        <w:t>niciativa de Ley de Ingresos del Municipio de Izamal para el Ejercicio F</w:t>
      </w:r>
      <w:r>
        <w:rPr>
          <w:rFonts w:ascii="Arial" w:hAnsi="Arial" w:cs="Arial"/>
          <w:sz w:val="20"/>
          <w:szCs w:val="20"/>
        </w:rPr>
        <w:t xml:space="preserve">iscal 2022 tiene como principales objetivos fortalecer la Hacienda Pública municipal; revalorizar el patrimonio inmobiliario de Izamal; y, a partir de la captación de los ingresos propios brindar mejores servicios, infraestructura y distribuir de mejor manera los bienes y servicios mediante la implementación de políticas públicas. </w:t>
      </w:r>
    </w:p>
    <w:p w14:paraId="64E14691" w14:textId="77777777" w:rsidR="008D3BAC" w:rsidRDefault="008D3BAC" w:rsidP="008D3BAC">
      <w:pPr>
        <w:shd w:val="clear" w:color="auto" w:fill="FFFFFF" w:themeFill="background1"/>
        <w:spacing w:before="100" w:beforeAutospacing="1" w:after="100" w:afterAutospacing="1" w:line="240" w:lineRule="auto"/>
        <w:jc w:val="both"/>
        <w:rPr>
          <w:rFonts w:ascii="Arial" w:hAnsi="Arial" w:cs="Arial"/>
          <w:sz w:val="20"/>
          <w:szCs w:val="20"/>
        </w:rPr>
      </w:pPr>
      <w:r>
        <w:rPr>
          <w:rFonts w:ascii="Arial" w:hAnsi="Arial" w:cs="Arial"/>
          <w:sz w:val="20"/>
          <w:szCs w:val="20"/>
        </w:rPr>
        <w:t>Para tal efecto, se realizó un estudio integral a la política tributaria; en virtud de que, por una parte, la Ley de Hacienda del Municipio de Izamal, Yucatán data del 2006 con una última modificación al 2008. Por otra parte, los derechos, así como las cuotas o tarifas contenidos en la Ley de Ingresos del Municipio de Izamal, Yucatán, no han sido actualizados de manera razonable.</w:t>
      </w:r>
    </w:p>
    <w:p w14:paraId="315D1AA5" w14:textId="77777777" w:rsidR="008D3BAC" w:rsidRDefault="008D3BAC" w:rsidP="008D3BAC">
      <w:pPr>
        <w:shd w:val="clear" w:color="auto" w:fill="FFFFFF" w:themeFill="background1"/>
        <w:spacing w:before="100" w:beforeAutospacing="1" w:after="100" w:afterAutospacing="1" w:line="240" w:lineRule="auto"/>
        <w:jc w:val="both"/>
        <w:rPr>
          <w:rFonts w:ascii="Arial" w:hAnsi="Arial" w:cs="Arial"/>
          <w:sz w:val="20"/>
          <w:szCs w:val="20"/>
        </w:rPr>
      </w:pPr>
      <w:r>
        <w:rPr>
          <w:rFonts w:ascii="Arial" w:hAnsi="Arial" w:cs="Arial"/>
          <w:sz w:val="20"/>
          <w:szCs w:val="20"/>
        </w:rPr>
        <w:t>El municipio de Izamal, Yucatán es actualmente un destino turístico obligado en el estado de Yucatán; se ha convertido en polo de atracción para el sector de bienes y servicios en la zona centro de Yucatán. Así, es indispensable preservar la imagen de Izamal como Pueblo Magico a la par de incrementar los niveles de bienestar y la calidad de los servicios.</w:t>
      </w:r>
    </w:p>
    <w:p w14:paraId="5BD3E9FB" w14:textId="77777777" w:rsidR="008D3BAC" w:rsidRDefault="008D3BAC" w:rsidP="008D3BAC">
      <w:pPr>
        <w:shd w:val="clear" w:color="auto" w:fill="FFFFFF" w:themeFill="background1"/>
        <w:spacing w:before="100" w:beforeAutospacing="1" w:after="100" w:afterAutospacing="1" w:line="240" w:lineRule="auto"/>
        <w:jc w:val="both"/>
        <w:rPr>
          <w:rFonts w:ascii="Arial" w:hAnsi="Arial" w:cs="Arial"/>
          <w:sz w:val="20"/>
          <w:szCs w:val="20"/>
        </w:rPr>
      </w:pPr>
      <w:r>
        <w:rPr>
          <w:rFonts w:ascii="Arial" w:hAnsi="Arial" w:cs="Arial"/>
          <w:sz w:val="20"/>
          <w:szCs w:val="20"/>
        </w:rPr>
        <w:t>El fortalecimiento de la Hacienda Pública permitirá alcanzar los objetivos trazados aquí planteados; sin afectar a la población más vulnerable del municipio; así como a la micro y pequeña empresa. En este sentido, el Ayuntamiento, a través del Cabildo, no puede ser ajeno a las necesidades que hoy enfrenta la población de esta ciudad derivadas de los efectos de la pandemia generada por el COVID-19.</w:t>
      </w:r>
    </w:p>
    <w:p w14:paraId="6BC42B4E" w14:textId="77777777" w:rsidR="008D3BAC" w:rsidRPr="00054F70" w:rsidRDefault="008D3BAC" w:rsidP="008D3BAC">
      <w:pPr>
        <w:shd w:val="clear" w:color="auto" w:fill="FFFFFF" w:themeFill="background1"/>
        <w:spacing w:before="100" w:beforeAutospacing="1" w:after="100" w:afterAutospacing="1" w:line="240" w:lineRule="auto"/>
        <w:jc w:val="both"/>
        <w:rPr>
          <w:rFonts w:ascii="Arial" w:hAnsi="Arial" w:cs="Arial"/>
          <w:bCs/>
          <w:i/>
          <w:sz w:val="20"/>
          <w:szCs w:val="20"/>
        </w:rPr>
      </w:pPr>
      <w:r w:rsidRPr="00054F70">
        <w:rPr>
          <w:rFonts w:ascii="Arial" w:hAnsi="Arial" w:cs="Arial"/>
          <w:bCs/>
          <w:i/>
          <w:sz w:val="20"/>
          <w:szCs w:val="20"/>
        </w:rPr>
        <w:t>Proyecciones, resultados y riesgos</w:t>
      </w:r>
      <w:r>
        <w:rPr>
          <w:rFonts w:ascii="Arial" w:hAnsi="Arial" w:cs="Arial"/>
          <w:bCs/>
          <w:i/>
          <w:sz w:val="20"/>
          <w:szCs w:val="20"/>
        </w:rPr>
        <w:t xml:space="preserve"> relevantes</w:t>
      </w:r>
    </w:p>
    <w:p w14:paraId="5FBE4978" w14:textId="77777777" w:rsidR="008D3BAC" w:rsidRPr="00054F70" w:rsidRDefault="008D3BAC" w:rsidP="008D3BAC">
      <w:pPr>
        <w:spacing w:before="100" w:beforeAutospacing="1" w:after="100" w:afterAutospacing="1" w:line="240" w:lineRule="auto"/>
        <w:jc w:val="both"/>
        <w:rPr>
          <w:rFonts w:ascii="Arial" w:hAnsi="Arial" w:cs="Arial"/>
          <w:i/>
          <w:sz w:val="20"/>
          <w:szCs w:val="20"/>
        </w:rPr>
      </w:pPr>
      <w:r w:rsidRPr="00054F70">
        <w:rPr>
          <w:rFonts w:ascii="Arial" w:hAnsi="Arial" w:cs="Arial"/>
          <w:i/>
          <w:sz w:val="20"/>
          <w:szCs w:val="20"/>
        </w:rPr>
        <w:t xml:space="preserve">Proyecciones de </w:t>
      </w:r>
      <w:r>
        <w:rPr>
          <w:rFonts w:ascii="Arial" w:hAnsi="Arial" w:cs="Arial"/>
          <w:i/>
          <w:sz w:val="20"/>
          <w:szCs w:val="20"/>
        </w:rPr>
        <w:t>ingresos</w:t>
      </w:r>
    </w:p>
    <w:p w14:paraId="22155D6F" w14:textId="77777777" w:rsidR="008D3BAC" w:rsidRPr="00054F70" w:rsidRDefault="008D3BAC" w:rsidP="008D3BAC">
      <w:pPr>
        <w:spacing w:before="100" w:beforeAutospacing="1" w:after="100" w:afterAutospacing="1" w:line="240" w:lineRule="auto"/>
        <w:jc w:val="both"/>
        <w:rPr>
          <w:rFonts w:ascii="Arial" w:hAnsi="Arial" w:cs="Arial"/>
          <w:i/>
          <w:sz w:val="20"/>
          <w:szCs w:val="20"/>
        </w:rPr>
      </w:pPr>
      <w:r w:rsidRPr="00054F70">
        <w:rPr>
          <w:rFonts w:ascii="Arial" w:hAnsi="Arial" w:cs="Arial"/>
          <w:i/>
          <w:sz w:val="20"/>
          <w:szCs w:val="20"/>
        </w:rPr>
        <w:t>Anexo I</w:t>
      </w:r>
    </w:p>
    <w:p w14:paraId="28AE20D3" w14:textId="77777777" w:rsidR="008D3BAC" w:rsidRPr="00054F70" w:rsidRDefault="008D3BAC" w:rsidP="008D3BAC">
      <w:pPr>
        <w:tabs>
          <w:tab w:val="left" w:pos="8789"/>
        </w:tabs>
        <w:spacing w:before="100" w:beforeAutospacing="1" w:after="100" w:afterAutospacing="1" w:line="240" w:lineRule="auto"/>
        <w:jc w:val="both"/>
        <w:outlineLvl w:val="0"/>
        <w:rPr>
          <w:rFonts w:ascii="Arial" w:hAnsi="Arial" w:cs="Arial"/>
          <w:sz w:val="20"/>
          <w:szCs w:val="20"/>
        </w:rPr>
      </w:pPr>
      <w:r w:rsidRPr="00054F70">
        <w:rPr>
          <w:rFonts w:ascii="Arial" w:hAnsi="Arial" w:cs="Arial"/>
          <w:sz w:val="20"/>
          <w:szCs w:val="20"/>
        </w:rPr>
        <w:t xml:space="preserve">A fin de cumplir con los criterios para la elaboración y presentación homogénea de la información financiera y de los formatos a que hace referencia la Ley de Disciplina Financiera de las Entidades Federativas y los Municipios, publicados el 11 de octubre de 2016 en el Diario Oficial de la Federación, se incluyeron las proyecciones de ingresos </w:t>
      </w:r>
      <w:r>
        <w:rPr>
          <w:rFonts w:ascii="Arial" w:hAnsi="Arial" w:cs="Arial"/>
          <w:sz w:val="20"/>
          <w:szCs w:val="20"/>
        </w:rPr>
        <w:t xml:space="preserve">que comprenden un año adicional al año 2022 en virtud de que Izamal es un municipio con población menor a 200,000 habitantes. </w:t>
      </w:r>
      <w:r w:rsidRPr="00054F70">
        <w:rPr>
          <w:rFonts w:ascii="Arial" w:hAnsi="Arial" w:cs="Arial"/>
          <w:sz w:val="20"/>
          <w:szCs w:val="20"/>
        </w:rPr>
        <w:t>(Anexo I).</w:t>
      </w:r>
    </w:p>
    <w:p w14:paraId="3B2E0CA7" w14:textId="77777777" w:rsidR="008D3BAC" w:rsidRPr="00054F70" w:rsidRDefault="008D3BAC" w:rsidP="008D3BAC">
      <w:pPr>
        <w:spacing w:before="100" w:beforeAutospacing="1" w:after="100" w:afterAutospacing="1" w:line="240" w:lineRule="auto"/>
        <w:jc w:val="both"/>
        <w:rPr>
          <w:rFonts w:ascii="Arial" w:hAnsi="Arial" w:cs="Arial"/>
          <w:i/>
          <w:sz w:val="20"/>
          <w:szCs w:val="20"/>
        </w:rPr>
      </w:pPr>
      <w:r w:rsidRPr="00054F70">
        <w:rPr>
          <w:rFonts w:ascii="Arial" w:hAnsi="Arial" w:cs="Arial"/>
          <w:i/>
          <w:sz w:val="20"/>
          <w:szCs w:val="20"/>
        </w:rPr>
        <w:t>Resultados de las finanzas públicas</w:t>
      </w:r>
    </w:p>
    <w:p w14:paraId="70A83FE0" w14:textId="77777777" w:rsidR="008D3BAC" w:rsidRPr="00054F70" w:rsidRDefault="008D3BAC" w:rsidP="008D3BAC">
      <w:pPr>
        <w:spacing w:before="100" w:beforeAutospacing="1" w:after="100" w:afterAutospacing="1" w:line="240" w:lineRule="auto"/>
        <w:jc w:val="both"/>
        <w:rPr>
          <w:rFonts w:ascii="Arial" w:hAnsi="Arial" w:cs="Arial"/>
          <w:i/>
          <w:sz w:val="20"/>
          <w:szCs w:val="20"/>
        </w:rPr>
      </w:pPr>
      <w:r w:rsidRPr="00054F70">
        <w:rPr>
          <w:rFonts w:ascii="Arial" w:hAnsi="Arial" w:cs="Arial"/>
          <w:i/>
          <w:sz w:val="20"/>
          <w:szCs w:val="20"/>
        </w:rPr>
        <w:t>Anexo II</w:t>
      </w:r>
    </w:p>
    <w:p w14:paraId="01A77315" w14:textId="77777777" w:rsidR="008D3BAC" w:rsidRDefault="008D3BAC" w:rsidP="008D3BAC">
      <w:pPr>
        <w:spacing w:before="100" w:beforeAutospacing="1" w:after="100" w:afterAutospacing="1" w:line="240" w:lineRule="auto"/>
        <w:jc w:val="both"/>
        <w:rPr>
          <w:rFonts w:ascii="Arial" w:hAnsi="Arial" w:cs="Arial"/>
          <w:sz w:val="20"/>
          <w:szCs w:val="20"/>
        </w:rPr>
      </w:pPr>
      <w:r w:rsidRPr="00054F70">
        <w:rPr>
          <w:rFonts w:ascii="Arial" w:hAnsi="Arial" w:cs="Arial"/>
          <w:sz w:val="20"/>
          <w:szCs w:val="20"/>
        </w:rPr>
        <w:t xml:space="preserve">A fin de cumplir con los Criterios para la elaboración y presentación homogénea de la información financiera y de los formatos a que hace referencia la Ley de Disciplina Financiera de las Entidades Federativas y los Municipios, publicados el 11 de octubre de 2016 en el Diario Oficial de la Federación, se incluyeron los resultados de ingresos </w:t>
      </w:r>
      <w:r>
        <w:rPr>
          <w:rFonts w:ascii="Arial" w:hAnsi="Arial" w:cs="Arial"/>
          <w:sz w:val="20"/>
          <w:szCs w:val="20"/>
        </w:rPr>
        <w:t xml:space="preserve">que comprenden un año adicional al año 2021 en virtud de que Izamal es un municipio con población menor a 200,000 habitantes. </w:t>
      </w:r>
      <w:r w:rsidRPr="00054F70">
        <w:rPr>
          <w:rFonts w:ascii="Arial" w:hAnsi="Arial" w:cs="Arial"/>
          <w:sz w:val="20"/>
          <w:szCs w:val="20"/>
        </w:rPr>
        <w:t>(Anexo II).</w:t>
      </w:r>
    </w:p>
    <w:p w14:paraId="0FF6A61A" w14:textId="77777777" w:rsidR="008D3BAC" w:rsidRDefault="008D3BAC" w:rsidP="008D3BAC">
      <w:pPr>
        <w:spacing w:before="100" w:beforeAutospacing="1" w:after="100" w:afterAutospacing="1" w:line="240" w:lineRule="auto"/>
        <w:jc w:val="both"/>
        <w:rPr>
          <w:rFonts w:ascii="Arial" w:hAnsi="Arial" w:cs="Arial"/>
          <w:i/>
          <w:sz w:val="20"/>
          <w:szCs w:val="20"/>
        </w:rPr>
      </w:pPr>
      <w:r w:rsidRPr="00E653B2">
        <w:rPr>
          <w:rFonts w:ascii="Arial" w:hAnsi="Arial" w:cs="Arial"/>
          <w:i/>
          <w:sz w:val="20"/>
          <w:szCs w:val="20"/>
        </w:rPr>
        <w:t xml:space="preserve">Riesgos </w:t>
      </w:r>
      <w:r>
        <w:rPr>
          <w:rFonts w:ascii="Arial" w:hAnsi="Arial" w:cs="Arial"/>
          <w:i/>
          <w:sz w:val="20"/>
          <w:szCs w:val="20"/>
        </w:rPr>
        <w:t>relevantes</w:t>
      </w:r>
    </w:p>
    <w:p w14:paraId="044EF324" w14:textId="77777777" w:rsidR="008D3BAC" w:rsidRDefault="008D3BAC" w:rsidP="008D3BAC">
      <w:pPr>
        <w:spacing w:before="100" w:beforeAutospacing="1" w:after="100" w:afterAutospacing="1" w:line="240" w:lineRule="auto"/>
        <w:jc w:val="both"/>
        <w:rPr>
          <w:rFonts w:ascii="Arial" w:hAnsi="Arial" w:cs="Arial"/>
          <w:sz w:val="20"/>
          <w:szCs w:val="20"/>
        </w:rPr>
      </w:pPr>
      <w:r w:rsidRPr="00493F8E">
        <w:rPr>
          <w:rFonts w:ascii="Arial" w:hAnsi="Arial" w:cs="Arial"/>
          <w:sz w:val="20"/>
          <w:szCs w:val="20"/>
        </w:rPr>
        <w:t>La economía mexicana ha mostrado resistencia y un crecimiento sostenido y balanceado ante un panorama externo que, si bien muestra señales de una recuperación económica global más sincronizada, aún presenta riesgos a la baja.</w:t>
      </w:r>
    </w:p>
    <w:p w14:paraId="63D253D3" w14:textId="77777777" w:rsidR="008D3BAC" w:rsidRPr="00493F8E" w:rsidRDefault="008D3BAC" w:rsidP="008D3BAC">
      <w:pPr>
        <w:spacing w:before="100" w:beforeAutospacing="1" w:after="100" w:afterAutospacing="1" w:line="240" w:lineRule="auto"/>
        <w:jc w:val="both"/>
        <w:rPr>
          <w:rFonts w:ascii="Arial" w:hAnsi="Arial" w:cs="Arial"/>
          <w:sz w:val="20"/>
          <w:szCs w:val="20"/>
        </w:rPr>
      </w:pPr>
      <w:r>
        <w:rPr>
          <w:rFonts w:ascii="Arial" w:hAnsi="Arial" w:cs="Arial"/>
          <w:sz w:val="20"/>
          <w:szCs w:val="20"/>
        </w:rPr>
        <w:t>Respecto del Producto Interno Bruto (PIB), 2015-2022, p</w:t>
      </w:r>
      <w:r w:rsidRPr="00493F8E">
        <w:rPr>
          <w:rFonts w:ascii="Arial" w:hAnsi="Arial" w:cs="Arial"/>
          <w:sz w:val="20"/>
          <w:szCs w:val="20"/>
        </w:rPr>
        <w:t xml:space="preserve">ara 2021, los CGPE-22 consideran un crecimiento de entre 5.8 y 6.8% (6.3% para efectos de estimación de finanzas públicas); lo que se explicaría, principalmente, por la mejora del salario real, el avance en el mercado laboral, el crecimiento del consumo privado, la recuperación de la inversión y mayores ingresos por remesas </w:t>
      </w:r>
      <w:r w:rsidRPr="00493F8E">
        <w:rPr>
          <w:rFonts w:ascii="Arial" w:hAnsi="Arial" w:cs="Arial"/>
          <w:sz w:val="20"/>
          <w:szCs w:val="20"/>
        </w:rPr>
        <w:lastRenderedPageBreak/>
        <w:t>familiares y comercio exterior. Para 2022, los CGPE-22 prevén un incremento de entre 3.6 y 4.6% (4.1% para efectos de estimación de finanzas públicas).</w:t>
      </w:r>
    </w:p>
    <w:p w14:paraId="16E6C080" w14:textId="77777777" w:rsidR="008D3BAC" w:rsidRPr="00493F8E" w:rsidRDefault="008D3BAC" w:rsidP="008D3BAC">
      <w:pPr>
        <w:shd w:val="clear" w:color="auto" w:fill="FFFFFF" w:themeFill="background1"/>
        <w:spacing w:before="100" w:beforeAutospacing="1" w:after="100" w:afterAutospacing="1" w:line="240" w:lineRule="auto"/>
        <w:jc w:val="both"/>
        <w:rPr>
          <w:rFonts w:ascii="Arial" w:hAnsi="Arial" w:cs="Arial"/>
          <w:sz w:val="20"/>
          <w:szCs w:val="20"/>
        </w:rPr>
      </w:pPr>
      <w:r w:rsidRPr="00493F8E">
        <w:rPr>
          <w:rFonts w:ascii="Arial" w:hAnsi="Arial" w:cs="Arial"/>
          <w:sz w:val="20"/>
          <w:szCs w:val="20"/>
        </w:rPr>
        <w:t>En la Encuesta Banxico se espera un alza de 5.99% para 2021, dentro del intervalo previsto en los Criterios. Para 2022, el pronóstico de la Encuesta se sitúa en 2.81%, quedando por debajo del intervalo anunciado en los CGPE-22.</w:t>
      </w:r>
    </w:p>
    <w:p w14:paraId="2D73AD71" w14:textId="77777777" w:rsidR="008D3BAC" w:rsidRPr="00493F8E" w:rsidRDefault="008D3BAC" w:rsidP="008D3BAC">
      <w:pPr>
        <w:shd w:val="clear" w:color="auto" w:fill="FFFFFF" w:themeFill="background1"/>
        <w:spacing w:before="100" w:beforeAutospacing="1" w:after="100" w:afterAutospacing="1" w:line="240" w:lineRule="auto"/>
        <w:jc w:val="both"/>
        <w:rPr>
          <w:rFonts w:ascii="Arial" w:hAnsi="Arial" w:cs="Arial"/>
          <w:sz w:val="20"/>
          <w:szCs w:val="20"/>
        </w:rPr>
      </w:pPr>
      <w:r w:rsidRPr="00493F8E">
        <w:rPr>
          <w:rFonts w:ascii="Arial" w:hAnsi="Arial" w:cs="Arial"/>
          <w:sz w:val="20"/>
          <w:szCs w:val="20"/>
        </w:rPr>
        <w:t>En cuanto, al Índice Nacional de Precios al Consumidor (INPC), 2019-2022, Los CGPE-22 proyectan que el nivel de la inflación sea de 5.7% a finales de 2021, por arriba del objetivo inflacionario establecido por el Banco Central (3.0%) y del límite superior del intervalo de variabilidad (2.0% – 4.0%). Para 2022, anticipan que la inflación guarde una tendencia descendente y sea de 3.4%, mayor al objetivo de inflación, pero dentro del intervalo de variabilidad.</w:t>
      </w:r>
    </w:p>
    <w:p w14:paraId="49D191B4" w14:textId="77777777" w:rsidR="008D3BAC" w:rsidRPr="00493F8E" w:rsidRDefault="008D3BAC" w:rsidP="008D3BAC">
      <w:pPr>
        <w:shd w:val="clear" w:color="auto" w:fill="FFFFFF" w:themeFill="background1"/>
        <w:spacing w:before="100" w:beforeAutospacing="1" w:after="100" w:afterAutospacing="1" w:line="240" w:lineRule="auto"/>
        <w:jc w:val="both"/>
        <w:rPr>
          <w:rFonts w:ascii="Arial" w:hAnsi="Arial" w:cs="Arial"/>
          <w:sz w:val="20"/>
          <w:szCs w:val="20"/>
        </w:rPr>
      </w:pPr>
      <w:r w:rsidRPr="00493F8E">
        <w:rPr>
          <w:rFonts w:ascii="Arial" w:hAnsi="Arial" w:cs="Arial"/>
          <w:sz w:val="20"/>
          <w:szCs w:val="20"/>
        </w:rPr>
        <w:t>En la Encuesta Banxico se predice un nivel de inflación de 6.06% para 2021 y de 3.79% para 2022.</w:t>
      </w:r>
    </w:p>
    <w:p w14:paraId="07CF9570" w14:textId="77777777" w:rsidR="008D3BAC" w:rsidRPr="00493F8E" w:rsidRDefault="008D3BAC" w:rsidP="008D3BAC">
      <w:pPr>
        <w:shd w:val="clear" w:color="auto" w:fill="FFFFFF" w:themeFill="background1"/>
        <w:spacing w:before="100" w:beforeAutospacing="1" w:after="100" w:afterAutospacing="1" w:line="240" w:lineRule="auto"/>
        <w:jc w:val="both"/>
        <w:rPr>
          <w:rFonts w:ascii="Arial" w:hAnsi="Arial" w:cs="Arial"/>
          <w:sz w:val="20"/>
          <w:szCs w:val="20"/>
        </w:rPr>
      </w:pPr>
      <w:r w:rsidRPr="00493F8E">
        <w:rPr>
          <w:rFonts w:ascii="Arial" w:hAnsi="Arial" w:cs="Arial"/>
          <w:bCs/>
          <w:sz w:val="20"/>
          <w:szCs w:val="20"/>
        </w:rPr>
        <w:t xml:space="preserve">En relación con el Balance Presupuestario, CGPE-2022, </w:t>
      </w:r>
      <w:r w:rsidRPr="00493F8E">
        <w:rPr>
          <w:rFonts w:ascii="Arial" w:hAnsi="Arial" w:cs="Arial"/>
          <w:sz w:val="20"/>
          <w:szCs w:val="20"/>
        </w:rPr>
        <w:t>En los CGPE-22, el Ejecutivo estima que, en 2022, la recaudación de los ingresos crecerá a una tasa real de 7.5%, en tanto que propuso un mayor Gasto en 792.5 Mmp que sería equivalente a un incremento real de 8.6%, respecto al aprobado en 2021.</w:t>
      </w:r>
    </w:p>
    <w:p w14:paraId="41A4A482" w14:textId="77777777" w:rsidR="008D3BAC" w:rsidRPr="006A6335" w:rsidRDefault="008D3BAC" w:rsidP="008D3BAC">
      <w:pPr>
        <w:shd w:val="clear" w:color="auto" w:fill="FFFFFF" w:themeFill="background1"/>
        <w:spacing w:before="100" w:beforeAutospacing="1" w:after="100" w:afterAutospacing="1" w:line="240" w:lineRule="auto"/>
        <w:jc w:val="both"/>
        <w:rPr>
          <w:rFonts w:ascii="Arial" w:hAnsi="Arial" w:cs="Arial"/>
          <w:sz w:val="20"/>
          <w:szCs w:val="20"/>
        </w:rPr>
      </w:pPr>
      <w:r w:rsidRPr="006A6335">
        <w:rPr>
          <w:rFonts w:ascii="Arial" w:hAnsi="Arial" w:cs="Arial"/>
          <w:sz w:val="20"/>
          <w:szCs w:val="20"/>
        </w:rPr>
        <w:t>De acuerdo con estas estimaciones, y dado que el gasto crecería a un mayor ritmo, el Balance presupuestario resultaría en un déficit de 875.6 Mmp, i. e., de mayor profundidad al aprobado en 2021; por lo que medido como proporción de PIB, en 2022, sería 0.2 puntos porcentuales mayor al aprobado en 2021.</w:t>
      </w:r>
    </w:p>
    <w:p w14:paraId="6447D941" w14:textId="77777777" w:rsidR="008D3BAC" w:rsidRPr="006A6335" w:rsidRDefault="008D3BAC" w:rsidP="008D3BAC">
      <w:pPr>
        <w:shd w:val="clear" w:color="auto" w:fill="FFFFFF" w:themeFill="background1"/>
        <w:spacing w:before="100" w:beforeAutospacing="1" w:after="100" w:afterAutospacing="1" w:line="240" w:lineRule="auto"/>
        <w:jc w:val="both"/>
        <w:rPr>
          <w:rFonts w:ascii="Arial" w:hAnsi="Arial" w:cs="Arial"/>
          <w:sz w:val="20"/>
          <w:szCs w:val="20"/>
        </w:rPr>
      </w:pPr>
      <w:r w:rsidRPr="006A6335">
        <w:rPr>
          <w:rFonts w:ascii="Arial" w:hAnsi="Arial" w:cs="Arial"/>
          <w:sz w:val="20"/>
          <w:szCs w:val="20"/>
        </w:rPr>
        <w:t xml:space="preserve">Por otra parte, el Gasto Neto Total, PEF 2021-PPEF 2022, se destaca que el En el PPEF 2022, la SHCP propone un Gasto Neto Total de 7 billones 88.3 Mmp lo que implicaría un mayor monto en 792.5 Mmp al aprobado para 2021, lo que términos reales es equivalente a 8.6 por ciento más. </w:t>
      </w:r>
    </w:p>
    <w:p w14:paraId="33667E23" w14:textId="77777777" w:rsidR="008D3BAC" w:rsidRDefault="008D3BAC" w:rsidP="008D3BAC">
      <w:pPr>
        <w:shd w:val="clear" w:color="auto" w:fill="FFFFFF" w:themeFill="background1"/>
        <w:spacing w:before="100" w:beforeAutospacing="1" w:after="100" w:afterAutospacing="1" w:line="240" w:lineRule="auto"/>
        <w:jc w:val="both"/>
        <w:rPr>
          <w:rFonts w:ascii="Arial" w:hAnsi="Arial" w:cs="Arial"/>
          <w:sz w:val="20"/>
          <w:szCs w:val="20"/>
        </w:rPr>
      </w:pPr>
      <w:r w:rsidRPr="006A6335">
        <w:rPr>
          <w:rFonts w:ascii="Arial" w:hAnsi="Arial" w:cs="Arial"/>
          <w:sz w:val="20"/>
          <w:szCs w:val="20"/>
        </w:rPr>
        <w:t xml:space="preserve">La diferencia entre el aprobado en 2021 y el PPEF 2022 se destinaría principalmente al Gasto Programable (79.4%) y en menor medida (20.6%) a erogaciones No programables. </w:t>
      </w:r>
    </w:p>
    <w:p w14:paraId="7E01D14A" w14:textId="77777777" w:rsidR="008D3BAC" w:rsidRDefault="008D3BAC" w:rsidP="008D3BAC">
      <w:pPr>
        <w:shd w:val="clear" w:color="auto" w:fill="FFFFFF" w:themeFill="background1"/>
        <w:spacing w:before="100" w:beforeAutospacing="1" w:after="100" w:afterAutospacing="1" w:line="240" w:lineRule="auto"/>
        <w:jc w:val="both"/>
        <w:rPr>
          <w:rFonts w:ascii="Arial" w:hAnsi="Arial" w:cs="Arial"/>
          <w:sz w:val="20"/>
          <w:szCs w:val="20"/>
        </w:rPr>
      </w:pPr>
      <w:r>
        <w:rPr>
          <w:rFonts w:ascii="Arial" w:hAnsi="Arial" w:cs="Arial"/>
          <w:sz w:val="20"/>
          <w:szCs w:val="20"/>
        </w:rPr>
        <w:t>En razón de lo anterior, para 2022, los CGPE resaltan los siguientes factores que podrían incidir a la baja en el crecimiento económico: un potencial repunte de la pandemia y surgimiento de nuevas variantes del virus; el endurecimiento en las condiciones financieras internacionales; y la profundización de los riesgos geopolíticos que generen menores perspectivas de crecimiento en los flujos de capitales, el comercio y la economía a nivel mundial.</w:t>
      </w:r>
    </w:p>
    <w:p w14:paraId="26C6F626" w14:textId="77777777" w:rsidR="008D3BAC" w:rsidRDefault="008D3BAC" w:rsidP="008D3BAC">
      <w:pPr>
        <w:shd w:val="clear" w:color="auto" w:fill="FFFFFF" w:themeFill="background1"/>
        <w:spacing w:before="100" w:beforeAutospacing="1" w:after="100" w:afterAutospacing="1" w:line="240" w:lineRule="auto"/>
        <w:jc w:val="both"/>
        <w:rPr>
          <w:rFonts w:ascii="Arial" w:hAnsi="Arial" w:cs="Arial"/>
          <w:sz w:val="20"/>
          <w:szCs w:val="20"/>
        </w:rPr>
      </w:pPr>
      <w:r>
        <w:rPr>
          <w:rFonts w:ascii="Arial" w:hAnsi="Arial" w:cs="Arial"/>
          <w:sz w:val="20"/>
          <w:szCs w:val="20"/>
        </w:rPr>
        <w:t xml:space="preserve">Ahora bien, considerando que </w:t>
      </w:r>
      <w:r w:rsidRPr="001550D5">
        <w:rPr>
          <w:rFonts w:ascii="Arial" w:hAnsi="Arial" w:cs="Arial"/>
          <w:sz w:val="20"/>
          <w:szCs w:val="20"/>
        </w:rPr>
        <w:t>más del 90% de</w:t>
      </w:r>
      <w:r>
        <w:rPr>
          <w:rFonts w:ascii="Arial" w:hAnsi="Arial" w:cs="Arial"/>
          <w:sz w:val="20"/>
          <w:szCs w:val="20"/>
        </w:rPr>
        <w:t xml:space="preserve"> los ingresos presupuestales del municipio de Izamal provienen de la Federación, los riesgos de las finanzas públicas que se observan en el plano nacional tendrán, desde luego, una elevada incidencia en el plazo local. </w:t>
      </w:r>
    </w:p>
    <w:p w14:paraId="39DDE9CB" w14:textId="77777777" w:rsidR="008D3BAC" w:rsidRDefault="008D3BAC" w:rsidP="008D3BAC">
      <w:pPr>
        <w:shd w:val="clear" w:color="auto" w:fill="FFFFFF" w:themeFill="background1"/>
        <w:spacing w:before="100" w:beforeAutospacing="1" w:after="100" w:afterAutospacing="1" w:line="240" w:lineRule="auto"/>
        <w:jc w:val="both"/>
        <w:rPr>
          <w:rFonts w:ascii="Arial" w:hAnsi="Arial" w:cs="Arial"/>
          <w:sz w:val="20"/>
          <w:szCs w:val="20"/>
        </w:rPr>
      </w:pPr>
      <w:r>
        <w:rPr>
          <w:rFonts w:ascii="Arial" w:hAnsi="Arial" w:cs="Arial"/>
          <w:sz w:val="20"/>
          <w:szCs w:val="20"/>
        </w:rPr>
        <w:t>La pandemia generada por el Coronavirus SARS-COV2 (COVID-19) es, sin dudas, un grave factor de riesgo. La paralización generalizada de las actividades no esenciales afectó gravemente tanto la producción como el consumo. Sin duda, muchas empresas, no sobrevivieron el proceso de confinamiento.</w:t>
      </w:r>
    </w:p>
    <w:p w14:paraId="115EF05C" w14:textId="77777777" w:rsidR="008D3BAC" w:rsidRDefault="008D3BAC" w:rsidP="008D3BAC">
      <w:pPr>
        <w:shd w:val="clear" w:color="auto" w:fill="FFFFFF" w:themeFill="background1"/>
        <w:spacing w:before="100" w:beforeAutospacing="1" w:after="100" w:afterAutospacing="1" w:line="240" w:lineRule="auto"/>
        <w:jc w:val="both"/>
        <w:rPr>
          <w:rFonts w:ascii="Arial" w:hAnsi="Arial" w:cs="Arial"/>
          <w:sz w:val="20"/>
          <w:szCs w:val="20"/>
        </w:rPr>
      </w:pPr>
      <w:r>
        <w:rPr>
          <w:rFonts w:ascii="Arial" w:hAnsi="Arial" w:cs="Arial"/>
          <w:sz w:val="20"/>
          <w:szCs w:val="20"/>
        </w:rPr>
        <w:t xml:space="preserve">De igual forma, este fenómeno a la par de afectar el mercado formal incrementó el comercio informal, como fuente de subsistencia de muchas familias, ante la reducción de empleos y fuentes de trabajo. </w:t>
      </w:r>
    </w:p>
    <w:p w14:paraId="0237A436" w14:textId="77777777" w:rsidR="008D3BAC" w:rsidRDefault="008D3BAC" w:rsidP="008D3BAC">
      <w:pPr>
        <w:shd w:val="clear" w:color="auto" w:fill="FFFFFF" w:themeFill="background1"/>
        <w:spacing w:before="100" w:beforeAutospacing="1" w:after="100" w:afterAutospacing="1" w:line="240" w:lineRule="auto"/>
        <w:jc w:val="both"/>
        <w:rPr>
          <w:rFonts w:ascii="Arial" w:hAnsi="Arial" w:cs="Arial"/>
          <w:sz w:val="20"/>
          <w:szCs w:val="20"/>
        </w:rPr>
      </w:pPr>
      <w:r>
        <w:rPr>
          <w:rFonts w:ascii="Arial" w:hAnsi="Arial" w:cs="Arial"/>
          <w:sz w:val="20"/>
          <w:szCs w:val="20"/>
        </w:rPr>
        <w:t>La pandemia, de igual forma, afectó gravemente al sector turístico y de servicios, lo que abre la brecha social debido a que muchas familias han experimentado condiciones económicamente adversas.</w:t>
      </w:r>
    </w:p>
    <w:p w14:paraId="2BA3543B" w14:textId="77777777" w:rsidR="008D3BAC" w:rsidRDefault="008D3BAC" w:rsidP="008D3BAC">
      <w:pPr>
        <w:shd w:val="clear" w:color="auto" w:fill="FFFFFF" w:themeFill="background1"/>
        <w:spacing w:before="100" w:beforeAutospacing="1" w:after="100" w:afterAutospacing="1" w:line="240" w:lineRule="auto"/>
        <w:jc w:val="both"/>
        <w:rPr>
          <w:rFonts w:ascii="Arial" w:hAnsi="Arial" w:cs="Arial"/>
          <w:sz w:val="20"/>
          <w:szCs w:val="20"/>
        </w:rPr>
      </w:pPr>
      <w:r>
        <w:rPr>
          <w:rFonts w:ascii="Arial" w:hAnsi="Arial" w:cs="Arial"/>
          <w:sz w:val="20"/>
          <w:szCs w:val="20"/>
        </w:rPr>
        <w:lastRenderedPageBreak/>
        <w:t xml:space="preserve">Si bien, de acuerdo con los CGPE, el panorama económico internacional y nacional ha mejorado, a partir del avance de la vacunación contra el COVID-19; aún persisten riesgos para las finanzas públicas nacionales que exigen la adopción de estrategias municipales que fortalezcan a la Hacienda pública municipal. </w:t>
      </w:r>
    </w:p>
    <w:p w14:paraId="33E32025" w14:textId="77777777" w:rsidR="008D3BAC" w:rsidRPr="009A1642" w:rsidRDefault="008D3BAC" w:rsidP="008D3BAC">
      <w:pPr>
        <w:spacing w:before="100" w:beforeAutospacing="1" w:after="100" w:afterAutospacing="1" w:line="240" w:lineRule="auto"/>
        <w:jc w:val="both"/>
        <w:rPr>
          <w:rFonts w:ascii="Arial" w:hAnsi="Arial" w:cs="Arial"/>
          <w:sz w:val="20"/>
          <w:szCs w:val="20"/>
        </w:rPr>
      </w:pPr>
      <w:r w:rsidRPr="009A1642">
        <w:rPr>
          <w:rFonts w:ascii="Arial" w:hAnsi="Arial" w:cs="Arial"/>
          <w:sz w:val="20"/>
          <w:szCs w:val="20"/>
        </w:rPr>
        <w:t xml:space="preserve">En este sentido, </w:t>
      </w:r>
      <w:r>
        <w:rPr>
          <w:rFonts w:ascii="Arial" w:hAnsi="Arial" w:cs="Arial"/>
          <w:sz w:val="20"/>
          <w:szCs w:val="20"/>
        </w:rPr>
        <w:t xml:space="preserve">para hacer frente a los riesgos relevantes </w:t>
      </w:r>
      <w:r w:rsidRPr="009A1642">
        <w:rPr>
          <w:rFonts w:ascii="Arial" w:hAnsi="Arial" w:cs="Arial"/>
          <w:sz w:val="20"/>
          <w:szCs w:val="20"/>
        </w:rPr>
        <w:t xml:space="preserve">se pretende establecer una política fiscal </w:t>
      </w:r>
      <w:r>
        <w:rPr>
          <w:rFonts w:ascii="Arial" w:hAnsi="Arial" w:cs="Arial"/>
          <w:sz w:val="20"/>
          <w:szCs w:val="20"/>
        </w:rPr>
        <w:t xml:space="preserve">a nivel municipal </w:t>
      </w:r>
      <w:r w:rsidRPr="009A1642">
        <w:rPr>
          <w:rFonts w:ascii="Arial" w:hAnsi="Arial" w:cs="Arial"/>
          <w:sz w:val="20"/>
          <w:szCs w:val="20"/>
        </w:rPr>
        <w:t>que otorgue mayor seguridad jurídica al contribuyente, simplifique su aplicación con eficiencia administrativa y congruencia para ejercer la potestad tributaria de modo responsable, fomente la inversión pública y privada, permita redistribuir el ingreso de manera más justa y asegure una eficaz coordinación tributaria con la federación</w:t>
      </w:r>
      <w:r>
        <w:rPr>
          <w:rFonts w:ascii="Arial" w:hAnsi="Arial" w:cs="Arial"/>
          <w:sz w:val="20"/>
          <w:szCs w:val="20"/>
        </w:rPr>
        <w:t xml:space="preserve">, el estado y los </w:t>
      </w:r>
      <w:r w:rsidRPr="009A1642">
        <w:rPr>
          <w:rFonts w:ascii="Arial" w:hAnsi="Arial" w:cs="Arial"/>
          <w:sz w:val="20"/>
          <w:szCs w:val="20"/>
        </w:rPr>
        <w:t>municipios.</w:t>
      </w:r>
    </w:p>
    <w:p w14:paraId="2B550B93" w14:textId="77777777" w:rsidR="008D3BAC" w:rsidRDefault="008D3BAC" w:rsidP="008D3BAC">
      <w:pPr>
        <w:shd w:val="clear" w:color="auto" w:fill="FFFFFF" w:themeFill="background1"/>
        <w:spacing w:before="100" w:beforeAutospacing="1" w:after="100" w:afterAutospacing="1" w:line="240" w:lineRule="auto"/>
        <w:jc w:val="both"/>
        <w:rPr>
          <w:rFonts w:ascii="Arial" w:hAnsi="Arial" w:cs="Arial"/>
          <w:sz w:val="20"/>
          <w:szCs w:val="20"/>
        </w:rPr>
      </w:pPr>
      <w:r>
        <w:rPr>
          <w:rFonts w:ascii="Arial" w:hAnsi="Arial" w:cs="Arial"/>
          <w:sz w:val="20"/>
          <w:szCs w:val="20"/>
        </w:rPr>
        <w:t>Aunado a lo anterior, es prioritario implementar políticas de austeridad y responsabilidad hacendaria en la Administración Pública municipal, que sean claras y medibles, con el propósito de hacer frente a los conflictos laborales y de no comprometer a futuro la salud de las finanzas públicas.</w:t>
      </w:r>
    </w:p>
    <w:p w14:paraId="78A9E1F6" w14:textId="77777777" w:rsidR="008D3BAC" w:rsidRDefault="008D3BAC" w:rsidP="008D3BAC">
      <w:pPr>
        <w:shd w:val="clear" w:color="auto" w:fill="FFFFFF" w:themeFill="background1"/>
        <w:spacing w:before="100" w:beforeAutospacing="1" w:after="100" w:afterAutospacing="1" w:line="240" w:lineRule="auto"/>
        <w:jc w:val="both"/>
        <w:rPr>
          <w:rFonts w:ascii="Arial" w:hAnsi="Arial" w:cs="Arial"/>
          <w:sz w:val="20"/>
          <w:szCs w:val="20"/>
        </w:rPr>
      </w:pPr>
      <w:r>
        <w:rPr>
          <w:rFonts w:ascii="Arial" w:hAnsi="Arial" w:cs="Arial"/>
          <w:sz w:val="20"/>
          <w:szCs w:val="20"/>
        </w:rPr>
        <w:t xml:space="preserve">La recuperación y el perfeccionamiento de la imagen urbana del municipio de Izamal; aunado a estrategias turísticas integrales que detonen los niveles de experiencias y actividades; y motiven el incremento de la estadía en la zona, así como la derrama económica del turismo estatal, nacional e internacional; es una propuesta de acción estratégica que será implementada en el 2022 con la finalidad de incrementar el valor de Izamal como Pueblo Mágico y llevarlo a los lugares a los que está llamado a ocupar como referente del turismo de la Península de Yucatán. </w:t>
      </w:r>
    </w:p>
    <w:p w14:paraId="284E9939" w14:textId="77777777" w:rsidR="008D3BAC" w:rsidRDefault="008D3BAC" w:rsidP="008D3BAC">
      <w:pPr>
        <w:shd w:val="clear" w:color="auto" w:fill="FFFFFF" w:themeFill="background1"/>
        <w:spacing w:before="100" w:beforeAutospacing="1" w:after="100" w:afterAutospacing="1" w:line="240" w:lineRule="auto"/>
        <w:jc w:val="both"/>
        <w:rPr>
          <w:rFonts w:ascii="Arial" w:hAnsi="Arial" w:cs="Arial"/>
          <w:sz w:val="20"/>
          <w:szCs w:val="20"/>
        </w:rPr>
      </w:pPr>
      <w:r>
        <w:rPr>
          <w:rFonts w:ascii="Arial" w:hAnsi="Arial" w:cs="Arial"/>
          <w:sz w:val="20"/>
          <w:szCs w:val="20"/>
        </w:rPr>
        <w:t xml:space="preserve">En este sentido, será crucial valorar las necesidades de llevar a cabo acciones para el fortalecimiento financiero vía el co-ejercicio de recursos con los gobiernos Federal y Estatal mediante la celebración de convenios de coordinación y concertación de programas o políticas prioritarias para el desarrollo del municipio de Izamal, Yucatán. </w:t>
      </w:r>
    </w:p>
    <w:p w14:paraId="6A58E71D" w14:textId="77777777" w:rsidR="008D3BAC" w:rsidRPr="0003237B" w:rsidRDefault="008D3BAC" w:rsidP="008D3BAC">
      <w:pPr>
        <w:shd w:val="clear" w:color="auto" w:fill="FFFFFF" w:themeFill="background1"/>
        <w:spacing w:before="100" w:beforeAutospacing="1" w:after="100" w:afterAutospacing="1" w:line="240" w:lineRule="auto"/>
        <w:jc w:val="both"/>
        <w:rPr>
          <w:rFonts w:ascii="Arial" w:hAnsi="Arial" w:cs="Arial"/>
          <w:i/>
          <w:sz w:val="20"/>
          <w:szCs w:val="20"/>
        </w:rPr>
      </w:pPr>
      <w:r w:rsidRPr="0003237B">
        <w:rPr>
          <w:rFonts w:ascii="Arial" w:hAnsi="Arial" w:cs="Arial"/>
          <w:i/>
          <w:sz w:val="20"/>
          <w:szCs w:val="20"/>
        </w:rPr>
        <w:t>Contenido de la iniciativa de ley</w:t>
      </w:r>
    </w:p>
    <w:p w14:paraId="6FA72158" w14:textId="77777777" w:rsidR="008D3BAC" w:rsidRDefault="008D3BAC" w:rsidP="008D3BAC">
      <w:pPr>
        <w:spacing w:before="100" w:beforeAutospacing="1" w:after="100" w:afterAutospacing="1" w:line="240" w:lineRule="auto"/>
        <w:jc w:val="both"/>
        <w:rPr>
          <w:rFonts w:ascii="Arial" w:hAnsi="Arial" w:cs="Arial"/>
          <w:sz w:val="20"/>
          <w:szCs w:val="20"/>
        </w:rPr>
      </w:pPr>
      <w:r w:rsidRPr="001550D5">
        <w:rPr>
          <w:rFonts w:ascii="Arial" w:hAnsi="Arial" w:cs="Arial"/>
          <w:sz w:val="20"/>
          <w:szCs w:val="20"/>
        </w:rPr>
        <w:t>Esta iniciativa se integra por sesenta y un artículos, distribuidos en ocho títulos y treinta capítulos; y dos anexos.</w:t>
      </w:r>
    </w:p>
    <w:p w14:paraId="79B716B0" w14:textId="77777777" w:rsidR="008D3BAC" w:rsidRDefault="008D3BAC" w:rsidP="008D3BAC">
      <w:pPr>
        <w:spacing w:before="100" w:beforeAutospacing="1" w:after="100" w:afterAutospacing="1" w:line="240" w:lineRule="auto"/>
        <w:jc w:val="both"/>
        <w:rPr>
          <w:rFonts w:ascii="Arial" w:hAnsi="Arial" w:cs="Arial"/>
          <w:sz w:val="20"/>
          <w:szCs w:val="20"/>
        </w:rPr>
      </w:pPr>
      <w:r>
        <w:rPr>
          <w:rFonts w:ascii="Arial" w:hAnsi="Arial" w:cs="Arial"/>
          <w:sz w:val="20"/>
          <w:szCs w:val="20"/>
        </w:rPr>
        <w:t>El título primero “Disposiciones generales” se integra por cuatro capítulos.</w:t>
      </w:r>
    </w:p>
    <w:p w14:paraId="7FEE6986" w14:textId="77777777" w:rsidR="008D3BAC" w:rsidRPr="00C74B2C" w:rsidRDefault="008D3BAC" w:rsidP="008D3BAC">
      <w:pPr>
        <w:spacing w:before="100" w:beforeAutospacing="1" w:after="100" w:afterAutospacing="1" w:line="240" w:lineRule="auto"/>
        <w:jc w:val="both"/>
        <w:rPr>
          <w:rFonts w:ascii="Arial" w:eastAsia="Calibri" w:hAnsi="Arial" w:cs="Arial"/>
          <w:snapToGrid w:val="0"/>
          <w:sz w:val="20"/>
          <w:szCs w:val="20"/>
          <w:lang w:eastAsia="en-US"/>
        </w:rPr>
      </w:pPr>
      <w:r w:rsidRPr="00C74B2C">
        <w:rPr>
          <w:rFonts w:ascii="Arial" w:hAnsi="Arial" w:cs="Arial"/>
          <w:sz w:val="20"/>
          <w:szCs w:val="20"/>
        </w:rPr>
        <w:t xml:space="preserve">En el capítulo I “Disposiciones </w:t>
      </w:r>
      <w:r>
        <w:rPr>
          <w:rFonts w:ascii="Arial" w:hAnsi="Arial" w:cs="Arial"/>
          <w:sz w:val="20"/>
          <w:szCs w:val="20"/>
        </w:rPr>
        <w:t>preliminares</w:t>
      </w:r>
      <w:r w:rsidRPr="00C74B2C">
        <w:rPr>
          <w:rFonts w:ascii="Arial" w:hAnsi="Arial" w:cs="Arial"/>
          <w:sz w:val="20"/>
          <w:szCs w:val="20"/>
        </w:rPr>
        <w:t xml:space="preserve">” se establece que la ley tiene por objeto establecer los ingresos que permitan el financiamiento de los gastos públicos que se establezcan y autoricen en el </w:t>
      </w:r>
      <w:r w:rsidRPr="00C74B2C">
        <w:rPr>
          <w:rFonts w:ascii="Arial" w:eastAsia="Calibri" w:hAnsi="Arial" w:cs="Arial"/>
          <w:snapToGrid w:val="0"/>
          <w:sz w:val="20"/>
          <w:szCs w:val="20"/>
          <w:lang w:eastAsia="en-US"/>
        </w:rPr>
        <w:t>presupuesto de e</w:t>
      </w:r>
      <w:r>
        <w:rPr>
          <w:rFonts w:ascii="Arial" w:eastAsia="Calibri" w:hAnsi="Arial" w:cs="Arial"/>
          <w:snapToGrid w:val="0"/>
          <w:sz w:val="20"/>
          <w:szCs w:val="20"/>
          <w:lang w:eastAsia="en-US"/>
        </w:rPr>
        <w:t>gresos del municipio de Izamal</w:t>
      </w:r>
      <w:r w:rsidRPr="00C74B2C">
        <w:rPr>
          <w:rFonts w:ascii="Arial" w:eastAsia="Calibri" w:hAnsi="Arial" w:cs="Arial"/>
          <w:snapToGrid w:val="0"/>
          <w:sz w:val="20"/>
          <w:szCs w:val="20"/>
          <w:lang w:eastAsia="en-US"/>
        </w:rPr>
        <w:t>, así como en lo dispuesto en los convenios de coordinación y en las leyes en que se fundamenten; se señala como se integra la Hacienda pública y se establece la obligación de las personas físicas o morales que, dentro del municipio, tuvieran bienes o celebren actos que surtan efectos en su territorio, a contribuir para los gastos públicos.</w:t>
      </w:r>
    </w:p>
    <w:p w14:paraId="7853492A" w14:textId="77777777" w:rsidR="008D3BAC" w:rsidRPr="00C74B2C" w:rsidRDefault="008D3BAC" w:rsidP="008D3BAC">
      <w:pPr>
        <w:spacing w:before="100" w:beforeAutospacing="1" w:after="100" w:afterAutospacing="1" w:line="240" w:lineRule="auto"/>
        <w:jc w:val="both"/>
        <w:rPr>
          <w:rFonts w:ascii="Arial" w:eastAsia="Calibri" w:hAnsi="Arial" w:cs="Arial"/>
          <w:snapToGrid w:val="0"/>
          <w:sz w:val="20"/>
          <w:szCs w:val="20"/>
          <w:lang w:eastAsia="en-US"/>
        </w:rPr>
      </w:pPr>
      <w:r w:rsidRPr="00C74B2C">
        <w:rPr>
          <w:rFonts w:ascii="Arial" w:eastAsia="Calibri" w:hAnsi="Arial" w:cs="Arial"/>
          <w:snapToGrid w:val="0"/>
          <w:sz w:val="20"/>
          <w:szCs w:val="20"/>
          <w:lang w:eastAsia="en-US"/>
        </w:rPr>
        <w:t>En el capítulo II “Conceptos de ingreso y sus estimaciones” se establece la clasificación de los ingresos de acuerdo con el Clasificador por Rubros de Ingresos del Conejo Nacional de Armonización Contable.</w:t>
      </w:r>
    </w:p>
    <w:p w14:paraId="2E2ACA78" w14:textId="77777777" w:rsidR="008D3BAC" w:rsidRPr="00C74B2C" w:rsidRDefault="008D3BAC" w:rsidP="008D3BAC">
      <w:pPr>
        <w:spacing w:before="100" w:beforeAutospacing="1" w:after="100" w:afterAutospacing="1" w:line="240" w:lineRule="auto"/>
        <w:jc w:val="both"/>
        <w:rPr>
          <w:rFonts w:ascii="Arial" w:hAnsi="Arial" w:cs="Arial"/>
          <w:sz w:val="20"/>
          <w:szCs w:val="20"/>
        </w:rPr>
      </w:pPr>
      <w:r w:rsidRPr="00C74B2C">
        <w:rPr>
          <w:rFonts w:ascii="Arial" w:eastAsia="Calibri" w:hAnsi="Arial" w:cs="Arial"/>
          <w:snapToGrid w:val="0"/>
          <w:sz w:val="20"/>
          <w:szCs w:val="20"/>
          <w:lang w:eastAsia="en-US"/>
        </w:rPr>
        <w:t xml:space="preserve">En el capítulo III “Disposiciones para los contribuyentes” se regula el marco jurídico aplicable hacendario, el mecanismo para acreditar el pago de las contribuciones, los recargos y actualizaciones de estas, así como la potestad al cabildo para establecer </w:t>
      </w:r>
      <w:r w:rsidRPr="00C74B2C">
        <w:rPr>
          <w:rFonts w:ascii="Arial" w:hAnsi="Arial" w:cs="Arial"/>
          <w:sz w:val="20"/>
          <w:szCs w:val="20"/>
        </w:rPr>
        <w:t>programas de apoyo a los contribuyentes, los cuales deberán publicarse en la gaceta municipal, en los que se podrá establecer la condonación total o parcial de contribuciones y aprovechamientos, así como de sus accesorios.</w:t>
      </w:r>
    </w:p>
    <w:p w14:paraId="3AA61AF6" w14:textId="77777777" w:rsidR="008D3BAC" w:rsidRDefault="008D3BAC" w:rsidP="008D3BAC">
      <w:pPr>
        <w:spacing w:before="100" w:beforeAutospacing="1" w:after="100" w:afterAutospacing="1" w:line="240" w:lineRule="auto"/>
        <w:jc w:val="both"/>
        <w:rPr>
          <w:rFonts w:ascii="Arial" w:hAnsi="Arial" w:cs="Arial"/>
          <w:snapToGrid w:val="0"/>
          <w:sz w:val="20"/>
          <w:szCs w:val="20"/>
        </w:rPr>
      </w:pPr>
      <w:r w:rsidRPr="00C74B2C">
        <w:rPr>
          <w:rFonts w:ascii="Arial" w:hAnsi="Arial" w:cs="Arial"/>
          <w:snapToGrid w:val="0"/>
          <w:sz w:val="20"/>
          <w:szCs w:val="20"/>
        </w:rPr>
        <w:t>En el capítulo IV “Disposiciones administrativas” se faculta a las autoridades fiscales, con base en los lineamientos que emita para tal efecto el cabildo, a cancelar créditos fiscales por imposibilidad práctica de cobro o por créditos fiscales incosteables y se faculta al ayuntamiento a celebrar convenios para coordinarse administrativamente con los otros órdenes de gobierno en el ejercicio de sus facultades recaudatorias.</w:t>
      </w:r>
    </w:p>
    <w:p w14:paraId="11652025" w14:textId="77777777" w:rsidR="008D3BAC" w:rsidRDefault="008D3BAC" w:rsidP="008D3BAC">
      <w:pPr>
        <w:spacing w:before="100" w:beforeAutospacing="1" w:after="100" w:afterAutospacing="1" w:line="240" w:lineRule="auto"/>
        <w:jc w:val="both"/>
        <w:rPr>
          <w:rFonts w:ascii="Arial" w:hAnsi="Arial" w:cs="Arial"/>
          <w:sz w:val="20"/>
          <w:szCs w:val="20"/>
        </w:rPr>
      </w:pPr>
      <w:r>
        <w:rPr>
          <w:rFonts w:ascii="Arial" w:hAnsi="Arial" w:cs="Arial"/>
          <w:sz w:val="20"/>
          <w:szCs w:val="20"/>
        </w:rPr>
        <w:t>El título segundo “Impuestos” se integra por cuatro capítulos.</w:t>
      </w:r>
    </w:p>
    <w:p w14:paraId="6F8ED792" w14:textId="77777777" w:rsidR="008D3BAC" w:rsidRDefault="008D3BAC" w:rsidP="008D3BAC">
      <w:pPr>
        <w:spacing w:before="100" w:beforeAutospacing="1" w:after="100" w:afterAutospacing="1" w:line="240" w:lineRule="auto"/>
        <w:jc w:val="both"/>
        <w:rPr>
          <w:rFonts w:ascii="Arial" w:hAnsi="Arial" w:cs="Arial"/>
          <w:bCs/>
          <w:color w:val="000000"/>
          <w:sz w:val="20"/>
          <w:szCs w:val="20"/>
        </w:rPr>
      </w:pPr>
      <w:r>
        <w:rPr>
          <w:rFonts w:ascii="Arial" w:hAnsi="Arial" w:cs="Arial"/>
          <w:snapToGrid w:val="0"/>
          <w:sz w:val="20"/>
          <w:szCs w:val="20"/>
        </w:rPr>
        <w:t xml:space="preserve">En el capítulo I “Disposiciones preliminares” se establece el concepto de impuestos, a saber, </w:t>
      </w:r>
      <w:r w:rsidRPr="002C3DE7">
        <w:rPr>
          <w:rFonts w:ascii="Arial" w:hAnsi="Arial" w:cs="Arial"/>
          <w:bCs/>
          <w:color w:val="000000"/>
          <w:sz w:val="20"/>
          <w:szCs w:val="20"/>
        </w:rPr>
        <w:t xml:space="preserve">las contribuciones establecidas en ley que deben pagar las personas físicas y las morales que se encuentren en las situaciones jurídicas o de hecho previstas por aquella y que sean distintas a derechos o contribuciones de mejoras. </w:t>
      </w:r>
      <w:r>
        <w:rPr>
          <w:rFonts w:ascii="Arial" w:hAnsi="Arial" w:cs="Arial"/>
          <w:bCs/>
          <w:color w:val="000000"/>
          <w:sz w:val="20"/>
          <w:szCs w:val="20"/>
        </w:rPr>
        <w:t>De igual forma, se precisa, para los efectos de l</w:t>
      </w:r>
      <w:r w:rsidRPr="002C3DE7">
        <w:rPr>
          <w:rFonts w:ascii="Arial" w:hAnsi="Arial" w:cs="Arial"/>
          <w:bCs/>
          <w:color w:val="000000"/>
          <w:sz w:val="20"/>
          <w:szCs w:val="20"/>
        </w:rPr>
        <w:t xml:space="preserve">a ley, </w:t>
      </w:r>
      <w:r>
        <w:rPr>
          <w:rFonts w:ascii="Arial" w:hAnsi="Arial" w:cs="Arial"/>
          <w:bCs/>
          <w:color w:val="000000"/>
          <w:sz w:val="20"/>
          <w:szCs w:val="20"/>
        </w:rPr>
        <w:t xml:space="preserve">que </w:t>
      </w:r>
      <w:r w:rsidRPr="002C3DE7">
        <w:rPr>
          <w:rFonts w:ascii="Arial" w:hAnsi="Arial" w:cs="Arial"/>
          <w:bCs/>
          <w:color w:val="000000"/>
          <w:sz w:val="20"/>
          <w:szCs w:val="20"/>
        </w:rPr>
        <w:t>las sucesiones se considerarán como personas físicas.</w:t>
      </w:r>
    </w:p>
    <w:p w14:paraId="55F0FBB7" w14:textId="77777777" w:rsidR="008D3BAC" w:rsidRDefault="008D3BAC" w:rsidP="008D3BAC">
      <w:pPr>
        <w:spacing w:before="100" w:beforeAutospacing="1" w:after="100" w:afterAutospacing="1" w:line="240" w:lineRule="auto"/>
        <w:jc w:val="both"/>
        <w:rPr>
          <w:rFonts w:ascii="Arial" w:hAnsi="Arial" w:cs="Arial"/>
          <w:bCs/>
          <w:color w:val="000000"/>
          <w:sz w:val="20"/>
          <w:szCs w:val="20"/>
        </w:rPr>
      </w:pPr>
      <w:r>
        <w:rPr>
          <w:rFonts w:ascii="Arial" w:hAnsi="Arial" w:cs="Arial"/>
          <w:bCs/>
          <w:color w:val="000000"/>
          <w:sz w:val="20"/>
          <w:szCs w:val="20"/>
        </w:rPr>
        <w:t>En el capítulo II “Impuesto predial”, se regulan los elementos para la determinación del impuesto predial con base en el valor catastral; los valores unitarios de terreno y construcción; la tarifa cuando la base del impuesto predial sea el valor catastral del inmueble; la aplicación de la base por rentas o frutos o civiles; y el descuento por pago anticipado.</w:t>
      </w:r>
    </w:p>
    <w:p w14:paraId="18F5891A" w14:textId="77777777" w:rsidR="008D3BAC" w:rsidRDefault="008D3BAC" w:rsidP="008D3BAC">
      <w:pPr>
        <w:spacing w:before="100" w:beforeAutospacing="1" w:after="100" w:afterAutospacing="1" w:line="240" w:lineRule="auto"/>
        <w:jc w:val="both"/>
        <w:rPr>
          <w:rFonts w:ascii="Arial" w:hAnsi="Arial" w:cs="Arial"/>
          <w:bCs/>
          <w:color w:val="000000"/>
          <w:sz w:val="20"/>
          <w:szCs w:val="20"/>
        </w:rPr>
      </w:pPr>
      <w:r>
        <w:rPr>
          <w:rFonts w:ascii="Arial" w:hAnsi="Arial" w:cs="Arial"/>
          <w:bCs/>
          <w:color w:val="000000"/>
          <w:sz w:val="20"/>
          <w:szCs w:val="20"/>
        </w:rPr>
        <w:t>En el capítulo III “Impuesto sobre adquisición de inmuebles” se establece que el referido impuesto se calculará aplicando la tasa del 2.5% a la base establecida en el artículo 45 de la Ley de Hacienda del Estado del Municipio de Izamal, Yucatán.</w:t>
      </w:r>
    </w:p>
    <w:p w14:paraId="1E997A52" w14:textId="77777777" w:rsidR="008D3BAC" w:rsidRDefault="008D3BAC" w:rsidP="008D3BAC">
      <w:pPr>
        <w:spacing w:before="100" w:beforeAutospacing="1" w:after="100" w:afterAutospacing="1" w:line="240" w:lineRule="auto"/>
        <w:jc w:val="both"/>
        <w:rPr>
          <w:rFonts w:ascii="Arial" w:hAnsi="Arial" w:cs="Arial"/>
          <w:bCs/>
          <w:color w:val="000000"/>
          <w:sz w:val="20"/>
          <w:szCs w:val="20"/>
        </w:rPr>
      </w:pPr>
      <w:r>
        <w:rPr>
          <w:rFonts w:ascii="Arial" w:hAnsi="Arial" w:cs="Arial"/>
          <w:bCs/>
          <w:color w:val="000000"/>
          <w:sz w:val="20"/>
          <w:szCs w:val="20"/>
        </w:rPr>
        <w:t xml:space="preserve">En el capítulo IV “Impuesto sobre diversiones y espectáculos públicos” se establece que la tasa del impuesto será del 8% sobre la base establecida en el artículo 54 de la Ley de Hacienda del Municipio de Izamal, Yucatán; que cuando el espectáculo consista en la puesta en escena de obras teatrales o en espectáculos de circo será del 6% aplicada a la totalidad del ingreso percibido; y, finalmente, la posibilidad de disminución de la tasa hasta el 3% cuando tenga fines culturales, recreativos, de beneficencia o en promoción del deporte y la convivencia familiar.  </w:t>
      </w:r>
    </w:p>
    <w:p w14:paraId="00F66765" w14:textId="77777777" w:rsidR="008D3BAC" w:rsidRDefault="008D3BAC" w:rsidP="008D3BAC">
      <w:pPr>
        <w:spacing w:before="100" w:beforeAutospacing="1" w:after="100" w:afterAutospacing="1" w:line="240" w:lineRule="auto"/>
        <w:jc w:val="both"/>
        <w:rPr>
          <w:rFonts w:ascii="Arial" w:hAnsi="Arial" w:cs="Arial"/>
          <w:bCs/>
          <w:color w:val="000000"/>
          <w:sz w:val="20"/>
          <w:szCs w:val="20"/>
        </w:rPr>
      </w:pPr>
      <w:r>
        <w:rPr>
          <w:rFonts w:ascii="Arial" w:hAnsi="Arial" w:cs="Arial"/>
          <w:bCs/>
          <w:color w:val="000000"/>
          <w:sz w:val="20"/>
          <w:szCs w:val="20"/>
        </w:rPr>
        <w:t>El título tercero “Derechos” se integra por diecisiete capítulos.</w:t>
      </w:r>
    </w:p>
    <w:p w14:paraId="07E94BBC" w14:textId="77777777" w:rsidR="008D3BAC" w:rsidRDefault="008D3BAC" w:rsidP="008D3BAC">
      <w:pPr>
        <w:spacing w:before="100" w:beforeAutospacing="1" w:after="100" w:afterAutospacing="1" w:line="240" w:lineRule="auto"/>
        <w:jc w:val="both"/>
        <w:rPr>
          <w:rFonts w:ascii="Arial" w:hAnsi="Arial" w:cs="Arial"/>
          <w:sz w:val="20"/>
          <w:szCs w:val="20"/>
        </w:rPr>
      </w:pPr>
      <w:r>
        <w:rPr>
          <w:rFonts w:ascii="Arial" w:hAnsi="Arial" w:cs="Arial"/>
          <w:snapToGrid w:val="0"/>
          <w:sz w:val="20"/>
          <w:szCs w:val="20"/>
        </w:rPr>
        <w:t xml:space="preserve">En el capítulo I “Disposiciones preliminares” se establece el concepto de derechos, a saber, </w:t>
      </w:r>
      <w:r w:rsidRPr="00D44406">
        <w:rPr>
          <w:rFonts w:ascii="Arial" w:hAnsi="Arial" w:cs="Arial"/>
          <w:sz w:val="20"/>
          <w:szCs w:val="20"/>
        </w:rPr>
        <w:t>las contribuciones establecidas en esta ley como contraprestación por los servicios que presta el ayuntamiento en sus funciones de derecho público, así como por el uso y aprovechamiento de los bienes de dominio público del patrimonio municipal destinados a la prestación de un servicio público. También son derechos, las contraprestaciones a favor de organismos descentralizados o paramunicipales.</w:t>
      </w:r>
      <w:r>
        <w:rPr>
          <w:rFonts w:ascii="Arial" w:hAnsi="Arial" w:cs="Arial"/>
          <w:sz w:val="20"/>
          <w:szCs w:val="20"/>
        </w:rPr>
        <w:t xml:space="preserve"> De igual forma, en correlación con los contenidos de la Ley de Hacienda del Municipio de Izamal, Yucatán, se establece el momento de pago y los servicios prestados por otra dependencia o entidad.</w:t>
      </w:r>
    </w:p>
    <w:p w14:paraId="1C0B2E10" w14:textId="77777777" w:rsidR="008D3BAC" w:rsidRDefault="008D3BAC" w:rsidP="008D3BAC">
      <w:pPr>
        <w:spacing w:before="100" w:beforeAutospacing="1" w:after="100" w:afterAutospacing="1" w:line="240" w:lineRule="auto"/>
        <w:jc w:val="both"/>
        <w:rPr>
          <w:rFonts w:ascii="Arial" w:hAnsi="Arial" w:cs="Arial"/>
          <w:sz w:val="20"/>
          <w:szCs w:val="20"/>
        </w:rPr>
      </w:pPr>
      <w:r>
        <w:rPr>
          <w:rFonts w:ascii="Arial" w:hAnsi="Arial" w:cs="Arial"/>
          <w:sz w:val="20"/>
          <w:szCs w:val="20"/>
        </w:rPr>
        <w:t xml:space="preserve">En los capítulos II a XVII se establecen, en correlación con los contenidos de la Ley Hacienda del Municipio de Izamal, Yucatán, las tarifas y cuotas que se pagarán por los derechos a que se refiere cada capítulo, a saber: capítulo II “Derechos por licencias de funcionamiento y permisos temporales”; capítulo III “Derechos por servicios en materia de desarrollo urbano”; capítulo IV “Derechos por servicios de catastro”; capítulo V “Derechos por servicios de vigilancia”; capítulo VI “Derechos por servicios de rastro”; capítulo VII “Derechos por servicios de limpia y recolección de basura”; capítulo VIII “Derechos por servicios de agua potable”; capítulo IX “Derechos por servicios de certificaciones y constancias”; capítulo X “Derechos por el uso y aprovechamiento de bienes de dominio público del patrimonio municipal”; capítulo XI “Derechos por servicios de panteones”; capítulo XII “Derechos por servicio de alumbrado público”; capítulo XIII “Derechos por servicios de acceso a la información pública”; capítulo XIV “Derechos por anuncios”; capítulo XV “Derecho por corralón y grúa”; capítulo XVI “Derechos por protección civil”; y capítulo XVII “Derechos por gaceta oficial”. </w:t>
      </w:r>
    </w:p>
    <w:p w14:paraId="73F2D4B8" w14:textId="77777777" w:rsidR="008D3BAC" w:rsidRDefault="008D3BAC" w:rsidP="008D3BAC">
      <w:pPr>
        <w:spacing w:before="100" w:beforeAutospacing="1" w:after="100" w:afterAutospacing="1" w:line="240" w:lineRule="auto"/>
        <w:jc w:val="both"/>
        <w:rPr>
          <w:rFonts w:ascii="Arial" w:hAnsi="Arial" w:cs="Arial"/>
          <w:bCs/>
          <w:color w:val="000000"/>
          <w:sz w:val="20"/>
          <w:szCs w:val="20"/>
        </w:rPr>
      </w:pPr>
      <w:r>
        <w:rPr>
          <w:rFonts w:ascii="Arial" w:hAnsi="Arial" w:cs="Arial"/>
          <w:bCs/>
          <w:color w:val="000000"/>
          <w:sz w:val="20"/>
          <w:szCs w:val="20"/>
        </w:rPr>
        <w:t xml:space="preserve">El título cuarto “Contribuciones de mejoras” se integra por un capítulo único. </w:t>
      </w:r>
    </w:p>
    <w:p w14:paraId="45D7822E" w14:textId="77777777" w:rsidR="008D3BAC" w:rsidRDefault="008D3BAC" w:rsidP="008D3BAC">
      <w:pPr>
        <w:spacing w:before="100" w:beforeAutospacing="1" w:after="100" w:afterAutospacing="1" w:line="240" w:lineRule="auto"/>
        <w:jc w:val="both"/>
        <w:rPr>
          <w:rFonts w:ascii="Arial" w:hAnsi="Arial" w:cs="Arial"/>
          <w:sz w:val="20"/>
          <w:szCs w:val="20"/>
        </w:rPr>
      </w:pPr>
      <w:r>
        <w:rPr>
          <w:rFonts w:ascii="Arial" w:hAnsi="Arial" w:cs="Arial"/>
          <w:snapToGrid w:val="0"/>
          <w:sz w:val="20"/>
          <w:szCs w:val="20"/>
        </w:rPr>
        <w:t xml:space="preserve">En el capítulo único se establece el concepto de contribuciones de mejoras, a saber, </w:t>
      </w:r>
      <w:r w:rsidRPr="009D2121">
        <w:rPr>
          <w:rFonts w:ascii="Arial" w:hAnsi="Arial" w:cs="Arial"/>
          <w:sz w:val="20"/>
          <w:szCs w:val="20"/>
        </w:rPr>
        <w:t>las cantidades que la Hacienda Pública Municipal tiene derecho de percibir como aportación a los gastos que ocasione la realización de obras de mejoramiento o la prestación de un servicio de interés general, empr</w:t>
      </w:r>
      <w:r>
        <w:rPr>
          <w:rFonts w:ascii="Arial" w:hAnsi="Arial" w:cs="Arial"/>
          <w:sz w:val="20"/>
          <w:szCs w:val="20"/>
        </w:rPr>
        <w:t>endidos para el beneficio común; y se clarifica que las cuotas a pagar se determinarán de conformidad con lo dispuesto en la Ley de Hacienda del Municipio de Izamal, Yucatán.</w:t>
      </w:r>
    </w:p>
    <w:p w14:paraId="77A9ED28" w14:textId="77777777" w:rsidR="008D3BAC" w:rsidRDefault="008D3BAC" w:rsidP="008D3BAC">
      <w:pPr>
        <w:spacing w:before="100" w:beforeAutospacing="1" w:after="100" w:afterAutospacing="1" w:line="240" w:lineRule="auto"/>
        <w:jc w:val="both"/>
        <w:rPr>
          <w:rFonts w:ascii="Arial" w:hAnsi="Arial" w:cs="Arial"/>
          <w:bCs/>
          <w:color w:val="000000"/>
          <w:sz w:val="20"/>
          <w:szCs w:val="20"/>
        </w:rPr>
      </w:pPr>
      <w:r>
        <w:rPr>
          <w:rFonts w:ascii="Arial" w:hAnsi="Arial" w:cs="Arial"/>
          <w:bCs/>
          <w:color w:val="000000"/>
          <w:sz w:val="20"/>
          <w:szCs w:val="20"/>
        </w:rPr>
        <w:t xml:space="preserve">El título quinto “Productos” se integra por un capítulo único. </w:t>
      </w:r>
    </w:p>
    <w:p w14:paraId="4CFC1E8D" w14:textId="77777777" w:rsidR="008D3BAC" w:rsidRPr="009D2121" w:rsidRDefault="008D3BAC" w:rsidP="008D3BAC">
      <w:pPr>
        <w:pStyle w:val="Default"/>
        <w:spacing w:before="100" w:beforeAutospacing="1" w:after="100" w:afterAutospacing="1"/>
        <w:jc w:val="both"/>
        <w:rPr>
          <w:b/>
          <w:sz w:val="20"/>
          <w:szCs w:val="20"/>
        </w:rPr>
      </w:pPr>
      <w:r>
        <w:rPr>
          <w:snapToGrid w:val="0"/>
          <w:sz w:val="20"/>
          <w:szCs w:val="20"/>
        </w:rPr>
        <w:t xml:space="preserve">En el capítulo único se establece el concepto de productos, a saber, </w:t>
      </w:r>
      <w:r w:rsidRPr="009D2121">
        <w:rPr>
          <w:bCs/>
          <w:sz w:val="20"/>
          <w:szCs w:val="20"/>
        </w:rPr>
        <w:t>las contraprestaciones que recibe el ayuntamiento por los servicios que presta en sus funciones de derecho privado, incluyendo el uso, aprovechamiento o enajenación de bienes del dominio privado del patrimonio municipal, y en general cualquier ingreso derivado de los bienes muebles e inmuebles propiedad del municipio con un uso distinto a la prestación de un servicio público.</w:t>
      </w:r>
      <w:r>
        <w:rPr>
          <w:bCs/>
          <w:sz w:val="20"/>
          <w:szCs w:val="20"/>
        </w:rPr>
        <w:t xml:space="preserve"> De igual forma, para pronta referencia, en los términos de la Ley de Hacienda del Municipio de Izamal, Yucatán, se presentan los conceptos por lo que la Hacienda pública del municipio podrá percibir productos.</w:t>
      </w:r>
    </w:p>
    <w:p w14:paraId="7F2CED59" w14:textId="77777777" w:rsidR="008D3BAC" w:rsidRDefault="008D3BAC" w:rsidP="008D3BAC">
      <w:pPr>
        <w:spacing w:before="100" w:beforeAutospacing="1" w:after="100" w:afterAutospacing="1" w:line="240" w:lineRule="auto"/>
        <w:jc w:val="both"/>
        <w:rPr>
          <w:rFonts w:ascii="Arial" w:hAnsi="Arial" w:cs="Arial"/>
          <w:bCs/>
          <w:color w:val="000000"/>
          <w:sz w:val="20"/>
          <w:szCs w:val="20"/>
        </w:rPr>
      </w:pPr>
      <w:r>
        <w:rPr>
          <w:rFonts w:ascii="Arial" w:hAnsi="Arial" w:cs="Arial"/>
          <w:bCs/>
          <w:color w:val="000000"/>
          <w:sz w:val="20"/>
          <w:szCs w:val="20"/>
        </w:rPr>
        <w:t xml:space="preserve">El título sexto “Aprovechamientos” se integra por un capítulo único. </w:t>
      </w:r>
    </w:p>
    <w:p w14:paraId="799A5F46" w14:textId="77777777" w:rsidR="008D3BAC" w:rsidRDefault="008D3BAC" w:rsidP="008D3BAC">
      <w:pPr>
        <w:pStyle w:val="Default"/>
        <w:spacing w:before="100" w:beforeAutospacing="1" w:after="100" w:afterAutospacing="1"/>
        <w:jc w:val="both"/>
        <w:rPr>
          <w:sz w:val="20"/>
          <w:szCs w:val="20"/>
        </w:rPr>
      </w:pPr>
      <w:r>
        <w:rPr>
          <w:snapToGrid w:val="0"/>
          <w:sz w:val="20"/>
          <w:szCs w:val="20"/>
        </w:rPr>
        <w:t xml:space="preserve">En el capítulo único se establece el concepto de aprovechamientos, a saber, </w:t>
      </w:r>
      <w:r w:rsidRPr="009D2121">
        <w:rPr>
          <w:sz w:val="20"/>
          <w:szCs w:val="20"/>
        </w:rPr>
        <w:t>los ingresos que percibe el ayuntamiento por funciones de derecho público distintos de las contribuciones, participaciones, aportaciones federales que se reciban de acuerdo con las normas del Sistema Nacional de Coordinación Fiscal, de los ingresos derivados de financiamientos y de los que obtengan las entidades paramunicipales.</w:t>
      </w:r>
    </w:p>
    <w:p w14:paraId="3245E8A8" w14:textId="77777777" w:rsidR="008D3BAC" w:rsidRDefault="008D3BAC" w:rsidP="008D3BAC">
      <w:pPr>
        <w:pStyle w:val="Default"/>
        <w:spacing w:before="100" w:beforeAutospacing="1" w:after="100" w:afterAutospacing="1"/>
        <w:jc w:val="both"/>
        <w:rPr>
          <w:sz w:val="20"/>
          <w:szCs w:val="20"/>
        </w:rPr>
      </w:pPr>
      <w:r>
        <w:rPr>
          <w:sz w:val="20"/>
          <w:szCs w:val="20"/>
        </w:rPr>
        <w:t>De igual forma, se precisa que l</w:t>
      </w:r>
      <w:r w:rsidRPr="009D2121">
        <w:rPr>
          <w:sz w:val="20"/>
          <w:szCs w:val="20"/>
        </w:rPr>
        <w:t>os recargos, las multas, las indemnizaciones y los gastos de ejecución derivados de los aprovechamientos son accesorios de estos y participan de su naturaleza.</w:t>
      </w:r>
    </w:p>
    <w:p w14:paraId="3EFB41FC" w14:textId="77777777" w:rsidR="008D3BAC" w:rsidRDefault="008D3BAC" w:rsidP="008D3BAC">
      <w:pPr>
        <w:pStyle w:val="Default"/>
        <w:spacing w:before="100" w:beforeAutospacing="1" w:after="100" w:afterAutospacing="1"/>
        <w:jc w:val="both"/>
        <w:rPr>
          <w:sz w:val="20"/>
          <w:szCs w:val="20"/>
        </w:rPr>
      </w:pPr>
      <w:r>
        <w:rPr>
          <w:sz w:val="20"/>
          <w:szCs w:val="20"/>
        </w:rPr>
        <w:t>En el referido capítulo único se regula, en adición, el cobro de multas administrativas federales, la clasificación de los aprovechamientos que percibirá el ayuntamiento; las sanciones a quien cometa las infracciones a que se refiere el artículo153 de la Ley de Hacienda del Municipio de Izamal, Yucatán; y la posibilidad de cobro por infracciones a los reglamentos municipales.</w:t>
      </w:r>
    </w:p>
    <w:p w14:paraId="481F28ED" w14:textId="77777777" w:rsidR="008D3BAC" w:rsidRDefault="008D3BAC" w:rsidP="008D3BAC">
      <w:pPr>
        <w:spacing w:before="100" w:beforeAutospacing="1" w:after="100" w:afterAutospacing="1" w:line="240" w:lineRule="auto"/>
        <w:jc w:val="both"/>
        <w:rPr>
          <w:rFonts w:ascii="Arial" w:hAnsi="Arial" w:cs="Arial"/>
          <w:bCs/>
          <w:color w:val="000000"/>
          <w:sz w:val="20"/>
          <w:szCs w:val="20"/>
        </w:rPr>
      </w:pPr>
      <w:r>
        <w:rPr>
          <w:rFonts w:ascii="Arial" w:hAnsi="Arial" w:cs="Arial"/>
          <w:bCs/>
          <w:color w:val="000000"/>
          <w:sz w:val="20"/>
          <w:szCs w:val="20"/>
        </w:rPr>
        <w:t xml:space="preserve">El título séptimo “participaciones y aportaciones” se integra por un capítulo único. </w:t>
      </w:r>
    </w:p>
    <w:p w14:paraId="6E71F7C4" w14:textId="77777777" w:rsidR="008D3BAC" w:rsidRDefault="008D3BAC" w:rsidP="008D3BAC">
      <w:pPr>
        <w:autoSpaceDE w:val="0"/>
        <w:autoSpaceDN w:val="0"/>
        <w:adjustRightInd w:val="0"/>
        <w:spacing w:before="100" w:beforeAutospacing="1" w:after="100" w:afterAutospacing="1" w:line="240" w:lineRule="auto"/>
        <w:jc w:val="both"/>
        <w:rPr>
          <w:rFonts w:ascii="Arial" w:hAnsi="Arial" w:cs="Arial"/>
          <w:snapToGrid w:val="0"/>
          <w:sz w:val="20"/>
          <w:szCs w:val="20"/>
        </w:rPr>
      </w:pPr>
      <w:r w:rsidRPr="00984D16">
        <w:rPr>
          <w:rFonts w:ascii="Arial" w:hAnsi="Arial" w:cs="Arial"/>
          <w:snapToGrid w:val="0"/>
          <w:sz w:val="20"/>
          <w:szCs w:val="20"/>
        </w:rPr>
        <w:t>En el capítulo único se establece el concepto de participaciones</w:t>
      </w:r>
      <w:r>
        <w:rPr>
          <w:rFonts w:ascii="Arial" w:hAnsi="Arial" w:cs="Arial"/>
          <w:snapToGrid w:val="0"/>
          <w:sz w:val="20"/>
          <w:szCs w:val="20"/>
        </w:rPr>
        <w:t xml:space="preserve"> y aportaciones.</w:t>
      </w:r>
    </w:p>
    <w:p w14:paraId="253B1B15" w14:textId="77777777" w:rsidR="008D3BAC" w:rsidRDefault="008D3BAC" w:rsidP="008D3BAC">
      <w:pPr>
        <w:autoSpaceDE w:val="0"/>
        <w:autoSpaceDN w:val="0"/>
        <w:adjustRightInd w:val="0"/>
        <w:spacing w:before="100" w:beforeAutospacing="1" w:after="100" w:afterAutospacing="1" w:line="240" w:lineRule="auto"/>
        <w:jc w:val="both"/>
        <w:rPr>
          <w:rFonts w:ascii="Arial" w:hAnsi="Arial" w:cs="Arial"/>
          <w:color w:val="000000"/>
          <w:sz w:val="20"/>
          <w:szCs w:val="20"/>
        </w:rPr>
      </w:pPr>
      <w:r>
        <w:rPr>
          <w:rFonts w:ascii="Arial" w:hAnsi="Arial" w:cs="Arial"/>
          <w:snapToGrid w:val="0"/>
          <w:sz w:val="20"/>
          <w:szCs w:val="20"/>
        </w:rPr>
        <w:t xml:space="preserve">Las participaciones, se señala, son </w:t>
      </w:r>
      <w:r w:rsidRPr="00984D16">
        <w:rPr>
          <w:rFonts w:ascii="Arial" w:hAnsi="Arial" w:cs="Arial"/>
          <w:color w:val="000000"/>
          <w:sz w:val="20"/>
          <w:szCs w:val="20"/>
        </w:rPr>
        <w:t>las cantidades que el municipio percibe de los ingresos federales o estatales, de acuerdo con lo dispuesto por la Ley de Coordinación Fiscal federal y estatal, en el Convenio de Adhesión al Sistema Nacional de Coordinación Fiscal y sus anexos; el Convenio de Colaboración Administrativa en Materia Fiscal o cualesquiera otr</w:t>
      </w:r>
      <w:r>
        <w:rPr>
          <w:rFonts w:ascii="Arial" w:hAnsi="Arial" w:cs="Arial"/>
          <w:color w:val="000000"/>
          <w:sz w:val="20"/>
          <w:szCs w:val="20"/>
        </w:rPr>
        <w:t>os convenios que se suscriban</w:t>
      </w:r>
      <w:r w:rsidRPr="00984D16">
        <w:rPr>
          <w:rFonts w:ascii="Arial" w:hAnsi="Arial" w:cs="Arial"/>
          <w:color w:val="000000"/>
          <w:sz w:val="20"/>
          <w:szCs w:val="20"/>
        </w:rPr>
        <w:t xml:space="preserve"> para tal efecto. También se considerarán participaciones, las que designe el Congreso del estado con tal carácter.</w:t>
      </w:r>
    </w:p>
    <w:p w14:paraId="678AB849" w14:textId="77777777" w:rsidR="008D3BAC" w:rsidRPr="00984D16" w:rsidRDefault="008D3BAC" w:rsidP="008D3BAC">
      <w:pPr>
        <w:autoSpaceDE w:val="0"/>
        <w:autoSpaceDN w:val="0"/>
        <w:adjustRightInd w:val="0"/>
        <w:spacing w:before="100" w:beforeAutospacing="1" w:after="100" w:afterAutospacing="1" w:line="240" w:lineRule="auto"/>
        <w:jc w:val="both"/>
        <w:rPr>
          <w:rFonts w:ascii="Arial" w:hAnsi="Arial" w:cs="Arial"/>
          <w:b/>
          <w:sz w:val="20"/>
          <w:szCs w:val="20"/>
        </w:rPr>
      </w:pPr>
      <w:r w:rsidRPr="00984D16">
        <w:rPr>
          <w:rFonts w:ascii="Arial" w:hAnsi="Arial" w:cs="Arial"/>
          <w:color w:val="000000"/>
          <w:sz w:val="20"/>
          <w:szCs w:val="20"/>
        </w:rPr>
        <w:t xml:space="preserve">Por otra parte, se determina que las aportaciones son </w:t>
      </w:r>
      <w:r w:rsidRPr="00984D16">
        <w:rPr>
          <w:rFonts w:ascii="Arial" w:hAnsi="Arial" w:cs="Arial"/>
          <w:sz w:val="20"/>
          <w:szCs w:val="20"/>
        </w:rPr>
        <w:t>los recursos que la federación transfiere a las Haciendas públicas de los estados y, en su caso, del municipio, condicionando su gasto a la consecución y cumplimiento de los objetivos que para cada tipo de recurso establece la Ley de Coordinación Fiscal federal</w:t>
      </w:r>
      <w:r w:rsidRPr="009D2121">
        <w:rPr>
          <w:sz w:val="20"/>
          <w:szCs w:val="20"/>
        </w:rPr>
        <w:t>.</w:t>
      </w:r>
    </w:p>
    <w:p w14:paraId="4FCCC98C" w14:textId="77777777" w:rsidR="008D3BAC" w:rsidRPr="00984D16" w:rsidRDefault="008D3BAC" w:rsidP="008D3BAC">
      <w:pPr>
        <w:spacing w:before="100" w:beforeAutospacing="1" w:after="100" w:afterAutospacing="1" w:line="240" w:lineRule="auto"/>
        <w:jc w:val="both"/>
        <w:rPr>
          <w:rFonts w:ascii="Arial" w:hAnsi="Arial" w:cs="Arial"/>
          <w:snapToGrid w:val="0"/>
          <w:sz w:val="20"/>
          <w:szCs w:val="20"/>
        </w:rPr>
      </w:pPr>
      <w:r w:rsidRPr="00984D16">
        <w:rPr>
          <w:rFonts w:ascii="Arial" w:hAnsi="Arial" w:cs="Arial"/>
          <w:bCs/>
          <w:color w:val="000000"/>
          <w:sz w:val="20"/>
          <w:szCs w:val="20"/>
        </w:rPr>
        <w:t>El título octavo “Ingresos extraordinarios” se integra por un capítulo único.</w:t>
      </w:r>
    </w:p>
    <w:p w14:paraId="7E5CD174" w14:textId="77777777" w:rsidR="008D3BAC" w:rsidRPr="00984D16" w:rsidRDefault="008D3BAC" w:rsidP="008D3BAC">
      <w:pPr>
        <w:shd w:val="clear" w:color="auto" w:fill="FFFFFF" w:themeFill="background1"/>
        <w:spacing w:before="100" w:beforeAutospacing="1" w:after="100" w:afterAutospacing="1" w:line="240" w:lineRule="auto"/>
        <w:jc w:val="both"/>
        <w:rPr>
          <w:rFonts w:ascii="Arial" w:hAnsi="Arial" w:cs="Arial"/>
          <w:sz w:val="20"/>
          <w:szCs w:val="20"/>
        </w:rPr>
      </w:pPr>
      <w:r w:rsidRPr="00984D16">
        <w:rPr>
          <w:rFonts w:ascii="Arial" w:hAnsi="Arial" w:cs="Arial"/>
          <w:snapToGrid w:val="0"/>
          <w:sz w:val="20"/>
          <w:szCs w:val="20"/>
        </w:rPr>
        <w:t xml:space="preserve">En el capítulo único se establece el concepto de aprovechamientos de ingresos extraordinarios, a saber, </w:t>
      </w:r>
      <w:r w:rsidRPr="00984D16">
        <w:rPr>
          <w:rFonts w:ascii="Arial" w:hAnsi="Arial" w:cs="Arial"/>
          <w:sz w:val="20"/>
          <w:szCs w:val="20"/>
        </w:rPr>
        <w:t>los recursos que percibe la Hacienda pública municipal distintos de los referidos en los capítulos anteriores; y, para pronta referencia, se presenta el listado de los recursos obtenidos que se consideran ingresos extraordinarios.</w:t>
      </w:r>
    </w:p>
    <w:p w14:paraId="49DC47ED" w14:textId="77777777" w:rsidR="008D3BAC" w:rsidRPr="0003237B" w:rsidRDefault="008D3BAC" w:rsidP="008D3BAC">
      <w:pPr>
        <w:shd w:val="clear" w:color="auto" w:fill="FFFFFF" w:themeFill="background1"/>
        <w:spacing w:before="100" w:beforeAutospacing="1" w:after="100" w:afterAutospacing="1" w:line="240" w:lineRule="auto"/>
        <w:jc w:val="both"/>
        <w:rPr>
          <w:rFonts w:ascii="Arial" w:hAnsi="Arial" w:cs="Arial"/>
          <w:i/>
          <w:sz w:val="20"/>
          <w:szCs w:val="20"/>
        </w:rPr>
      </w:pPr>
      <w:r w:rsidRPr="00C74B2C">
        <w:rPr>
          <w:rFonts w:ascii="Arial" w:hAnsi="Arial" w:cs="Arial"/>
          <w:sz w:val="20"/>
          <w:szCs w:val="20"/>
        </w:rPr>
        <w:t xml:space="preserve">Finalmente, como artículo transitorio </w:t>
      </w:r>
      <w:r>
        <w:rPr>
          <w:rFonts w:ascii="Arial" w:hAnsi="Arial" w:cs="Arial"/>
          <w:sz w:val="20"/>
          <w:szCs w:val="20"/>
        </w:rPr>
        <w:t xml:space="preserve">único </w:t>
      </w:r>
      <w:r w:rsidRPr="00C74B2C">
        <w:rPr>
          <w:rFonts w:ascii="Arial" w:hAnsi="Arial" w:cs="Arial"/>
          <w:sz w:val="20"/>
          <w:szCs w:val="20"/>
        </w:rPr>
        <w:t xml:space="preserve">se establece que la entrada en vigor de la ley será el </w:t>
      </w:r>
      <w:r w:rsidRPr="00C74B2C">
        <w:rPr>
          <w:rFonts w:ascii="Arial" w:hAnsi="Arial" w:cs="Arial"/>
          <w:snapToGrid w:val="0"/>
          <w:sz w:val="20"/>
          <w:szCs w:val="20"/>
        </w:rPr>
        <w:t>1 de enero del 2022, y tendrá vigencia hasta el día 31 de diciembre del mismo año, previa su publicación en el diario oficial del estado.</w:t>
      </w:r>
    </w:p>
    <w:p w14:paraId="22C02172" w14:textId="77777777" w:rsidR="008D3BAC" w:rsidRPr="00986A45" w:rsidRDefault="008D3BAC" w:rsidP="008D3BAC">
      <w:pPr>
        <w:spacing w:before="100" w:beforeAutospacing="1" w:after="100" w:afterAutospacing="1" w:line="240" w:lineRule="auto"/>
        <w:ind w:right="45"/>
        <w:jc w:val="both"/>
        <w:rPr>
          <w:rFonts w:ascii="Arial" w:hAnsi="Arial" w:cs="Arial"/>
          <w:sz w:val="20"/>
          <w:szCs w:val="20"/>
        </w:rPr>
      </w:pPr>
      <w:r w:rsidRPr="00986A45">
        <w:rPr>
          <w:rFonts w:ascii="Arial" w:hAnsi="Arial" w:cs="Arial"/>
          <w:sz w:val="20"/>
          <w:szCs w:val="20"/>
        </w:rPr>
        <w:t>En virtud de lo anterior y en ejercicio de la atribución que le confiere al H. Ayuntamiento del Municipio de Izamal, el artículo 35, fracción IV, de la Constitución Política del Estado de Yucatán, se somete a su consideración, la siguiente iniciativa:</w:t>
      </w:r>
    </w:p>
    <w:p w14:paraId="3FCFDDCB" w14:textId="77777777" w:rsidR="008D3BAC" w:rsidRPr="00986A45" w:rsidRDefault="008D3BAC" w:rsidP="008D3BAC">
      <w:pPr>
        <w:spacing w:before="100" w:beforeAutospacing="1" w:after="100" w:afterAutospacing="1" w:line="240" w:lineRule="auto"/>
        <w:jc w:val="center"/>
        <w:rPr>
          <w:rFonts w:ascii="Arial" w:hAnsi="Arial" w:cs="Arial"/>
          <w:b/>
          <w:bCs/>
          <w:sz w:val="20"/>
          <w:szCs w:val="20"/>
        </w:rPr>
      </w:pPr>
      <w:r w:rsidRPr="00986A45">
        <w:rPr>
          <w:rFonts w:ascii="Arial" w:hAnsi="Arial" w:cs="Arial"/>
          <w:b/>
          <w:bCs/>
          <w:sz w:val="20"/>
          <w:szCs w:val="20"/>
        </w:rPr>
        <w:t>Iniciativa para expedir la Ley de Ingresos del Municipio de Izamal, para el Ejercicio Fiscal 2022</w:t>
      </w:r>
    </w:p>
    <w:p w14:paraId="247C843F" w14:textId="77777777" w:rsidR="008D3BAC" w:rsidRPr="00986A45" w:rsidRDefault="008D3BAC" w:rsidP="008D3BAC">
      <w:pPr>
        <w:spacing w:before="100" w:beforeAutospacing="1" w:after="100" w:afterAutospacing="1" w:line="240" w:lineRule="auto"/>
        <w:jc w:val="both"/>
        <w:rPr>
          <w:rFonts w:ascii="Arial" w:hAnsi="Arial" w:cs="Arial"/>
          <w:b/>
          <w:bCs/>
          <w:sz w:val="20"/>
          <w:szCs w:val="20"/>
        </w:rPr>
      </w:pPr>
      <w:r w:rsidRPr="00986A45">
        <w:rPr>
          <w:rFonts w:ascii="Arial" w:hAnsi="Arial" w:cs="Arial"/>
          <w:b/>
          <w:sz w:val="20"/>
          <w:szCs w:val="20"/>
        </w:rPr>
        <w:t xml:space="preserve">Artículo único. </w:t>
      </w:r>
      <w:r w:rsidRPr="00986A45">
        <w:rPr>
          <w:rFonts w:ascii="Arial" w:hAnsi="Arial" w:cs="Arial"/>
          <w:sz w:val="20"/>
          <w:szCs w:val="20"/>
        </w:rPr>
        <w:t>Se expide la Ley de Ingresos del Municipio de Izamal, para el Ejercicio Fiscal 2022.</w:t>
      </w:r>
    </w:p>
    <w:p w14:paraId="57EA3403" w14:textId="77777777" w:rsidR="008D3BAC" w:rsidRPr="00986A45" w:rsidRDefault="008D3BAC" w:rsidP="008D3BAC">
      <w:pPr>
        <w:spacing w:before="100" w:beforeAutospacing="1" w:after="100" w:afterAutospacing="1" w:line="240" w:lineRule="auto"/>
        <w:jc w:val="center"/>
        <w:rPr>
          <w:rFonts w:ascii="Arial" w:hAnsi="Arial" w:cs="Arial"/>
          <w:b/>
          <w:bCs/>
          <w:sz w:val="20"/>
          <w:szCs w:val="20"/>
        </w:rPr>
      </w:pPr>
      <w:r w:rsidRPr="00986A45">
        <w:rPr>
          <w:rFonts w:ascii="Arial" w:hAnsi="Arial" w:cs="Arial"/>
          <w:b/>
          <w:bCs/>
          <w:sz w:val="20"/>
          <w:szCs w:val="20"/>
        </w:rPr>
        <w:t>Ley de Ingresos del Municipio de Izamal, para el Ejercicio Fiscal 2022</w:t>
      </w:r>
    </w:p>
    <w:p w14:paraId="4EDA29BC" w14:textId="77777777" w:rsidR="008D3BAC" w:rsidRPr="00986A45" w:rsidRDefault="008D3BAC" w:rsidP="008D3BAC">
      <w:pPr>
        <w:spacing w:before="100" w:beforeAutospacing="1" w:after="100" w:afterAutospacing="1" w:line="240" w:lineRule="auto"/>
        <w:jc w:val="center"/>
        <w:rPr>
          <w:rFonts w:ascii="Arial" w:hAnsi="Arial" w:cs="Arial"/>
          <w:b/>
          <w:sz w:val="20"/>
          <w:szCs w:val="20"/>
        </w:rPr>
      </w:pPr>
      <w:r w:rsidRPr="00986A45">
        <w:rPr>
          <w:rFonts w:ascii="Arial" w:hAnsi="Arial" w:cs="Arial"/>
          <w:b/>
          <w:sz w:val="20"/>
          <w:szCs w:val="20"/>
        </w:rPr>
        <w:t>Título primero</w:t>
      </w:r>
      <w:r w:rsidRPr="00986A45">
        <w:rPr>
          <w:rFonts w:ascii="Arial" w:hAnsi="Arial" w:cs="Arial"/>
          <w:b/>
          <w:sz w:val="20"/>
          <w:szCs w:val="20"/>
        </w:rPr>
        <w:br/>
        <w:t>Disposiciones generales</w:t>
      </w:r>
    </w:p>
    <w:p w14:paraId="227FF88D" w14:textId="77777777" w:rsidR="008D3BAC" w:rsidRPr="00986A45" w:rsidRDefault="008D3BAC" w:rsidP="008D3BAC">
      <w:pPr>
        <w:spacing w:before="100" w:beforeAutospacing="1" w:after="100" w:afterAutospacing="1" w:line="240" w:lineRule="auto"/>
        <w:jc w:val="center"/>
        <w:rPr>
          <w:rFonts w:ascii="Arial" w:hAnsi="Arial" w:cs="Arial"/>
          <w:b/>
          <w:sz w:val="20"/>
          <w:szCs w:val="20"/>
        </w:rPr>
      </w:pPr>
      <w:r w:rsidRPr="00986A45">
        <w:rPr>
          <w:rFonts w:ascii="Arial" w:hAnsi="Arial" w:cs="Arial"/>
          <w:b/>
          <w:sz w:val="20"/>
          <w:szCs w:val="20"/>
        </w:rPr>
        <w:t>Capítulo I</w:t>
      </w:r>
      <w:r w:rsidRPr="00986A45">
        <w:rPr>
          <w:rFonts w:ascii="Arial" w:hAnsi="Arial" w:cs="Arial"/>
          <w:b/>
          <w:sz w:val="20"/>
          <w:szCs w:val="20"/>
        </w:rPr>
        <w:br/>
        <w:t>Disposiciones preliminares</w:t>
      </w:r>
    </w:p>
    <w:p w14:paraId="226EF83D" w14:textId="77777777" w:rsidR="008D3BAC" w:rsidRPr="00986A45" w:rsidRDefault="008D3BAC" w:rsidP="008D3BAC">
      <w:pPr>
        <w:pStyle w:val="NormalWeb"/>
        <w:jc w:val="both"/>
        <w:rPr>
          <w:b/>
          <w:sz w:val="20"/>
          <w:szCs w:val="20"/>
        </w:rPr>
      </w:pPr>
      <w:r w:rsidRPr="00986A45">
        <w:rPr>
          <w:b/>
          <w:sz w:val="20"/>
          <w:szCs w:val="20"/>
        </w:rPr>
        <w:t>Artículo 1. Objeto</w:t>
      </w:r>
    </w:p>
    <w:p w14:paraId="16360CC9" w14:textId="77777777" w:rsidR="008D3BAC" w:rsidRPr="00986A45" w:rsidRDefault="008D3BAC" w:rsidP="008D3BAC">
      <w:pPr>
        <w:spacing w:before="100" w:beforeAutospacing="1" w:after="100" w:afterAutospacing="1" w:line="240" w:lineRule="auto"/>
        <w:jc w:val="both"/>
        <w:rPr>
          <w:rFonts w:ascii="Arial" w:hAnsi="Arial" w:cs="Arial"/>
          <w:b/>
          <w:sz w:val="20"/>
          <w:szCs w:val="20"/>
        </w:rPr>
      </w:pPr>
      <w:r w:rsidRPr="00986A45">
        <w:rPr>
          <w:rFonts w:ascii="Arial" w:hAnsi="Arial" w:cs="Arial"/>
          <w:sz w:val="20"/>
          <w:szCs w:val="20"/>
        </w:rPr>
        <w:t>Esta ley tiene por objeto establecer los ingresos que permitan el financiamiento de los gastos públicos que se establezcan y autoricen en el presupuesto de egresos del municipio de Izamal, así como en lo dispuesto en los convenios de coordinación y en las leyes en que se fundamenten.</w:t>
      </w:r>
    </w:p>
    <w:p w14:paraId="32953F94" w14:textId="77777777" w:rsidR="008D3BAC" w:rsidRPr="00986A45" w:rsidRDefault="008D3BAC" w:rsidP="008D3BAC">
      <w:pPr>
        <w:spacing w:before="100" w:beforeAutospacing="1" w:after="100" w:afterAutospacing="1" w:line="240" w:lineRule="auto"/>
        <w:jc w:val="both"/>
        <w:rPr>
          <w:rFonts w:ascii="Arial" w:hAnsi="Arial" w:cs="Arial"/>
          <w:b/>
          <w:sz w:val="20"/>
          <w:szCs w:val="20"/>
        </w:rPr>
      </w:pPr>
      <w:r w:rsidRPr="00986A45">
        <w:rPr>
          <w:rFonts w:ascii="Arial" w:hAnsi="Arial" w:cs="Arial"/>
          <w:b/>
          <w:sz w:val="20"/>
          <w:szCs w:val="20"/>
        </w:rPr>
        <w:t>Artículo 2. Integración de la Hacienda</w:t>
      </w:r>
    </w:p>
    <w:p w14:paraId="22B4F253" w14:textId="77777777" w:rsidR="008D3BAC" w:rsidRPr="00986A45" w:rsidRDefault="008D3BAC" w:rsidP="008D3BAC">
      <w:pPr>
        <w:spacing w:before="100" w:beforeAutospacing="1" w:after="100" w:afterAutospacing="1" w:line="240" w:lineRule="auto"/>
        <w:jc w:val="both"/>
        <w:rPr>
          <w:rFonts w:ascii="Arial" w:hAnsi="Arial" w:cs="Arial"/>
          <w:b/>
          <w:sz w:val="20"/>
          <w:szCs w:val="20"/>
        </w:rPr>
      </w:pPr>
      <w:r w:rsidRPr="00986A45">
        <w:rPr>
          <w:rFonts w:ascii="Arial" w:hAnsi="Arial" w:cs="Arial"/>
          <w:sz w:val="20"/>
          <w:szCs w:val="20"/>
        </w:rPr>
        <w:t>Los ingresos municipales se integrarán con los siguientes conceptos: impuestos, contribuciones de mejoras, derechos, productos, aprovechamientos, participaciones, aportaciones, transferencias, asignaciones, subsidios, financiamientos y otras ayudas e ingresos extraordinarios.</w:t>
      </w:r>
    </w:p>
    <w:p w14:paraId="12C120AA" w14:textId="77777777" w:rsidR="008D3BAC" w:rsidRPr="00986A45" w:rsidRDefault="008D3BAC" w:rsidP="008D3BAC">
      <w:pPr>
        <w:spacing w:before="100" w:beforeAutospacing="1" w:after="100" w:afterAutospacing="1" w:line="240" w:lineRule="auto"/>
        <w:jc w:val="both"/>
        <w:rPr>
          <w:rFonts w:ascii="Arial" w:eastAsia="Calibri" w:hAnsi="Arial" w:cs="Arial"/>
          <w:sz w:val="20"/>
          <w:szCs w:val="20"/>
        </w:rPr>
      </w:pPr>
      <w:r w:rsidRPr="00986A45">
        <w:rPr>
          <w:rFonts w:ascii="Arial" w:hAnsi="Arial" w:cs="Arial"/>
          <w:b/>
          <w:sz w:val="20"/>
          <w:szCs w:val="20"/>
        </w:rPr>
        <w:t>Artículo 3. Obligación de contribuir en el gasto público</w:t>
      </w:r>
    </w:p>
    <w:p w14:paraId="160ECA50" w14:textId="77777777" w:rsidR="008D3BAC" w:rsidRPr="00986A45" w:rsidRDefault="008D3BAC" w:rsidP="008D3BAC">
      <w:pPr>
        <w:spacing w:before="100" w:beforeAutospacing="1" w:after="100" w:afterAutospacing="1" w:line="240" w:lineRule="auto"/>
        <w:jc w:val="both"/>
        <w:rPr>
          <w:rFonts w:ascii="Arial" w:hAnsi="Arial" w:cs="Arial"/>
          <w:b/>
          <w:sz w:val="20"/>
          <w:szCs w:val="20"/>
        </w:rPr>
      </w:pPr>
      <w:r w:rsidRPr="00986A45">
        <w:rPr>
          <w:rFonts w:ascii="Arial" w:hAnsi="Arial" w:cs="Arial"/>
          <w:sz w:val="20"/>
          <w:szCs w:val="20"/>
        </w:rPr>
        <w:t>Las personas físicas o morales que, dentro del municipio de Izamal, tuvieran bienes o celebren actos que surtan efectos en su territorio, están obligadas a contribuir para los gastos públicos de la manera que se determina en esta ley, en la Ley de Hacienda del Municipio de Izamal, Yucatán, el Código Fiscal del Estado de Yucatán y en los demás ordenamientos fiscales de carácter federal, estatal y municipal.</w:t>
      </w:r>
    </w:p>
    <w:p w14:paraId="50742D83" w14:textId="77777777" w:rsidR="008D3BAC" w:rsidRPr="00986A45" w:rsidRDefault="008D3BAC" w:rsidP="008D3BAC">
      <w:pPr>
        <w:spacing w:before="100" w:beforeAutospacing="1" w:after="100" w:afterAutospacing="1" w:line="240" w:lineRule="auto"/>
        <w:jc w:val="both"/>
        <w:rPr>
          <w:rFonts w:ascii="Arial" w:hAnsi="Arial" w:cs="Arial"/>
          <w:b/>
          <w:sz w:val="20"/>
          <w:szCs w:val="20"/>
        </w:rPr>
      </w:pPr>
      <w:r w:rsidRPr="00986A45">
        <w:rPr>
          <w:rFonts w:ascii="Arial" w:hAnsi="Arial" w:cs="Arial"/>
          <w:sz w:val="20"/>
          <w:szCs w:val="20"/>
        </w:rPr>
        <w:t>La federación, el estado y los municipios, las entidades paraestatales de los tres órdenes de gobierno, así como las personas de derecho público con autonomía derivada de su norma de creación quedan obligados a pagar contribuciones, salvo que las leyes o normas jurídicas fiscales estatales o municipales, los eximan expresamente.</w:t>
      </w:r>
    </w:p>
    <w:p w14:paraId="1402DB40" w14:textId="77777777" w:rsidR="008D3BAC" w:rsidRPr="00986A45" w:rsidRDefault="008D3BAC" w:rsidP="008D3BAC">
      <w:pPr>
        <w:spacing w:before="100" w:beforeAutospacing="1" w:after="100" w:afterAutospacing="1" w:line="240" w:lineRule="auto"/>
        <w:jc w:val="center"/>
        <w:rPr>
          <w:rFonts w:ascii="Arial" w:eastAsia="Calibri" w:hAnsi="Arial" w:cs="Arial"/>
          <w:sz w:val="20"/>
          <w:szCs w:val="20"/>
        </w:rPr>
      </w:pPr>
      <w:r w:rsidRPr="00986A45">
        <w:rPr>
          <w:rFonts w:ascii="Arial" w:hAnsi="Arial" w:cs="Arial"/>
          <w:b/>
          <w:sz w:val="20"/>
          <w:szCs w:val="20"/>
        </w:rPr>
        <w:t xml:space="preserve">Capítulo II </w:t>
      </w:r>
      <w:r w:rsidRPr="00986A45">
        <w:rPr>
          <w:rFonts w:ascii="Arial" w:hAnsi="Arial" w:cs="Arial"/>
          <w:b/>
          <w:sz w:val="20"/>
          <w:szCs w:val="20"/>
        </w:rPr>
        <w:br/>
        <w:t>Conceptos de ingreso y sus estimaciones</w:t>
      </w:r>
    </w:p>
    <w:p w14:paraId="4CA1E5DD" w14:textId="77777777" w:rsidR="008D3BAC" w:rsidRPr="00986A45" w:rsidRDefault="008D3BAC" w:rsidP="008D3BAC">
      <w:pPr>
        <w:spacing w:before="100" w:beforeAutospacing="1" w:after="100" w:afterAutospacing="1" w:line="240" w:lineRule="auto"/>
        <w:jc w:val="both"/>
        <w:rPr>
          <w:rFonts w:ascii="Arial" w:eastAsia="Calibri" w:hAnsi="Arial" w:cs="Arial"/>
          <w:sz w:val="20"/>
          <w:szCs w:val="20"/>
        </w:rPr>
      </w:pPr>
      <w:r w:rsidRPr="00986A45">
        <w:rPr>
          <w:rFonts w:ascii="Arial" w:hAnsi="Arial" w:cs="Arial"/>
          <w:b/>
          <w:sz w:val="20"/>
          <w:szCs w:val="20"/>
        </w:rPr>
        <w:t>Artículo 4. Monto total de ingresos</w:t>
      </w:r>
    </w:p>
    <w:p w14:paraId="79FC314A" w14:textId="3CFE782A" w:rsidR="008D3BAC" w:rsidRPr="00986A45" w:rsidRDefault="008D3BAC" w:rsidP="008D3BAC">
      <w:pPr>
        <w:spacing w:before="100" w:beforeAutospacing="1" w:after="100" w:afterAutospacing="1" w:line="240" w:lineRule="auto"/>
        <w:jc w:val="both"/>
        <w:rPr>
          <w:rFonts w:ascii="Arial" w:eastAsia="Calibri" w:hAnsi="Arial" w:cs="Arial"/>
          <w:sz w:val="20"/>
          <w:szCs w:val="20"/>
        </w:rPr>
      </w:pPr>
      <w:r w:rsidRPr="00986A45">
        <w:rPr>
          <w:rFonts w:ascii="Arial" w:hAnsi="Arial" w:cs="Arial"/>
          <w:sz w:val="20"/>
          <w:szCs w:val="20"/>
        </w:rPr>
        <w:t xml:space="preserve">El total de ingresos para el ejercicio fiscal 2022 será de </w:t>
      </w:r>
      <w:r w:rsidRPr="00986A45">
        <w:rPr>
          <w:rFonts w:ascii="Arial" w:hAnsi="Arial" w:cs="Arial"/>
          <w:sz w:val="20"/>
          <w:szCs w:val="20"/>
          <w:highlight w:val="yellow"/>
        </w:rPr>
        <w:t>$</w:t>
      </w:r>
      <w:r w:rsidR="008058A6">
        <w:rPr>
          <w:rFonts w:ascii="Arial" w:hAnsi="Arial" w:cs="Arial"/>
          <w:sz w:val="20"/>
          <w:szCs w:val="20"/>
          <w:highlight w:val="yellow"/>
        </w:rPr>
        <w:t xml:space="preserve"> 171</w:t>
      </w:r>
      <w:r>
        <w:rPr>
          <w:rFonts w:ascii="Arial" w:hAnsi="Arial" w:cs="Arial"/>
          <w:sz w:val="20"/>
          <w:szCs w:val="20"/>
          <w:highlight w:val="yellow"/>
        </w:rPr>
        <w:t>,</w:t>
      </w:r>
      <w:r w:rsidR="008058A6">
        <w:rPr>
          <w:rFonts w:ascii="Arial" w:hAnsi="Arial" w:cs="Arial"/>
          <w:sz w:val="20"/>
          <w:szCs w:val="20"/>
          <w:highlight w:val="yellow"/>
        </w:rPr>
        <w:t>017,816</w:t>
      </w:r>
      <w:r w:rsidR="009C6C33">
        <w:rPr>
          <w:rFonts w:ascii="Arial" w:hAnsi="Arial" w:cs="Arial"/>
          <w:sz w:val="20"/>
          <w:szCs w:val="20"/>
          <w:highlight w:val="yellow"/>
        </w:rPr>
        <w:t>.00</w:t>
      </w:r>
    </w:p>
    <w:p w14:paraId="5AFBD433" w14:textId="77777777" w:rsidR="008D3BAC" w:rsidRPr="00986A45" w:rsidRDefault="008D3BAC" w:rsidP="008D3BAC">
      <w:pPr>
        <w:spacing w:before="100" w:beforeAutospacing="1" w:after="100" w:afterAutospacing="1" w:line="240" w:lineRule="auto"/>
        <w:jc w:val="both"/>
        <w:rPr>
          <w:rFonts w:ascii="Arial" w:hAnsi="Arial" w:cs="Arial"/>
          <w:sz w:val="20"/>
          <w:szCs w:val="20"/>
        </w:rPr>
      </w:pPr>
      <w:r w:rsidRPr="00986A45">
        <w:rPr>
          <w:rFonts w:ascii="Arial" w:hAnsi="Arial" w:cs="Arial"/>
          <w:b/>
          <w:sz w:val="20"/>
          <w:szCs w:val="20"/>
        </w:rPr>
        <w:t>Artículo 5. Ingresos del ejercicio fiscal</w:t>
      </w:r>
    </w:p>
    <w:p w14:paraId="0A088D29" w14:textId="77777777" w:rsidR="008D3BAC" w:rsidRPr="00986A45" w:rsidRDefault="008D3BAC" w:rsidP="008D3BAC">
      <w:pPr>
        <w:spacing w:before="100" w:beforeAutospacing="1" w:after="100" w:afterAutospacing="1" w:line="240" w:lineRule="auto"/>
        <w:jc w:val="both"/>
        <w:rPr>
          <w:rFonts w:ascii="Arial" w:hAnsi="Arial" w:cs="Arial"/>
          <w:sz w:val="20"/>
          <w:szCs w:val="20"/>
        </w:rPr>
      </w:pPr>
      <w:r w:rsidRPr="00986A45">
        <w:rPr>
          <w:rFonts w:ascii="Arial" w:hAnsi="Arial" w:cs="Arial"/>
          <w:sz w:val="20"/>
          <w:szCs w:val="20"/>
        </w:rPr>
        <w:t>Los ingresos que el municipio percibirá durante el ejercicio fiscal 2022 serán los provenientes de los rubros, tipos y en las cantidades estimadas que a continuación se enumeran:</w:t>
      </w:r>
    </w:p>
    <w:tbl>
      <w:tblPr>
        <w:tblW w:w="5000" w:type="pct"/>
        <w:jc w:val="center"/>
        <w:tblLayout w:type="fixed"/>
        <w:tblCellMar>
          <w:left w:w="70" w:type="dxa"/>
          <w:right w:w="70" w:type="dxa"/>
        </w:tblCellMar>
        <w:tblLook w:val="04A0" w:firstRow="1" w:lastRow="0" w:firstColumn="1" w:lastColumn="0" w:noHBand="0" w:noVBand="1"/>
      </w:tblPr>
      <w:tblGrid>
        <w:gridCol w:w="246"/>
        <w:gridCol w:w="887"/>
        <w:gridCol w:w="3286"/>
        <w:gridCol w:w="2388"/>
        <w:gridCol w:w="2031"/>
      </w:tblGrid>
      <w:tr w:rsidR="008D3BAC" w:rsidRPr="00986A45" w14:paraId="649854A2" w14:textId="77777777" w:rsidTr="008D3BAC">
        <w:trPr>
          <w:trHeight w:val="20"/>
          <w:jc w:val="center"/>
        </w:trPr>
        <w:tc>
          <w:tcPr>
            <w:tcW w:w="3851" w:type="pct"/>
            <w:gridSpan w:val="4"/>
            <w:shd w:val="clear" w:color="000000" w:fill="C4D79B"/>
            <w:noWrap/>
            <w:vAlign w:val="center"/>
            <w:hideMark/>
          </w:tcPr>
          <w:p w14:paraId="051C0F34" w14:textId="77777777" w:rsidR="008D3BAC" w:rsidRPr="00986A45" w:rsidRDefault="008D3BAC" w:rsidP="008D3BAC">
            <w:pPr>
              <w:spacing w:after="0" w:line="240" w:lineRule="auto"/>
              <w:jc w:val="both"/>
              <w:rPr>
                <w:rFonts w:ascii="Arial" w:hAnsi="Arial" w:cs="Arial"/>
                <w:color w:val="000000"/>
                <w:sz w:val="20"/>
                <w:szCs w:val="20"/>
              </w:rPr>
            </w:pPr>
            <w:r w:rsidRPr="00986A45">
              <w:rPr>
                <w:rFonts w:ascii="Arial" w:hAnsi="Arial" w:cs="Arial"/>
                <w:b/>
                <w:color w:val="000000"/>
                <w:sz w:val="20"/>
                <w:szCs w:val="20"/>
              </w:rPr>
              <w:t>Total</w:t>
            </w:r>
          </w:p>
        </w:tc>
        <w:tc>
          <w:tcPr>
            <w:tcW w:w="1149" w:type="pct"/>
            <w:shd w:val="clear" w:color="000000" w:fill="C4D79B"/>
            <w:noWrap/>
            <w:vAlign w:val="center"/>
            <w:hideMark/>
          </w:tcPr>
          <w:p w14:paraId="207FDEF0" w14:textId="3E91A2C4" w:rsidR="008D3BAC" w:rsidRPr="00986A45" w:rsidRDefault="008D3BAC" w:rsidP="008058A6">
            <w:pPr>
              <w:spacing w:before="100" w:beforeAutospacing="1" w:after="100" w:afterAutospacing="1" w:line="240" w:lineRule="auto"/>
              <w:ind w:left="-231"/>
              <w:jc w:val="right"/>
              <w:rPr>
                <w:rFonts w:ascii="Arial" w:hAnsi="Arial" w:cs="Arial"/>
                <w:b/>
                <w:bCs/>
                <w:color w:val="000000"/>
                <w:sz w:val="20"/>
                <w:szCs w:val="20"/>
              </w:rPr>
            </w:pPr>
            <w:r w:rsidRPr="00986A45">
              <w:rPr>
                <w:rFonts w:ascii="Arial" w:hAnsi="Arial" w:cs="Arial"/>
                <w:b/>
                <w:bCs/>
                <w:color w:val="000000"/>
                <w:sz w:val="20"/>
                <w:szCs w:val="20"/>
              </w:rPr>
              <w:t>$</w:t>
            </w:r>
            <w:r>
              <w:rPr>
                <w:rFonts w:ascii="Arial" w:hAnsi="Arial" w:cs="Arial"/>
                <w:b/>
                <w:bCs/>
                <w:color w:val="000000"/>
                <w:sz w:val="20"/>
                <w:szCs w:val="20"/>
              </w:rPr>
              <w:t>4,</w:t>
            </w:r>
            <w:r w:rsidR="008058A6">
              <w:rPr>
                <w:rFonts w:ascii="Arial" w:hAnsi="Arial" w:cs="Arial"/>
                <w:b/>
                <w:bCs/>
                <w:color w:val="000000"/>
                <w:sz w:val="20"/>
                <w:szCs w:val="20"/>
              </w:rPr>
              <w:t>207,598</w:t>
            </w:r>
            <w:r w:rsidR="00093F6C">
              <w:rPr>
                <w:rFonts w:ascii="Arial" w:hAnsi="Arial" w:cs="Arial"/>
                <w:b/>
                <w:bCs/>
                <w:color w:val="000000"/>
                <w:sz w:val="20"/>
                <w:szCs w:val="20"/>
              </w:rPr>
              <w:t>.</w:t>
            </w:r>
            <w:r w:rsidRPr="00986A45">
              <w:rPr>
                <w:rFonts w:ascii="Arial" w:hAnsi="Arial" w:cs="Arial"/>
                <w:b/>
                <w:bCs/>
                <w:color w:val="000000"/>
                <w:sz w:val="20"/>
                <w:szCs w:val="20"/>
              </w:rPr>
              <w:t>00</w:t>
            </w:r>
          </w:p>
        </w:tc>
      </w:tr>
      <w:tr w:rsidR="008D3BAC" w:rsidRPr="00986A45" w14:paraId="6F1639AA" w14:textId="77777777" w:rsidTr="008D3BAC">
        <w:trPr>
          <w:trHeight w:val="20"/>
          <w:jc w:val="center"/>
        </w:trPr>
        <w:tc>
          <w:tcPr>
            <w:tcW w:w="3851" w:type="pct"/>
            <w:gridSpan w:val="4"/>
            <w:shd w:val="clear" w:color="000000" w:fill="DDD9C4"/>
            <w:noWrap/>
            <w:vAlign w:val="center"/>
            <w:hideMark/>
          </w:tcPr>
          <w:p w14:paraId="42F3B493" w14:textId="77777777" w:rsidR="008D3BAC" w:rsidRPr="00986A45" w:rsidRDefault="008D3BAC" w:rsidP="008D3BAC">
            <w:pPr>
              <w:spacing w:after="0" w:line="240" w:lineRule="auto"/>
              <w:jc w:val="both"/>
              <w:rPr>
                <w:rFonts w:ascii="Arial" w:hAnsi="Arial" w:cs="Arial"/>
                <w:b/>
                <w:bCs/>
                <w:color w:val="000000"/>
                <w:sz w:val="20"/>
                <w:szCs w:val="20"/>
              </w:rPr>
            </w:pPr>
            <w:r w:rsidRPr="00986A45">
              <w:rPr>
                <w:rFonts w:ascii="Arial" w:hAnsi="Arial" w:cs="Arial"/>
                <w:b/>
                <w:bCs/>
                <w:color w:val="000000"/>
                <w:sz w:val="20"/>
                <w:szCs w:val="20"/>
              </w:rPr>
              <w:t>1. Impuestos </w:t>
            </w:r>
          </w:p>
        </w:tc>
        <w:tc>
          <w:tcPr>
            <w:tcW w:w="1149" w:type="pct"/>
            <w:shd w:val="clear" w:color="000000" w:fill="DDD9C4"/>
            <w:noWrap/>
            <w:vAlign w:val="center"/>
            <w:hideMark/>
          </w:tcPr>
          <w:p w14:paraId="1A63508F" w14:textId="248DA677" w:rsidR="008D3BAC" w:rsidRPr="00986A45" w:rsidRDefault="008D3BAC" w:rsidP="00093F6C">
            <w:pPr>
              <w:spacing w:before="100" w:beforeAutospacing="1" w:after="100" w:afterAutospacing="1" w:line="240" w:lineRule="auto"/>
              <w:jc w:val="right"/>
              <w:rPr>
                <w:rFonts w:ascii="Arial" w:hAnsi="Arial" w:cs="Arial"/>
                <w:b/>
                <w:bCs/>
                <w:color w:val="000000"/>
                <w:sz w:val="20"/>
                <w:szCs w:val="20"/>
              </w:rPr>
            </w:pPr>
            <w:r w:rsidRPr="00986A45">
              <w:rPr>
                <w:rFonts w:ascii="Arial" w:hAnsi="Arial" w:cs="Arial"/>
                <w:b/>
                <w:bCs/>
                <w:color w:val="000000"/>
                <w:sz w:val="20"/>
                <w:szCs w:val="20"/>
              </w:rPr>
              <w:t>$</w:t>
            </w:r>
            <w:r>
              <w:rPr>
                <w:rFonts w:ascii="Arial" w:hAnsi="Arial" w:cs="Arial"/>
                <w:b/>
                <w:bCs/>
                <w:color w:val="000000"/>
                <w:sz w:val="20"/>
                <w:szCs w:val="20"/>
              </w:rPr>
              <w:t>1,</w:t>
            </w:r>
            <w:r w:rsidR="00093F6C">
              <w:rPr>
                <w:rFonts w:ascii="Arial" w:hAnsi="Arial" w:cs="Arial"/>
                <w:b/>
                <w:bCs/>
                <w:color w:val="000000"/>
                <w:sz w:val="20"/>
                <w:szCs w:val="20"/>
              </w:rPr>
              <w:t>649,730.00</w:t>
            </w:r>
          </w:p>
        </w:tc>
      </w:tr>
      <w:tr w:rsidR="008D3BAC" w:rsidRPr="00986A45" w14:paraId="623A829F" w14:textId="77777777" w:rsidTr="008D3BAC">
        <w:trPr>
          <w:trHeight w:val="20"/>
          <w:jc w:val="center"/>
        </w:trPr>
        <w:tc>
          <w:tcPr>
            <w:tcW w:w="139" w:type="pct"/>
            <w:shd w:val="clear" w:color="auto" w:fill="auto"/>
            <w:noWrap/>
            <w:vAlign w:val="center"/>
            <w:hideMark/>
          </w:tcPr>
          <w:p w14:paraId="42AF260B" w14:textId="77777777" w:rsidR="008D3BAC" w:rsidRPr="00986A45" w:rsidRDefault="008D3BAC" w:rsidP="008D3BAC">
            <w:pPr>
              <w:spacing w:after="0" w:line="240" w:lineRule="auto"/>
              <w:jc w:val="both"/>
              <w:rPr>
                <w:rFonts w:ascii="Arial" w:hAnsi="Arial" w:cs="Arial"/>
                <w:color w:val="000000"/>
                <w:sz w:val="20"/>
                <w:szCs w:val="20"/>
              </w:rPr>
            </w:pPr>
            <w:r w:rsidRPr="00986A45">
              <w:rPr>
                <w:rFonts w:ascii="Arial" w:hAnsi="Arial" w:cs="Arial"/>
                <w:color w:val="000000"/>
                <w:sz w:val="20"/>
                <w:szCs w:val="20"/>
              </w:rPr>
              <w:t> </w:t>
            </w:r>
          </w:p>
        </w:tc>
        <w:tc>
          <w:tcPr>
            <w:tcW w:w="2361" w:type="pct"/>
            <w:gridSpan w:val="2"/>
            <w:shd w:val="clear" w:color="auto" w:fill="auto"/>
            <w:noWrap/>
            <w:vAlign w:val="center"/>
            <w:hideMark/>
          </w:tcPr>
          <w:p w14:paraId="5453546E" w14:textId="77777777" w:rsidR="008D3BAC" w:rsidRPr="00986A45" w:rsidRDefault="008D3BAC" w:rsidP="008D3BAC">
            <w:pPr>
              <w:pStyle w:val="Prrafodelista"/>
              <w:numPr>
                <w:ilvl w:val="1"/>
                <w:numId w:val="19"/>
              </w:numPr>
              <w:jc w:val="both"/>
              <w:rPr>
                <w:rFonts w:ascii="Arial" w:hAnsi="Arial" w:cs="Arial"/>
                <w:b/>
                <w:color w:val="000000"/>
                <w:sz w:val="20"/>
                <w:szCs w:val="20"/>
              </w:rPr>
            </w:pPr>
            <w:r w:rsidRPr="00986A45">
              <w:rPr>
                <w:rFonts w:ascii="Arial" w:hAnsi="Arial" w:cs="Arial"/>
                <w:b/>
                <w:color w:val="000000"/>
                <w:sz w:val="20"/>
                <w:szCs w:val="20"/>
              </w:rPr>
              <w:t>Impuestos sobre los ingresos</w:t>
            </w:r>
          </w:p>
        </w:tc>
        <w:tc>
          <w:tcPr>
            <w:tcW w:w="1351" w:type="pct"/>
            <w:shd w:val="clear" w:color="auto" w:fill="auto"/>
            <w:noWrap/>
            <w:vAlign w:val="center"/>
            <w:hideMark/>
          </w:tcPr>
          <w:p w14:paraId="1BDAD109" w14:textId="77777777" w:rsidR="008D3BAC" w:rsidRPr="00986A45" w:rsidRDefault="008D3BAC" w:rsidP="008D3BAC">
            <w:pPr>
              <w:spacing w:after="0" w:line="240" w:lineRule="auto"/>
              <w:jc w:val="both"/>
              <w:rPr>
                <w:rFonts w:ascii="Arial" w:hAnsi="Arial" w:cs="Arial"/>
                <w:b/>
                <w:color w:val="000000"/>
                <w:sz w:val="20"/>
                <w:szCs w:val="20"/>
              </w:rPr>
            </w:pPr>
            <w:r w:rsidRPr="00986A45">
              <w:rPr>
                <w:rFonts w:ascii="Arial" w:hAnsi="Arial" w:cs="Arial"/>
                <w:b/>
                <w:color w:val="000000"/>
                <w:sz w:val="20"/>
                <w:szCs w:val="20"/>
              </w:rPr>
              <w:t> </w:t>
            </w:r>
          </w:p>
        </w:tc>
        <w:tc>
          <w:tcPr>
            <w:tcW w:w="1149" w:type="pct"/>
            <w:shd w:val="clear" w:color="auto" w:fill="auto"/>
            <w:noWrap/>
            <w:vAlign w:val="center"/>
          </w:tcPr>
          <w:p w14:paraId="34920E47" w14:textId="36DB231C" w:rsidR="008D3BAC" w:rsidRPr="00986A45" w:rsidRDefault="008D3BAC" w:rsidP="008D3BAC">
            <w:pPr>
              <w:spacing w:before="100" w:beforeAutospacing="1" w:after="100" w:afterAutospacing="1" w:line="240" w:lineRule="auto"/>
              <w:jc w:val="right"/>
              <w:rPr>
                <w:rFonts w:ascii="Arial" w:hAnsi="Arial" w:cs="Arial"/>
                <w:b/>
                <w:bCs/>
                <w:color w:val="000000"/>
                <w:sz w:val="20"/>
                <w:szCs w:val="20"/>
              </w:rPr>
            </w:pPr>
            <w:r w:rsidRPr="00986A45">
              <w:rPr>
                <w:rFonts w:ascii="Arial" w:hAnsi="Arial" w:cs="Arial"/>
                <w:b/>
                <w:bCs/>
                <w:color w:val="000000"/>
                <w:sz w:val="20"/>
                <w:szCs w:val="20"/>
              </w:rPr>
              <w:t>$</w:t>
            </w:r>
            <w:r>
              <w:rPr>
                <w:rFonts w:ascii="Arial" w:hAnsi="Arial" w:cs="Arial"/>
                <w:b/>
                <w:bCs/>
                <w:color w:val="000000"/>
                <w:sz w:val="20"/>
                <w:szCs w:val="20"/>
              </w:rPr>
              <w:t>46,181,00</w:t>
            </w:r>
          </w:p>
        </w:tc>
      </w:tr>
      <w:tr w:rsidR="008D3BAC" w:rsidRPr="00986A45" w14:paraId="75FD19FF" w14:textId="77777777" w:rsidTr="008D3BAC">
        <w:trPr>
          <w:trHeight w:val="20"/>
          <w:jc w:val="center"/>
        </w:trPr>
        <w:tc>
          <w:tcPr>
            <w:tcW w:w="139" w:type="pct"/>
            <w:shd w:val="clear" w:color="auto" w:fill="auto"/>
            <w:noWrap/>
            <w:vAlign w:val="center"/>
            <w:hideMark/>
          </w:tcPr>
          <w:p w14:paraId="79B1FCE1" w14:textId="77777777" w:rsidR="008D3BAC" w:rsidRPr="00986A45" w:rsidRDefault="008D3BAC" w:rsidP="008D3BAC">
            <w:pPr>
              <w:spacing w:after="0" w:line="240" w:lineRule="auto"/>
              <w:jc w:val="both"/>
              <w:rPr>
                <w:rFonts w:ascii="Arial" w:hAnsi="Arial" w:cs="Arial"/>
                <w:color w:val="000000"/>
                <w:sz w:val="20"/>
                <w:szCs w:val="20"/>
              </w:rPr>
            </w:pPr>
            <w:r w:rsidRPr="00986A45">
              <w:rPr>
                <w:rFonts w:ascii="Arial" w:hAnsi="Arial" w:cs="Arial"/>
                <w:color w:val="000000"/>
                <w:sz w:val="20"/>
                <w:szCs w:val="20"/>
              </w:rPr>
              <w:t> </w:t>
            </w:r>
          </w:p>
        </w:tc>
        <w:tc>
          <w:tcPr>
            <w:tcW w:w="502" w:type="pct"/>
            <w:shd w:val="clear" w:color="auto" w:fill="auto"/>
            <w:noWrap/>
            <w:vAlign w:val="center"/>
            <w:hideMark/>
          </w:tcPr>
          <w:p w14:paraId="3C3F2BE4" w14:textId="77777777" w:rsidR="008D3BAC" w:rsidRPr="00986A45" w:rsidRDefault="008D3BAC" w:rsidP="008D3BAC">
            <w:pPr>
              <w:spacing w:after="0" w:line="240" w:lineRule="auto"/>
              <w:jc w:val="both"/>
              <w:rPr>
                <w:rFonts w:ascii="Arial" w:hAnsi="Arial" w:cs="Arial"/>
                <w:b/>
                <w:bCs/>
                <w:color w:val="000000"/>
                <w:sz w:val="20"/>
                <w:szCs w:val="20"/>
              </w:rPr>
            </w:pPr>
            <w:r w:rsidRPr="00986A45">
              <w:rPr>
                <w:rFonts w:ascii="Arial" w:hAnsi="Arial" w:cs="Arial"/>
                <w:b/>
                <w:bCs/>
                <w:color w:val="000000"/>
                <w:sz w:val="20"/>
                <w:szCs w:val="20"/>
              </w:rPr>
              <w:t> </w:t>
            </w:r>
          </w:p>
        </w:tc>
        <w:tc>
          <w:tcPr>
            <w:tcW w:w="3210" w:type="pct"/>
            <w:gridSpan w:val="2"/>
            <w:shd w:val="clear" w:color="auto" w:fill="auto"/>
            <w:noWrap/>
            <w:vAlign w:val="center"/>
            <w:hideMark/>
          </w:tcPr>
          <w:p w14:paraId="5E838FE2" w14:textId="77777777" w:rsidR="008D3BAC" w:rsidRPr="00986A45" w:rsidRDefault="008D3BAC" w:rsidP="008D3BAC">
            <w:pPr>
              <w:spacing w:after="0" w:line="240" w:lineRule="auto"/>
              <w:jc w:val="both"/>
              <w:rPr>
                <w:rFonts w:ascii="Arial" w:hAnsi="Arial" w:cs="Arial"/>
                <w:color w:val="000000"/>
                <w:sz w:val="20"/>
                <w:szCs w:val="20"/>
              </w:rPr>
            </w:pPr>
            <w:r w:rsidRPr="00986A45">
              <w:rPr>
                <w:rFonts w:ascii="Arial" w:hAnsi="Arial" w:cs="Arial"/>
                <w:bCs/>
                <w:color w:val="000000"/>
                <w:sz w:val="20"/>
                <w:szCs w:val="20"/>
              </w:rPr>
              <w:t>1.1.1. Impuesto s</w:t>
            </w:r>
            <w:r w:rsidRPr="00986A45">
              <w:rPr>
                <w:rFonts w:ascii="Arial" w:hAnsi="Arial" w:cs="Arial"/>
                <w:color w:val="000000"/>
                <w:sz w:val="20"/>
                <w:szCs w:val="20"/>
              </w:rPr>
              <w:t>obre espectáculos y diversiones públicas</w:t>
            </w:r>
          </w:p>
        </w:tc>
        <w:tc>
          <w:tcPr>
            <w:tcW w:w="1149" w:type="pct"/>
            <w:shd w:val="clear" w:color="auto" w:fill="auto"/>
            <w:noWrap/>
            <w:vAlign w:val="center"/>
          </w:tcPr>
          <w:p w14:paraId="7833CAEF" w14:textId="38365835" w:rsidR="008D3BAC" w:rsidRPr="00986A45" w:rsidRDefault="008D3BAC" w:rsidP="008D3BAC">
            <w:pPr>
              <w:spacing w:before="100" w:beforeAutospacing="1" w:after="100" w:afterAutospacing="1" w:line="240" w:lineRule="auto"/>
              <w:jc w:val="right"/>
              <w:rPr>
                <w:rFonts w:ascii="Arial" w:hAnsi="Arial" w:cs="Arial"/>
                <w:bCs/>
                <w:color w:val="000000"/>
                <w:sz w:val="20"/>
                <w:szCs w:val="20"/>
              </w:rPr>
            </w:pPr>
            <w:r w:rsidRPr="00986A45">
              <w:rPr>
                <w:rFonts w:ascii="Arial" w:hAnsi="Arial" w:cs="Arial"/>
                <w:bCs/>
                <w:color w:val="000000"/>
                <w:sz w:val="20"/>
                <w:szCs w:val="20"/>
              </w:rPr>
              <w:t>$</w:t>
            </w:r>
            <w:r>
              <w:rPr>
                <w:rFonts w:ascii="Arial" w:hAnsi="Arial" w:cs="Arial"/>
                <w:bCs/>
                <w:color w:val="000000"/>
                <w:sz w:val="20"/>
                <w:szCs w:val="20"/>
              </w:rPr>
              <w:t>46,181.00</w:t>
            </w:r>
          </w:p>
        </w:tc>
      </w:tr>
      <w:tr w:rsidR="008D3BAC" w:rsidRPr="00986A45" w14:paraId="14813362" w14:textId="77777777" w:rsidTr="008D3BAC">
        <w:trPr>
          <w:trHeight w:val="20"/>
          <w:jc w:val="center"/>
        </w:trPr>
        <w:tc>
          <w:tcPr>
            <w:tcW w:w="139" w:type="pct"/>
            <w:shd w:val="clear" w:color="auto" w:fill="auto"/>
            <w:noWrap/>
            <w:vAlign w:val="center"/>
            <w:hideMark/>
          </w:tcPr>
          <w:p w14:paraId="09DB507D" w14:textId="77777777" w:rsidR="008D3BAC" w:rsidRPr="00986A45" w:rsidRDefault="008D3BAC" w:rsidP="008D3BAC">
            <w:pPr>
              <w:spacing w:after="0" w:line="240" w:lineRule="auto"/>
              <w:jc w:val="both"/>
              <w:rPr>
                <w:rFonts w:ascii="Arial" w:hAnsi="Arial" w:cs="Arial"/>
                <w:color w:val="000000"/>
                <w:sz w:val="20"/>
                <w:szCs w:val="20"/>
              </w:rPr>
            </w:pPr>
            <w:r w:rsidRPr="00986A45">
              <w:rPr>
                <w:rFonts w:ascii="Arial" w:hAnsi="Arial" w:cs="Arial"/>
                <w:color w:val="000000"/>
                <w:sz w:val="20"/>
                <w:szCs w:val="20"/>
              </w:rPr>
              <w:t> </w:t>
            </w:r>
          </w:p>
        </w:tc>
        <w:tc>
          <w:tcPr>
            <w:tcW w:w="2361" w:type="pct"/>
            <w:gridSpan w:val="2"/>
            <w:shd w:val="clear" w:color="auto" w:fill="auto"/>
            <w:noWrap/>
            <w:vAlign w:val="center"/>
            <w:hideMark/>
          </w:tcPr>
          <w:p w14:paraId="3DAB80D6" w14:textId="77777777" w:rsidR="008D3BAC" w:rsidRPr="00986A45" w:rsidRDefault="008D3BAC" w:rsidP="008D3BAC">
            <w:pPr>
              <w:pStyle w:val="Prrafodelista"/>
              <w:numPr>
                <w:ilvl w:val="1"/>
                <w:numId w:val="19"/>
              </w:numPr>
              <w:jc w:val="both"/>
              <w:rPr>
                <w:rFonts w:ascii="Arial" w:hAnsi="Arial" w:cs="Arial"/>
                <w:b/>
                <w:color w:val="000000"/>
                <w:sz w:val="20"/>
                <w:szCs w:val="20"/>
              </w:rPr>
            </w:pPr>
            <w:r w:rsidRPr="00986A45">
              <w:rPr>
                <w:rFonts w:ascii="Arial" w:hAnsi="Arial" w:cs="Arial"/>
                <w:b/>
                <w:color w:val="000000"/>
                <w:sz w:val="20"/>
                <w:szCs w:val="20"/>
              </w:rPr>
              <w:t>Impuestos sobre el patrimonio</w:t>
            </w:r>
          </w:p>
        </w:tc>
        <w:tc>
          <w:tcPr>
            <w:tcW w:w="1351" w:type="pct"/>
            <w:shd w:val="clear" w:color="auto" w:fill="auto"/>
            <w:noWrap/>
            <w:vAlign w:val="center"/>
            <w:hideMark/>
          </w:tcPr>
          <w:p w14:paraId="777A58C5" w14:textId="77777777" w:rsidR="008D3BAC" w:rsidRPr="00986A45" w:rsidRDefault="008D3BAC" w:rsidP="008D3BAC">
            <w:pPr>
              <w:spacing w:after="0" w:line="240" w:lineRule="auto"/>
              <w:jc w:val="both"/>
              <w:rPr>
                <w:rFonts w:ascii="Arial" w:hAnsi="Arial" w:cs="Arial"/>
                <w:color w:val="000000"/>
                <w:sz w:val="20"/>
                <w:szCs w:val="20"/>
              </w:rPr>
            </w:pPr>
            <w:r w:rsidRPr="00986A45">
              <w:rPr>
                <w:rFonts w:ascii="Arial" w:hAnsi="Arial" w:cs="Arial"/>
                <w:color w:val="000000"/>
                <w:sz w:val="20"/>
                <w:szCs w:val="20"/>
              </w:rPr>
              <w:t> </w:t>
            </w:r>
          </w:p>
        </w:tc>
        <w:tc>
          <w:tcPr>
            <w:tcW w:w="1149" w:type="pct"/>
            <w:shd w:val="clear" w:color="auto" w:fill="auto"/>
            <w:noWrap/>
            <w:vAlign w:val="center"/>
          </w:tcPr>
          <w:p w14:paraId="2BAC8543" w14:textId="2A3F124C" w:rsidR="008D3BAC" w:rsidRPr="00986A45" w:rsidRDefault="008D3BAC" w:rsidP="009C6C33">
            <w:pPr>
              <w:spacing w:before="100" w:beforeAutospacing="1" w:after="100" w:afterAutospacing="1" w:line="240" w:lineRule="auto"/>
              <w:jc w:val="right"/>
              <w:rPr>
                <w:rFonts w:ascii="Arial" w:hAnsi="Arial" w:cs="Arial"/>
                <w:b/>
                <w:bCs/>
                <w:color w:val="000000"/>
                <w:sz w:val="20"/>
                <w:szCs w:val="20"/>
              </w:rPr>
            </w:pPr>
            <w:r w:rsidRPr="00986A45">
              <w:rPr>
                <w:rFonts w:ascii="Arial" w:hAnsi="Arial" w:cs="Arial"/>
                <w:b/>
                <w:bCs/>
                <w:color w:val="000000"/>
                <w:sz w:val="20"/>
                <w:szCs w:val="20"/>
              </w:rPr>
              <w:t>$</w:t>
            </w:r>
            <w:r w:rsidR="009C6C33">
              <w:rPr>
                <w:rFonts w:ascii="Arial" w:hAnsi="Arial" w:cs="Arial"/>
                <w:b/>
                <w:bCs/>
                <w:color w:val="000000"/>
                <w:sz w:val="20"/>
                <w:szCs w:val="20"/>
              </w:rPr>
              <w:t>568,644.</w:t>
            </w:r>
            <w:r w:rsidRPr="00986A45">
              <w:rPr>
                <w:rFonts w:ascii="Arial" w:hAnsi="Arial" w:cs="Arial"/>
                <w:b/>
                <w:bCs/>
                <w:color w:val="000000"/>
                <w:sz w:val="20"/>
                <w:szCs w:val="20"/>
              </w:rPr>
              <w:t>00</w:t>
            </w:r>
          </w:p>
        </w:tc>
      </w:tr>
      <w:tr w:rsidR="008D3BAC" w:rsidRPr="00986A45" w14:paraId="45B5B2D6" w14:textId="77777777" w:rsidTr="008D3BAC">
        <w:trPr>
          <w:trHeight w:val="20"/>
          <w:jc w:val="center"/>
        </w:trPr>
        <w:tc>
          <w:tcPr>
            <w:tcW w:w="139" w:type="pct"/>
            <w:shd w:val="clear" w:color="auto" w:fill="auto"/>
            <w:noWrap/>
            <w:vAlign w:val="center"/>
            <w:hideMark/>
          </w:tcPr>
          <w:p w14:paraId="3B9CFA7D" w14:textId="77777777" w:rsidR="008D3BAC" w:rsidRPr="00986A45" w:rsidRDefault="008D3BAC" w:rsidP="008D3BAC">
            <w:pPr>
              <w:spacing w:after="0" w:line="240" w:lineRule="auto"/>
              <w:jc w:val="both"/>
              <w:rPr>
                <w:rFonts w:ascii="Arial" w:hAnsi="Arial" w:cs="Arial"/>
                <w:color w:val="000000"/>
                <w:sz w:val="20"/>
                <w:szCs w:val="20"/>
              </w:rPr>
            </w:pPr>
            <w:r w:rsidRPr="00986A45">
              <w:rPr>
                <w:rFonts w:ascii="Arial" w:hAnsi="Arial" w:cs="Arial"/>
                <w:color w:val="000000"/>
                <w:sz w:val="20"/>
                <w:szCs w:val="20"/>
              </w:rPr>
              <w:t> </w:t>
            </w:r>
          </w:p>
        </w:tc>
        <w:tc>
          <w:tcPr>
            <w:tcW w:w="502" w:type="pct"/>
            <w:shd w:val="clear" w:color="auto" w:fill="auto"/>
            <w:noWrap/>
            <w:vAlign w:val="center"/>
            <w:hideMark/>
          </w:tcPr>
          <w:p w14:paraId="1042569E" w14:textId="77777777" w:rsidR="008D3BAC" w:rsidRPr="00986A45" w:rsidRDefault="008D3BAC" w:rsidP="008D3BAC">
            <w:pPr>
              <w:spacing w:after="0" w:line="240" w:lineRule="auto"/>
              <w:jc w:val="both"/>
              <w:rPr>
                <w:rFonts w:ascii="Arial" w:hAnsi="Arial" w:cs="Arial"/>
                <w:b/>
                <w:bCs/>
                <w:color w:val="000000"/>
                <w:sz w:val="20"/>
                <w:szCs w:val="20"/>
              </w:rPr>
            </w:pPr>
            <w:r w:rsidRPr="00986A45">
              <w:rPr>
                <w:rFonts w:ascii="Arial" w:hAnsi="Arial" w:cs="Arial"/>
                <w:b/>
                <w:bCs/>
                <w:color w:val="000000"/>
                <w:sz w:val="20"/>
                <w:szCs w:val="20"/>
              </w:rPr>
              <w:t> </w:t>
            </w:r>
          </w:p>
        </w:tc>
        <w:tc>
          <w:tcPr>
            <w:tcW w:w="3210" w:type="pct"/>
            <w:gridSpan w:val="2"/>
            <w:shd w:val="clear" w:color="auto" w:fill="auto"/>
            <w:noWrap/>
            <w:vAlign w:val="center"/>
            <w:hideMark/>
          </w:tcPr>
          <w:p w14:paraId="5C01B0A1" w14:textId="77777777" w:rsidR="008D3BAC" w:rsidRPr="00986A45" w:rsidRDefault="008D3BAC" w:rsidP="008D3BAC">
            <w:pPr>
              <w:spacing w:after="0" w:line="240" w:lineRule="auto"/>
              <w:jc w:val="both"/>
              <w:rPr>
                <w:rFonts w:ascii="Arial" w:hAnsi="Arial" w:cs="Arial"/>
                <w:color w:val="000000"/>
                <w:sz w:val="20"/>
                <w:szCs w:val="20"/>
              </w:rPr>
            </w:pPr>
            <w:r w:rsidRPr="00986A45">
              <w:rPr>
                <w:rFonts w:ascii="Arial" w:hAnsi="Arial" w:cs="Arial"/>
                <w:bCs/>
                <w:color w:val="000000"/>
                <w:sz w:val="20"/>
                <w:szCs w:val="20"/>
              </w:rPr>
              <w:t>1.2.1. Impuesto predial</w:t>
            </w:r>
          </w:p>
        </w:tc>
        <w:tc>
          <w:tcPr>
            <w:tcW w:w="1149" w:type="pct"/>
            <w:shd w:val="clear" w:color="auto" w:fill="auto"/>
            <w:noWrap/>
            <w:vAlign w:val="center"/>
          </w:tcPr>
          <w:p w14:paraId="47E20A65" w14:textId="4C307A59" w:rsidR="008D3BAC" w:rsidRPr="00986A45" w:rsidRDefault="008D3BAC" w:rsidP="008D3BAC">
            <w:pPr>
              <w:spacing w:before="100" w:beforeAutospacing="1" w:after="100" w:afterAutospacing="1" w:line="240" w:lineRule="auto"/>
              <w:jc w:val="right"/>
              <w:rPr>
                <w:rFonts w:ascii="Arial" w:hAnsi="Arial" w:cs="Arial"/>
                <w:color w:val="000000"/>
                <w:sz w:val="20"/>
                <w:szCs w:val="20"/>
              </w:rPr>
            </w:pPr>
            <w:r w:rsidRPr="00986A45">
              <w:rPr>
                <w:rFonts w:ascii="Arial" w:hAnsi="Arial" w:cs="Arial"/>
                <w:bCs/>
                <w:color w:val="000000"/>
                <w:sz w:val="20"/>
                <w:szCs w:val="20"/>
              </w:rPr>
              <w:t>$</w:t>
            </w:r>
            <w:r>
              <w:rPr>
                <w:rFonts w:ascii="Arial" w:hAnsi="Arial" w:cs="Arial"/>
                <w:bCs/>
                <w:color w:val="000000"/>
                <w:sz w:val="20"/>
                <w:szCs w:val="20"/>
              </w:rPr>
              <w:t>568,644.00</w:t>
            </w:r>
          </w:p>
        </w:tc>
      </w:tr>
      <w:tr w:rsidR="008D3BAC" w:rsidRPr="00986A45" w14:paraId="75A770B9" w14:textId="77777777" w:rsidTr="008D3BAC">
        <w:trPr>
          <w:trHeight w:val="20"/>
          <w:jc w:val="center"/>
        </w:trPr>
        <w:tc>
          <w:tcPr>
            <w:tcW w:w="139" w:type="pct"/>
            <w:shd w:val="clear" w:color="auto" w:fill="auto"/>
            <w:noWrap/>
            <w:vAlign w:val="center"/>
            <w:hideMark/>
          </w:tcPr>
          <w:p w14:paraId="669A9607" w14:textId="77777777" w:rsidR="008D3BAC" w:rsidRPr="00986A45" w:rsidRDefault="008D3BAC" w:rsidP="008D3BAC">
            <w:pPr>
              <w:spacing w:after="0" w:line="240" w:lineRule="auto"/>
              <w:jc w:val="both"/>
              <w:rPr>
                <w:rFonts w:ascii="Arial" w:hAnsi="Arial" w:cs="Arial"/>
                <w:color w:val="000000"/>
                <w:sz w:val="20"/>
                <w:szCs w:val="20"/>
              </w:rPr>
            </w:pPr>
            <w:r w:rsidRPr="00986A45">
              <w:rPr>
                <w:rFonts w:ascii="Arial" w:hAnsi="Arial" w:cs="Arial"/>
                <w:color w:val="000000"/>
                <w:sz w:val="20"/>
                <w:szCs w:val="20"/>
              </w:rPr>
              <w:t> </w:t>
            </w:r>
          </w:p>
        </w:tc>
        <w:tc>
          <w:tcPr>
            <w:tcW w:w="3712" w:type="pct"/>
            <w:gridSpan w:val="3"/>
            <w:shd w:val="clear" w:color="auto" w:fill="auto"/>
            <w:noWrap/>
            <w:vAlign w:val="center"/>
            <w:hideMark/>
          </w:tcPr>
          <w:p w14:paraId="537A8606" w14:textId="77777777" w:rsidR="008D3BAC" w:rsidRPr="00986A45" w:rsidRDefault="008D3BAC" w:rsidP="008D3BAC">
            <w:pPr>
              <w:pStyle w:val="Prrafodelista"/>
              <w:numPr>
                <w:ilvl w:val="1"/>
                <w:numId w:val="19"/>
              </w:numPr>
              <w:jc w:val="both"/>
              <w:rPr>
                <w:rFonts w:ascii="Arial" w:hAnsi="Arial" w:cs="Arial"/>
                <w:b/>
                <w:color w:val="000000"/>
                <w:sz w:val="20"/>
                <w:szCs w:val="20"/>
              </w:rPr>
            </w:pPr>
            <w:r w:rsidRPr="00986A45">
              <w:rPr>
                <w:rFonts w:ascii="Arial" w:hAnsi="Arial" w:cs="Arial"/>
                <w:b/>
                <w:color w:val="000000"/>
                <w:sz w:val="20"/>
                <w:szCs w:val="20"/>
              </w:rPr>
              <w:t>Impuesto sobre la producción, el consumo y las transacciones</w:t>
            </w:r>
          </w:p>
        </w:tc>
        <w:tc>
          <w:tcPr>
            <w:tcW w:w="1149" w:type="pct"/>
            <w:shd w:val="clear" w:color="auto" w:fill="auto"/>
            <w:noWrap/>
            <w:vAlign w:val="center"/>
          </w:tcPr>
          <w:p w14:paraId="1E747B35" w14:textId="7C179A56" w:rsidR="008D3BAC" w:rsidRPr="00986A45" w:rsidRDefault="008D3BAC" w:rsidP="008D3BAC">
            <w:pPr>
              <w:spacing w:before="100" w:beforeAutospacing="1" w:after="100" w:afterAutospacing="1" w:line="240" w:lineRule="auto"/>
              <w:jc w:val="right"/>
              <w:rPr>
                <w:rFonts w:ascii="Arial" w:hAnsi="Arial" w:cs="Arial"/>
                <w:b/>
                <w:bCs/>
                <w:sz w:val="20"/>
                <w:szCs w:val="20"/>
              </w:rPr>
            </w:pPr>
            <w:r w:rsidRPr="00986A45">
              <w:rPr>
                <w:rFonts w:ascii="Arial" w:hAnsi="Arial" w:cs="Arial"/>
                <w:b/>
                <w:bCs/>
                <w:color w:val="000000"/>
                <w:sz w:val="20"/>
                <w:szCs w:val="20"/>
              </w:rPr>
              <w:t>$</w:t>
            </w:r>
            <w:r>
              <w:rPr>
                <w:rFonts w:ascii="Arial" w:hAnsi="Arial" w:cs="Arial"/>
                <w:b/>
                <w:bCs/>
                <w:color w:val="000000"/>
                <w:sz w:val="20"/>
                <w:szCs w:val="20"/>
              </w:rPr>
              <w:t>1,034,905.00</w:t>
            </w:r>
          </w:p>
        </w:tc>
      </w:tr>
      <w:tr w:rsidR="008D3BAC" w:rsidRPr="00986A45" w14:paraId="04BF4220" w14:textId="77777777" w:rsidTr="008D3BAC">
        <w:trPr>
          <w:trHeight w:val="20"/>
          <w:jc w:val="center"/>
        </w:trPr>
        <w:tc>
          <w:tcPr>
            <w:tcW w:w="139" w:type="pct"/>
            <w:shd w:val="clear" w:color="auto" w:fill="auto"/>
            <w:noWrap/>
            <w:vAlign w:val="center"/>
            <w:hideMark/>
          </w:tcPr>
          <w:p w14:paraId="339C6C8F" w14:textId="77777777" w:rsidR="008D3BAC" w:rsidRPr="00986A45" w:rsidRDefault="008D3BAC" w:rsidP="008D3BAC">
            <w:pPr>
              <w:spacing w:after="0" w:line="240" w:lineRule="auto"/>
              <w:jc w:val="both"/>
              <w:rPr>
                <w:rFonts w:ascii="Arial" w:hAnsi="Arial" w:cs="Arial"/>
                <w:color w:val="000000"/>
                <w:sz w:val="20"/>
                <w:szCs w:val="20"/>
              </w:rPr>
            </w:pPr>
            <w:r w:rsidRPr="00986A45">
              <w:rPr>
                <w:rFonts w:ascii="Arial" w:hAnsi="Arial" w:cs="Arial"/>
                <w:color w:val="000000"/>
                <w:sz w:val="20"/>
                <w:szCs w:val="20"/>
              </w:rPr>
              <w:t> </w:t>
            </w:r>
          </w:p>
        </w:tc>
        <w:tc>
          <w:tcPr>
            <w:tcW w:w="502" w:type="pct"/>
            <w:shd w:val="clear" w:color="auto" w:fill="auto"/>
            <w:noWrap/>
            <w:vAlign w:val="center"/>
            <w:hideMark/>
          </w:tcPr>
          <w:p w14:paraId="12FD6D76" w14:textId="77777777" w:rsidR="008D3BAC" w:rsidRPr="00986A45" w:rsidRDefault="008D3BAC" w:rsidP="008D3BAC">
            <w:pPr>
              <w:spacing w:after="0" w:line="240" w:lineRule="auto"/>
              <w:jc w:val="both"/>
              <w:rPr>
                <w:rFonts w:ascii="Arial" w:hAnsi="Arial" w:cs="Arial"/>
                <w:b/>
                <w:bCs/>
                <w:color w:val="000000"/>
                <w:sz w:val="20"/>
                <w:szCs w:val="20"/>
              </w:rPr>
            </w:pPr>
            <w:r w:rsidRPr="00986A45">
              <w:rPr>
                <w:rFonts w:ascii="Arial" w:hAnsi="Arial" w:cs="Arial"/>
                <w:b/>
                <w:bCs/>
                <w:color w:val="000000"/>
                <w:sz w:val="20"/>
                <w:szCs w:val="20"/>
              </w:rPr>
              <w:t> </w:t>
            </w:r>
          </w:p>
        </w:tc>
        <w:tc>
          <w:tcPr>
            <w:tcW w:w="3210" w:type="pct"/>
            <w:gridSpan w:val="2"/>
            <w:shd w:val="clear" w:color="auto" w:fill="auto"/>
            <w:noWrap/>
            <w:vAlign w:val="center"/>
            <w:hideMark/>
          </w:tcPr>
          <w:p w14:paraId="1F5D1499" w14:textId="77777777" w:rsidR="008D3BAC" w:rsidRPr="00986A45" w:rsidRDefault="008D3BAC" w:rsidP="008D3BAC">
            <w:pPr>
              <w:spacing w:after="0" w:line="240" w:lineRule="auto"/>
              <w:jc w:val="both"/>
              <w:rPr>
                <w:rFonts w:ascii="Arial" w:hAnsi="Arial" w:cs="Arial"/>
                <w:color w:val="000000"/>
                <w:sz w:val="20"/>
                <w:szCs w:val="20"/>
              </w:rPr>
            </w:pPr>
            <w:r w:rsidRPr="00986A45">
              <w:rPr>
                <w:rFonts w:ascii="Arial" w:hAnsi="Arial" w:cs="Arial"/>
                <w:bCs/>
                <w:color w:val="000000"/>
                <w:sz w:val="20"/>
                <w:szCs w:val="20"/>
              </w:rPr>
              <w:t xml:space="preserve">1.3.1. </w:t>
            </w:r>
            <w:r w:rsidRPr="00986A45">
              <w:rPr>
                <w:rFonts w:ascii="Arial" w:hAnsi="Arial" w:cs="Arial"/>
                <w:color w:val="000000"/>
                <w:sz w:val="20"/>
                <w:szCs w:val="20"/>
              </w:rPr>
              <w:t>Impuesto sobre adquisición de bienes inmuebles</w:t>
            </w:r>
          </w:p>
        </w:tc>
        <w:tc>
          <w:tcPr>
            <w:tcW w:w="1149" w:type="pct"/>
            <w:shd w:val="clear" w:color="auto" w:fill="auto"/>
            <w:noWrap/>
            <w:vAlign w:val="center"/>
          </w:tcPr>
          <w:p w14:paraId="50EBE50F" w14:textId="3088DE4A" w:rsidR="008D3BAC" w:rsidRPr="00986A45" w:rsidRDefault="008D3BAC" w:rsidP="008D3BAC">
            <w:pPr>
              <w:spacing w:before="100" w:beforeAutospacing="1" w:after="100" w:afterAutospacing="1" w:line="240" w:lineRule="auto"/>
              <w:jc w:val="right"/>
              <w:rPr>
                <w:rFonts w:ascii="Arial" w:hAnsi="Arial" w:cs="Arial"/>
                <w:color w:val="000000"/>
                <w:sz w:val="20"/>
                <w:szCs w:val="20"/>
              </w:rPr>
            </w:pPr>
            <w:r w:rsidRPr="00986A45">
              <w:rPr>
                <w:rFonts w:ascii="Arial" w:hAnsi="Arial" w:cs="Arial"/>
                <w:bCs/>
                <w:color w:val="000000"/>
                <w:sz w:val="20"/>
                <w:szCs w:val="20"/>
              </w:rPr>
              <w:t>$</w:t>
            </w:r>
            <w:r>
              <w:rPr>
                <w:rFonts w:ascii="Arial" w:hAnsi="Arial" w:cs="Arial"/>
                <w:bCs/>
                <w:color w:val="000000"/>
                <w:sz w:val="20"/>
                <w:szCs w:val="20"/>
              </w:rPr>
              <w:t>1,034,905.00</w:t>
            </w:r>
          </w:p>
        </w:tc>
      </w:tr>
      <w:tr w:rsidR="008D3BAC" w:rsidRPr="00986A45" w14:paraId="032807E5" w14:textId="77777777" w:rsidTr="008D3BAC">
        <w:trPr>
          <w:trHeight w:val="20"/>
          <w:jc w:val="center"/>
        </w:trPr>
        <w:tc>
          <w:tcPr>
            <w:tcW w:w="139" w:type="pct"/>
            <w:shd w:val="clear" w:color="auto" w:fill="auto"/>
            <w:noWrap/>
            <w:vAlign w:val="center"/>
          </w:tcPr>
          <w:p w14:paraId="385878A7" w14:textId="77777777" w:rsidR="008D3BAC" w:rsidRPr="00986A45" w:rsidRDefault="008D3BAC" w:rsidP="008D3BAC">
            <w:pPr>
              <w:spacing w:after="0" w:line="240" w:lineRule="auto"/>
              <w:jc w:val="both"/>
              <w:rPr>
                <w:rFonts w:ascii="Arial" w:hAnsi="Arial" w:cs="Arial"/>
                <w:color w:val="000000"/>
                <w:sz w:val="20"/>
                <w:szCs w:val="20"/>
              </w:rPr>
            </w:pPr>
          </w:p>
        </w:tc>
        <w:tc>
          <w:tcPr>
            <w:tcW w:w="3712" w:type="pct"/>
            <w:gridSpan w:val="3"/>
            <w:shd w:val="clear" w:color="auto" w:fill="auto"/>
            <w:noWrap/>
            <w:vAlign w:val="center"/>
          </w:tcPr>
          <w:p w14:paraId="35196CE5" w14:textId="77777777" w:rsidR="008D3BAC" w:rsidRPr="00986A45" w:rsidRDefault="008D3BAC" w:rsidP="008D3BAC">
            <w:pPr>
              <w:spacing w:after="0" w:line="240" w:lineRule="auto"/>
              <w:jc w:val="both"/>
              <w:rPr>
                <w:rFonts w:ascii="Arial" w:hAnsi="Arial" w:cs="Arial"/>
                <w:bCs/>
                <w:color w:val="000000"/>
                <w:sz w:val="20"/>
                <w:szCs w:val="20"/>
              </w:rPr>
            </w:pPr>
            <w:r w:rsidRPr="00986A45">
              <w:rPr>
                <w:rFonts w:ascii="Arial" w:hAnsi="Arial" w:cs="Arial"/>
                <w:b/>
                <w:color w:val="000000"/>
                <w:sz w:val="20"/>
                <w:szCs w:val="20"/>
              </w:rPr>
              <w:t>1.7. Accesorios</w:t>
            </w:r>
          </w:p>
        </w:tc>
        <w:tc>
          <w:tcPr>
            <w:tcW w:w="1149" w:type="pct"/>
            <w:shd w:val="clear" w:color="auto" w:fill="auto"/>
            <w:noWrap/>
            <w:vAlign w:val="center"/>
          </w:tcPr>
          <w:p w14:paraId="2B7358F2" w14:textId="77777777" w:rsidR="008D3BAC" w:rsidRPr="00986A45" w:rsidRDefault="008D3BAC" w:rsidP="008D3BAC">
            <w:pPr>
              <w:spacing w:before="100" w:beforeAutospacing="1" w:after="100" w:afterAutospacing="1" w:line="240" w:lineRule="auto"/>
              <w:jc w:val="right"/>
              <w:rPr>
                <w:rFonts w:ascii="Arial" w:hAnsi="Arial" w:cs="Arial"/>
                <w:color w:val="000000"/>
                <w:sz w:val="20"/>
                <w:szCs w:val="20"/>
              </w:rPr>
            </w:pPr>
            <w:r w:rsidRPr="00986A45">
              <w:rPr>
                <w:rFonts w:ascii="Arial" w:hAnsi="Arial" w:cs="Arial"/>
                <w:b/>
                <w:bCs/>
                <w:color w:val="000000"/>
                <w:sz w:val="20"/>
                <w:szCs w:val="20"/>
              </w:rPr>
              <w:t>$0.00</w:t>
            </w:r>
          </w:p>
        </w:tc>
      </w:tr>
      <w:tr w:rsidR="008D3BAC" w:rsidRPr="00986A45" w14:paraId="702A776B" w14:textId="77777777" w:rsidTr="008D3BAC">
        <w:trPr>
          <w:trHeight w:val="20"/>
          <w:jc w:val="center"/>
        </w:trPr>
        <w:tc>
          <w:tcPr>
            <w:tcW w:w="139" w:type="pct"/>
            <w:shd w:val="clear" w:color="auto" w:fill="auto"/>
            <w:noWrap/>
            <w:vAlign w:val="center"/>
          </w:tcPr>
          <w:p w14:paraId="31C396B6" w14:textId="77777777" w:rsidR="008D3BAC" w:rsidRPr="00986A45" w:rsidRDefault="008D3BAC" w:rsidP="008D3BAC">
            <w:pPr>
              <w:spacing w:after="0" w:line="240" w:lineRule="auto"/>
              <w:jc w:val="both"/>
              <w:rPr>
                <w:rFonts w:ascii="Arial" w:hAnsi="Arial" w:cs="Arial"/>
                <w:color w:val="000000"/>
                <w:sz w:val="20"/>
                <w:szCs w:val="20"/>
              </w:rPr>
            </w:pPr>
          </w:p>
        </w:tc>
        <w:tc>
          <w:tcPr>
            <w:tcW w:w="502" w:type="pct"/>
            <w:shd w:val="clear" w:color="auto" w:fill="auto"/>
            <w:noWrap/>
            <w:vAlign w:val="center"/>
          </w:tcPr>
          <w:p w14:paraId="377998A4" w14:textId="77777777" w:rsidR="008D3BAC" w:rsidRPr="00986A45" w:rsidRDefault="008D3BAC" w:rsidP="008D3BAC">
            <w:pPr>
              <w:spacing w:after="0" w:line="240" w:lineRule="auto"/>
              <w:jc w:val="both"/>
              <w:rPr>
                <w:rFonts w:ascii="Arial" w:hAnsi="Arial" w:cs="Arial"/>
                <w:b/>
                <w:bCs/>
                <w:color w:val="000000"/>
                <w:sz w:val="20"/>
                <w:szCs w:val="20"/>
              </w:rPr>
            </w:pPr>
          </w:p>
        </w:tc>
        <w:tc>
          <w:tcPr>
            <w:tcW w:w="3210" w:type="pct"/>
            <w:gridSpan w:val="2"/>
            <w:shd w:val="clear" w:color="auto" w:fill="auto"/>
            <w:noWrap/>
            <w:vAlign w:val="center"/>
          </w:tcPr>
          <w:p w14:paraId="4EE191DC" w14:textId="77777777" w:rsidR="008D3BAC" w:rsidRPr="00986A45" w:rsidRDefault="008D3BAC" w:rsidP="008D3BAC">
            <w:pPr>
              <w:spacing w:after="0" w:line="240" w:lineRule="auto"/>
              <w:jc w:val="both"/>
              <w:rPr>
                <w:rFonts w:ascii="Arial" w:hAnsi="Arial" w:cs="Arial"/>
                <w:bCs/>
                <w:color w:val="000000"/>
                <w:sz w:val="20"/>
                <w:szCs w:val="20"/>
              </w:rPr>
            </w:pPr>
            <w:r w:rsidRPr="00986A45">
              <w:rPr>
                <w:rFonts w:ascii="Arial" w:hAnsi="Arial" w:cs="Arial"/>
                <w:color w:val="000000"/>
                <w:sz w:val="20"/>
                <w:szCs w:val="20"/>
              </w:rPr>
              <w:t>1.7.1. Actualización de impuestos</w:t>
            </w:r>
          </w:p>
        </w:tc>
        <w:tc>
          <w:tcPr>
            <w:tcW w:w="1149" w:type="pct"/>
            <w:shd w:val="clear" w:color="auto" w:fill="auto"/>
            <w:noWrap/>
            <w:vAlign w:val="center"/>
          </w:tcPr>
          <w:p w14:paraId="3EA58D4C" w14:textId="77777777" w:rsidR="008D3BAC" w:rsidRPr="00986A45" w:rsidRDefault="008D3BAC" w:rsidP="008D3BAC">
            <w:pPr>
              <w:spacing w:before="100" w:beforeAutospacing="1" w:after="100" w:afterAutospacing="1" w:line="240" w:lineRule="auto"/>
              <w:jc w:val="right"/>
              <w:rPr>
                <w:rFonts w:ascii="Arial" w:hAnsi="Arial" w:cs="Arial"/>
                <w:color w:val="000000"/>
                <w:sz w:val="20"/>
                <w:szCs w:val="20"/>
              </w:rPr>
            </w:pPr>
            <w:r w:rsidRPr="00986A45">
              <w:rPr>
                <w:rFonts w:ascii="Arial" w:hAnsi="Arial" w:cs="Arial"/>
                <w:bCs/>
                <w:color w:val="000000"/>
                <w:sz w:val="20"/>
                <w:szCs w:val="20"/>
              </w:rPr>
              <w:t>$0.00</w:t>
            </w:r>
          </w:p>
        </w:tc>
      </w:tr>
      <w:tr w:rsidR="008D3BAC" w:rsidRPr="00986A45" w14:paraId="49558732" w14:textId="77777777" w:rsidTr="008D3BAC">
        <w:trPr>
          <w:trHeight w:val="20"/>
          <w:jc w:val="center"/>
        </w:trPr>
        <w:tc>
          <w:tcPr>
            <w:tcW w:w="139" w:type="pct"/>
            <w:shd w:val="clear" w:color="auto" w:fill="auto"/>
            <w:noWrap/>
            <w:vAlign w:val="center"/>
          </w:tcPr>
          <w:p w14:paraId="283449C5" w14:textId="77777777" w:rsidR="008D3BAC" w:rsidRPr="00986A45" w:rsidRDefault="008D3BAC" w:rsidP="008D3BAC">
            <w:pPr>
              <w:spacing w:after="0" w:line="240" w:lineRule="auto"/>
              <w:jc w:val="both"/>
              <w:rPr>
                <w:rFonts w:ascii="Arial" w:hAnsi="Arial" w:cs="Arial"/>
                <w:color w:val="000000"/>
                <w:sz w:val="20"/>
                <w:szCs w:val="20"/>
              </w:rPr>
            </w:pPr>
          </w:p>
        </w:tc>
        <w:tc>
          <w:tcPr>
            <w:tcW w:w="502" w:type="pct"/>
            <w:shd w:val="clear" w:color="auto" w:fill="auto"/>
            <w:noWrap/>
            <w:vAlign w:val="center"/>
          </w:tcPr>
          <w:p w14:paraId="78FED4D1" w14:textId="77777777" w:rsidR="008D3BAC" w:rsidRPr="00986A45" w:rsidRDefault="008D3BAC" w:rsidP="008D3BAC">
            <w:pPr>
              <w:spacing w:after="0" w:line="240" w:lineRule="auto"/>
              <w:jc w:val="both"/>
              <w:rPr>
                <w:rFonts w:ascii="Arial" w:hAnsi="Arial" w:cs="Arial"/>
                <w:b/>
                <w:bCs/>
                <w:color w:val="000000"/>
                <w:sz w:val="20"/>
                <w:szCs w:val="20"/>
              </w:rPr>
            </w:pPr>
          </w:p>
        </w:tc>
        <w:tc>
          <w:tcPr>
            <w:tcW w:w="3210" w:type="pct"/>
            <w:gridSpan w:val="2"/>
            <w:shd w:val="clear" w:color="auto" w:fill="auto"/>
            <w:noWrap/>
            <w:vAlign w:val="center"/>
          </w:tcPr>
          <w:p w14:paraId="6337565A" w14:textId="77777777" w:rsidR="008D3BAC" w:rsidRPr="00986A45" w:rsidRDefault="008D3BAC" w:rsidP="008D3BAC">
            <w:pPr>
              <w:spacing w:after="0" w:line="240" w:lineRule="auto"/>
              <w:jc w:val="both"/>
              <w:rPr>
                <w:rFonts w:ascii="Arial" w:hAnsi="Arial" w:cs="Arial"/>
                <w:bCs/>
                <w:color w:val="000000"/>
                <w:sz w:val="20"/>
                <w:szCs w:val="20"/>
              </w:rPr>
            </w:pPr>
            <w:r w:rsidRPr="00986A45">
              <w:rPr>
                <w:rFonts w:ascii="Arial" w:hAnsi="Arial" w:cs="Arial"/>
                <w:color w:val="000000"/>
                <w:sz w:val="20"/>
                <w:szCs w:val="20"/>
              </w:rPr>
              <w:t>1.7.2. Recargos de impuestos</w:t>
            </w:r>
          </w:p>
        </w:tc>
        <w:tc>
          <w:tcPr>
            <w:tcW w:w="1149" w:type="pct"/>
            <w:shd w:val="clear" w:color="auto" w:fill="auto"/>
            <w:noWrap/>
            <w:vAlign w:val="center"/>
          </w:tcPr>
          <w:p w14:paraId="5CF8A16C" w14:textId="77777777" w:rsidR="008D3BAC" w:rsidRPr="00986A45" w:rsidRDefault="008D3BAC" w:rsidP="008D3BAC">
            <w:pPr>
              <w:spacing w:before="100" w:beforeAutospacing="1" w:after="100" w:afterAutospacing="1" w:line="240" w:lineRule="auto"/>
              <w:jc w:val="right"/>
              <w:rPr>
                <w:rFonts w:ascii="Arial" w:hAnsi="Arial" w:cs="Arial"/>
                <w:color w:val="000000"/>
                <w:sz w:val="20"/>
                <w:szCs w:val="20"/>
              </w:rPr>
            </w:pPr>
            <w:r w:rsidRPr="00986A45">
              <w:rPr>
                <w:rFonts w:ascii="Arial" w:hAnsi="Arial" w:cs="Arial"/>
                <w:bCs/>
                <w:color w:val="000000"/>
                <w:sz w:val="20"/>
                <w:szCs w:val="20"/>
              </w:rPr>
              <w:t>$0.00</w:t>
            </w:r>
          </w:p>
        </w:tc>
      </w:tr>
      <w:tr w:rsidR="008D3BAC" w:rsidRPr="00986A45" w14:paraId="41E9D410" w14:textId="77777777" w:rsidTr="008D3BAC">
        <w:trPr>
          <w:trHeight w:val="20"/>
          <w:jc w:val="center"/>
        </w:trPr>
        <w:tc>
          <w:tcPr>
            <w:tcW w:w="139" w:type="pct"/>
            <w:shd w:val="clear" w:color="auto" w:fill="auto"/>
            <w:noWrap/>
            <w:vAlign w:val="center"/>
          </w:tcPr>
          <w:p w14:paraId="713076A2" w14:textId="77777777" w:rsidR="008D3BAC" w:rsidRPr="00986A45" w:rsidRDefault="008D3BAC" w:rsidP="008D3BAC">
            <w:pPr>
              <w:spacing w:after="0" w:line="240" w:lineRule="auto"/>
              <w:jc w:val="both"/>
              <w:rPr>
                <w:rFonts w:ascii="Arial" w:hAnsi="Arial" w:cs="Arial"/>
                <w:color w:val="000000"/>
                <w:sz w:val="20"/>
                <w:szCs w:val="20"/>
              </w:rPr>
            </w:pPr>
          </w:p>
        </w:tc>
        <w:tc>
          <w:tcPr>
            <w:tcW w:w="502" w:type="pct"/>
            <w:shd w:val="clear" w:color="auto" w:fill="auto"/>
            <w:noWrap/>
            <w:vAlign w:val="center"/>
          </w:tcPr>
          <w:p w14:paraId="6B440D26" w14:textId="77777777" w:rsidR="008D3BAC" w:rsidRPr="00986A45" w:rsidRDefault="008D3BAC" w:rsidP="008D3BAC">
            <w:pPr>
              <w:spacing w:after="0" w:line="240" w:lineRule="auto"/>
              <w:jc w:val="both"/>
              <w:rPr>
                <w:rFonts w:ascii="Arial" w:hAnsi="Arial" w:cs="Arial"/>
                <w:b/>
                <w:bCs/>
                <w:color w:val="000000"/>
                <w:sz w:val="20"/>
                <w:szCs w:val="20"/>
              </w:rPr>
            </w:pPr>
          </w:p>
        </w:tc>
        <w:tc>
          <w:tcPr>
            <w:tcW w:w="3210" w:type="pct"/>
            <w:gridSpan w:val="2"/>
            <w:shd w:val="clear" w:color="auto" w:fill="auto"/>
            <w:noWrap/>
            <w:vAlign w:val="center"/>
          </w:tcPr>
          <w:p w14:paraId="2CB96504" w14:textId="77777777" w:rsidR="008D3BAC" w:rsidRPr="00986A45" w:rsidRDefault="008D3BAC" w:rsidP="008D3BAC">
            <w:pPr>
              <w:spacing w:after="0" w:line="240" w:lineRule="auto"/>
              <w:jc w:val="both"/>
              <w:rPr>
                <w:rFonts w:ascii="Arial" w:hAnsi="Arial" w:cs="Arial"/>
                <w:bCs/>
                <w:color w:val="000000"/>
                <w:sz w:val="20"/>
                <w:szCs w:val="20"/>
              </w:rPr>
            </w:pPr>
            <w:r w:rsidRPr="00986A45">
              <w:rPr>
                <w:rFonts w:ascii="Arial" w:hAnsi="Arial" w:cs="Arial"/>
                <w:color w:val="000000"/>
                <w:sz w:val="20"/>
                <w:szCs w:val="20"/>
              </w:rPr>
              <w:t>1.7.3. Multas de impuestos</w:t>
            </w:r>
          </w:p>
        </w:tc>
        <w:tc>
          <w:tcPr>
            <w:tcW w:w="1149" w:type="pct"/>
            <w:shd w:val="clear" w:color="auto" w:fill="auto"/>
            <w:noWrap/>
            <w:vAlign w:val="center"/>
          </w:tcPr>
          <w:p w14:paraId="5F6507D1" w14:textId="77777777" w:rsidR="008D3BAC" w:rsidRPr="00986A45" w:rsidRDefault="008D3BAC" w:rsidP="008D3BAC">
            <w:pPr>
              <w:spacing w:before="100" w:beforeAutospacing="1" w:after="100" w:afterAutospacing="1" w:line="240" w:lineRule="auto"/>
              <w:jc w:val="right"/>
              <w:rPr>
                <w:rFonts w:ascii="Arial" w:hAnsi="Arial" w:cs="Arial"/>
                <w:color w:val="000000"/>
                <w:sz w:val="20"/>
                <w:szCs w:val="20"/>
              </w:rPr>
            </w:pPr>
            <w:r w:rsidRPr="00986A45">
              <w:rPr>
                <w:rFonts w:ascii="Arial" w:hAnsi="Arial" w:cs="Arial"/>
                <w:bCs/>
                <w:color w:val="000000"/>
                <w:sz w:val="20"/>
                <w:szCs w:val="20"/>
              </w:rPr>
              <w:t>$0.00</w:t>
            </w:r>
          </w:p>
        </w:tc>
      </w:tr>
      <w:tr w:rsidR="008D3BAC" w:rsidRPr="00986A45" w14:paraId="165A48E1" w14:textId="77777777" w:rsidTr="008D3BAC">
        <w:trPr>
          <w:trHeight w:val="20"/>
          <w:jc w:val="center"/>
        </w:trPr>
        <w:tc>
          <w:tcPr>
            <w:tcW w:w="139" w:type="pct"/>
            <w:shd w:val="clear" w:color="auto" w:fill="auto"/>
            <w:noWrap/>
            <w:vAlign w:val="center"/>
          </w:tcPr>
          <w:p w14:paraId="42793C4F" w14:textId="77777777" w:rsidR="008D3BAC" w:rsidRPr="00986A45" w:rsidRDefault="008D3BAC" w:rsidP="008D3BAC">
            <w:pPr>
              <w:spacing w:after="0" w:line="240" w:lineRule="auto"/>
              <w:jc w:val="both"/>
              <w:rPr>
                <w:rFonts w:ascii="Arial" w:hAnsi="Arial" w:cs="Arial"/>
                <w:color w:val="000000"/>
                <w:sz w:val="20"/>
                <w:szCs w:val="20"/>
              </w:rPr>
            </w:pPr>
          </w:p>
        </w:tc>
        <w:tc>
          <w:tcPr>
            <w:tcW w:w="502" w:type="pct"/>
            <w:shd w:val="clear" w:color="auto" w:fill="auto"/>
            <w:noWrap/>
            <w:vAlign w:val="center"/>
          </w:tcPr>
          <w:p w14:paraId="400B7C04" w14:textId="77777777" w:rsidR="008D3BAC" w:rsidRPr="00986A45" w:rsidRDefault="008D3BAC" w:rsidP="008D3BAC">
            <w:pPr>
              <w:spacing w:after="0" w:line="240" w:lineRule="auto"/>
              <w:jc w:val="both"/>
              <w:rPr>
                <w:rFonts w:ascii="Arial" w:hAnsi="Arial" w:cs="Arial"/>
                <w:b/>
                <w:bCs/>
                <w:color w:val="000000"/>
                <w:sz w:val="20"/>
                <w:szCs w:val="20"/>
              </w:rPr>
            </w:pPr>
          </w:p>
        </w:tc>
        <w:tc>
          <w:tcPr>
            <w:tcW w:w="3210" w:type="pct"/>
            <w:gridSpan w:val="2"/>
            <w:shd w:val="clear" w:color="auto" w:fill="auto"/>
            <w:noWrap/>
            <w:vAlign w:val="center"/>
          </w:tcPr>
          <w:p w14:paraId="13A16CB7" w14:textId="77777777" w:rsidR="008D3BAC" w:rsidRPr="00986A45" w:rsidRDefault="008D3BAC" w:rsidP="008D3BAC">
            <w:pPr>
              <w:spacing w:after="0" w:line="240" w:lineRule="auto"/>
              <w:jc w:val="both"/>
              <w:rPr>
                <w:rFonts w:ascii="Arial" w:hAnsi="Arial" w:cs="Arial"/>
                <w:bCs/>
                <w:color w:val="000000"/>
                <w:sz w:val="20"/>
                <w:szCs w:val="20"/>
              </w:rPr>
            </w:pPr>
            <w:r w:rsidRPr="00986A45">
              <w:rPr>
                <w:rFonts w:ascii="Arial" w:hAnsi="Arial" w:cs="Arial"/>
                <w:color w:val="000000"/>
                <w:sz w:val="20"/>
                <w:szCs w:val="20"/>
              </w:rPr>
              <w:t>1.7.4. Gastos de ejecución de impuestos</w:t>
            </w:r>
          </w:p>
        </w:tc>
        <w:tc>
          <w:tcPr>
            <w:tcW w:w="1149" w:type="pct"/>
            <w:shd w:val="clear" w:color="auto" w:fill="auto"/>
            <w:noWrap/>
            <w:vAlign w:val="center"/>
          </w:tcPr>
          <w:p w14:paraId="32D451FE" w14:textId="77777777" w:rsidR="008D3BAC" w:rsidRPr="00986A45" w:rsidRDefault="008D3BAC" w:rsidP="008D3BAC">
            <w:pPr>
              <w:spacing w:before="100" w:beforeAutospacing="1" w:after="100" w:afterAutospacing="1" w:line="240" w:lineRule="auto"/>
              <w:jc w:val="right"/>
              <w:rPr>
                <w:rFonts w:ascii="Arial" w:hAnsi="Arial" w:cs="Arial"/>
                <w:color w:val="000000"/>
                <w:sz w:val="20"/>
                <w:szCs w:val="20"/>
              </w:rPr>
            </w:pPr>
            <w:r w:rsidRPr="00986A45">
              <w:rPr>
                <w:rFonts w:ascii="Arial" w:hAnsi="Arial" w:cs="Arial"/>
                <w:bCs/>
                <w:color w:val="000000"/>
                <w:sz w:val="20"/>
                <w:szCs w:val="20"/>
              </w:rPr>
              <w:t>$0.00</w:t>
            </w:r>
          </w:p>
        </w:tc>
      </w:tr>
      <w:tr w:rsidR="008D3BAC" w:rsidRPr="00986A45" w14:paraId="77E24043" w14:textId="77777777" w:rsidTr="008D3BAC">
        <w:trPr>
          <w:trHeight w:val="20"/>
          <w:jc w:val="center"/>
        </w:trPr>
        <w:tc>
          <w:tcPr>
            <w:tcW w:w="139" w:type="pct"/>
            <w:shd w:val="clear" w:color="auto" w:fill="auto"/>
            <w:noWrap/>
            <w:vAlign w:val="center"/>
          </w:tcPr>
          <w:p w14:paraId="20AA9DC8" w14:textId="77777777" w:rsidR="008D3BAC" w:rsidRPr="00986A45" w:rsidRDefault="008D3BAC" w:rsidP="008D3BAC">
            <w:pPr>
              <w:spacing w:after="0" w:line="240" w:lineRule="auto"/>
              <w:jc w:val="both"/>
              <w:rPr>
                <w:rFonts w:ascii="Arial" w:hAnsi="Arial" w:cs="Arial"/>
                <w:color w:val="000000"/>
                <w:sz w:val="20"/>
                <w:szCs w:val="20"/>
              </w:rPr>
            </w:pPr>
          </w:p>
        </w:tc>
        <w:tc>
          <w:tcPr>
            <w:tcW w:w="3712" w:type="pct"/>
            <w:gridSpan w:val="3"/>
            <w:shd w:val="clear" w:color="auto" w:fill="auto"/>
            <w:noWrap/>
            <w:vAlign w:val="center"/>
          </w:tcPr>
          <w:p w14:paraId="4C73C46B" w14:textId="77777777" w:rsidR="008D3BAC" w:rsidRPr="00986A45" w:rsidRDefault="008D3BAC" w:rsidP="008D3BAC">
            <w:pPr>
              <w:spacing w:after="0" w:line="240" w:lineRule="auto"/>
              <w:jc w:val="both"/>
              <w:rPr>
                <w:rFonts w:ascii="Arial" w:hAnsi="Arial" w:cs="Arial"/>
                <w:color w:val="000000"/>
                <w:sz w:val="20"/>
                <w:szCs w:val="20"/>
              </w:rPr>
            </w:pPr>
            <w:r w:rsidRPr="00986A45">
              <w:rPr>
                <w:rFonts w:ascii="Arial" w:hAnsi="Arial" w:cs="Arial"/>
                <w:b/>
                <w:color w:val="000000"/>
                <w:sz w:val="20"/>
                <w:szCs w:val="20"/>
              </w:rPr>
              <w:t>1.9. Impuestos no comprendidos en la ley de ingresos vigente, causados en ejercicios fiscales anteriores, pendientes de liquidación o pago</w:t>
            </w:r>
          </w:p>
        </w:tc>
        <w:tc>
          <w:tcPr>
            <w:tcW w:w="1149" w:type="pct"/>
            <w:shd w:val="clear" w:color="auto" w:fill="auto"/>
            <w:noWrap/>
            <w:vAlign w:val="center"/>
          </w:tcPr>
          <w:p w14:paraId="104310A5" w14:textId="77777777" w:rsidR="008D3BAC" w:rsidRPr="00986A45" w:rsidRDefault="008D3BAC" w:rsidP="008D3BAC">
            <w:pPr>
              <w:spacing w:before="100" w:beforeAutospacing="1" w:after="100" w:afterAutospacing="1" w:line="240" w:lineRule="auto"/>
              <w:jc w:val="right"/>
              <w:rPr>
                <w:rFonts w:ascii="Arial" w:hAnsi="Arial" w:cs="Arial"/>
                <w:color w:val="000000"/>
                <w:sz w:val="20"/>
                <w:szCs w:val="20"/>
              </w:rPr>
            </w:pPr>
            <w:r w:rsidRPr="00986A45">
              <w:rPr>
                <w:rFonts w:ascii="Arial" w:hAnsi="Arial" w:cs="Arial"/>
                <w:b/>
                <w:bCs/>
                <w:color w:val="000000"/>
                <w:sz w:val="20"/>
                <w:szCs w:val="20"/>
              </w:rPr>
              <w:t>$0.00</w:t>
            </w:r>
          </w:p>
        </w:tc>
      </w:tr>
      <w:tr w:rsidR="008D3BAC" w:rsidRPr="00986A45" w14:paraId="0E18EE66" w14:textId="77777777" w:rsidTr="008D3BAC">
        <w:trPr>
          <w:trHeight w:val="20"/>
          <w:jc w:val="center"/>
        </w:trPr>
        <w:tc>
          <w:tcPr>
            <w:tcW w:w="3851" w:type="pct"/>
            <w:gridSpan w:val="4"/>
            <w:shd w:val="clear" w:color="000000" w:fill="DDD9C4"/>
            <w:noWrap/>
            <w:vAlign w:val="center"/>
            <w:hideMark/>
          </w:tcPr>
          <w:p w14:paraId="3DC83EA1" w14:textId="77777777" w:rsidR="008D3BAC" w:rsidRPr="00986A45" w:rsidRDefault="008D3BAC" w:rsidP="008D3BAC">
            <w:pPr>
              <w:spacing w:after="0" w:line="240" w:lineRule="auto"/>
              <w:jc w:val="both"/>
              <w:rPr>
                <w:rFonts w:ascii="Arial" w:hAnsi="Arial" w:cs="Arial"/>
                <w:b/>
                <w:bCs/>
                <w:color w:val="000000"/>
                <w:sz w:val="20"/>
                <w:szCs w:val="20"/>
              </w:rPr>
            </w:pPr>
            <w:r w:rsidRPr="00986A45">
              <w:rPr>
                <w:rFonts w:ascii="Arial" w:hAnsi="Arial" w:cs="Arial"/>
                <w:b/>
                <w:bCs/>
                <w:color w:val="000000"/>
                <w:sz w:val="20"/>
                <w:szCs w:val="20"/>
              </w:rPr>
              <w:t>2. Cuotas y aportaciones de seguridad social </w:t>
            </w:r>
          </w:p>
        </w:tc>
        <w:tc>
          <w:tcPr>
            <w:tcW w:w="1149" w:type="pct"/>
            <w:shd w:val="clear" w:color="000000" w:fill="DDD9C4"/>
            <w:noWrap/>
            <w:vAlign w:val="center"/>
          </w:tcPr>
          <w:p w14:paraId="46177CBB" w14:textId="77777777" w:rsidR="008D3BAC" w:rsidRPr="00986A45" w:rsidRDefault="008D3BAC" w:rsidP="008D3BAC">
            <w:pPr>
              <w:spacing w:before="100" w:beforeAutospacing="1" w:after="100" w:afterAutospacing="1" w:line="240" w:lineRule="auto"/>
              <w:jc w:val="right"/>
              <w:rPr>
                <w:rFonts w:ascii="Arial" w:hAnsi="Arial" w:cs="Arial"/>
                <w:color w:val="000000"/>
                <w:sz w:val="20"/>
                <w:szCs w:val="20"/>
              </w:rPr>
            </w:pPr>
            <w:r w:rsidRPr="00986A45">
              <w:rPr>
                <w:rFonts w:ascii="Arial" w:hAnsi="Arial" w:cs="Arial"/>
                <w:b/>
                <w:bCs/>
                <w:color w:val="000000"/>
                <w:sz w:val="20"/>
                <w:szCs w:val="20"/>
              </w:rPr>
              <w:t>$0.00</w:t>
            </w:r>
          </w:p>
        </w:tc>
      </w:tr>
      <w:tr w:rsidR="008D3BAC" w:rsidRPr="00986A45" w14:paraId="247D7D91" w14:textId="77777777" w:rsidTr="008D3BAC">
        <w:trPr>
          <w:trHeight w:val="20"/>
          <w:jc w:val="center"/>
        </w:trPr>
        <w:tc>
          <w:tcPr>
            <w:tcW w:w="3851" w:type="pct"/>
            <w:gridSpan w:val="4"/>
            <w:shd w:val="clear" w:color="000000" w:fill="DDD9C4"/>
            <w:noWrap/>
            <w:vAlign w:val="center"/>
            <w:hideMark/>
          </w:tcPr>
          <w:p w14:paraId="6D7E7813" w14:textId="77777777" w:rsidR="008D3BAC" w:rsidRPr="00986A45" w:rsidRDefault="008D3BAC" w:rsidP="008D3BAC">
            <w:pPr>
              <w:spacing w:after="0" w:line="240" w:lineRule="auto"/>
              <w:jc w:val="both"/>
              <w:rPr>
                <w:rFonts w:ascii="Arial" w:hAnsi="Arial" w:cs="Arial"/>
                <w:b/>
                <w:bCs/>
                <w:color w:val="000000"/>
                <w:sz w:val="20"/>
                <w:szCs w:val="20"/>
              </w:rPr>
            </w:pPr>
            <w:r w:rsidRPr="00986A45">
              <w:rPr>
                <w:rFonts w:ascii="Arial" w:hAnsi="Arial" w:cs="Arial"/>
                <w:b/>
                <w:bCs/>
                <w:color w:val="000000"/>
                <w:sz w:val="20"/>
                <w:szCs w:val="20"/>
              </w:rPr>
              <w:t>3. Contribuciones de mejoras  </w:t>
            </w:r>
          </w:p>
        </w:tc>
        <w:tc>
          <w:tcPr>
            <w:tcW w:w="1149" w:type="pct"/>
            <w:shd w:val="clear" w:color="000000" w:fill="DDD9C4"/>
            <w:noWrap/>
            <w:vAlign w:val="center"/>
            <w:hideMark/>
          </w:tcPr>
          <w:p w14:paraId="27D15383" w14:textId="56CD5596" w:rsidR="008D3BAC" w:rsidRPr="00986A45" w:rsidRDefault="008D3BAC" w:rsidP="008D3BAC">
            <w:pPr>
              <w:spacing w:before="100" w:beforeAutospacing="1" w:after="100" w:afterAutospacing="1" w:line="240" w:lineRule="auto"/>
              <w:jc w:val="right"/>
              <w:rPr>
                <w:rFonts w:ascii="Arial" w:hAnsi="Arial" w:cs="Arial"/>
                <w:b/>
                <w:bCs/>
                <w:color w:val="000000"/>
                <w:sz w:val="20"/>
                <w:szCs w:val="20"/>
              </w:rPr>
            </w:pPr>
            <w:r w:rsidRPr="00986A45">
              <w:rPr>
                <w:rFonts w:ascii="Arial" w:hAnsi="Arial" w:cs="Arial"/>
                <w:b/>
                <w:bCs/>
                <w:color w:val="000000"/>
                <w:sz w:val="20"/>
                <w:szCs w:val="20"/>
              </w:rPr>
              <w:t>$</w:t>
            </w:r>
            <w:r>
              <w:rPr>
                <w:rFonts w:ascii="Arial" w:hAnsi="Arial" w:cs="Arial"/>
                <w:b/>
                <w:bCs/>
                <w:color w:val="000000"/>
                <w:sz w:val="20"/>
                <w:szCs w:val="20"/>
              </w:rPr>
              <w:t>5,510.00</w:t>
            </w:r>
          </w:p>
        </w:tc>
      </w:tr>
      <w:tr w:rsidR="008D3BAC" w:rsidRPr="00986A45" w14:paraId="0EE522D5" w14:textId="77777777" w:rsidTr="008D3BAC">
        <w:trPr>
          <w:trHeight w:val="20"/>
          <w:jc w:val="center"/>
        </w:trPr>
        <w:tc>
          <w:tcPr>
            <w:tcW w:w="139" w:type="pct"/>
            <w:shd w:val="clear" w:color="auto" w:fill="auto"/>
            <w:noWrap/>
            <w:vAlign w:val="center"/>
            <w:hideMark/>
          </w:tcPr>
          <w:p w14:paraId="7D46E742" w14:textId="77777777" w:rsidR="008D3BAC" w:rsidRPr="00986A45" w:rsidRDefault="008D3BAC" w:rsidP="008D3BAC">
            <w:pPr>
              <w:spacing w:after="0" w:line="240" w:lineRule="auto"/>
              <w:jc w:val="both"/>
              <w:rPr>
                <w:rFonts w:ascii="Arial" w:hAnsi="Arial" w:cs="Arial"/>
                <w:color w:val="000000"/>
                <w:sz w:val="20"/>
                <w:szCs w:val="20"/>
              </w:rPr>
            </w:pPr>
            <w:r w:rsidRPr="00986A45">
              <w:rPr>
                <w:rFonts w:ascii="Arial" w:hAnsi="Arial" w:cs="Arial"/>
                <w:color w:val="000000"/>
                <w:sz w:val="20"/>
                <w:szCs w:val="20"/>
              </w:rPr>
              <w:t> </w:t>
            </w:r>
          </w:p>
        </w:tc>
        <w:tc>
          <w:tcPr>
            <w:tcW w:w="3712" w:type="pct"/>
            <w:gridSpan w:val="3"/>
            <w:shd w:val="clear" w:color="auto" w:fill="auto"/>
            <w:noWrap/>
            <w:vAlign w:val="center"/>
            <w:hideMark/>
          </w:tcPr>
          <w:p w14:paraId="2422C909" w14:textId="77777777" w:rsidR="008D3BAC" w:rsidRPr="00986A45" w:rsidRDefault="008D3BAC" w:rsidP="008D3BAC">
            <w:pPr>
              <w:spacing w:after="0" w:line="240" w:lineRule="auto"/>
              <w:jc w:val="both"/>
              <w:rPr>
                <w:rFonts w:ascii="Arial" w:hAnsi="Arial" w:cs="Arial"/>
                <w:b/>
                <w:color w:val="000000"/>
                <w:sz w:val="20"/>
                <w:szCs w:val="20"/>
              </w:rPr>
            </w:pPr>
            <w:r w:rsidRPr="00986A45">
              <w:rPr>
                <w:rFonts w:ascii="Arial" w:hAnsi="Arial" w:cs="Arial"/>
                <w:b/>
                <w:bCs/>
                <w:color w:val="000000"/>
                <w:sz w:val="20"/>
                <w:szCs w:val="20"/>
              </w:rPr>
              <w:t xml:space="preserve">3.1. </w:t>
            </w:r>
            <w:r w:rsidRPr="00986A45">
              <w:rPr>
                <w:rFonts w:ascii="Arial" w:hAnsi="Arial" w:cs="Arial"/>
                <w:b/>
                <w:color w:val="000000"/>
                <w:sz w:val="20"/>
                <w:szCs w:val="20"/>
              </w:rPr>
              <w:t>Contribuciones de mejoras por obras públicas</w:t>
            </w:r>
          </w:p>
        </w:tc>
        <w:tc>
          <w:tcPr>
            <w:tcW w:w="1149" w:type="pct"/>
            <w:shd w:val="clear" w:color="auto" w:fill="auto"/>
            <w:noWrap/>
            <w:vAlign w:val="center"/>
            <w:hideMark/>
          </w:tcPr>
          <w:p w14:paraId="6587340F" w14:textId="769B0482" w:rsidR="008D3BAC" w:rsidRPr="00986A45" w:rsidRDefault="008D3BAC" w:rsidP="008D3BAC">
            <w:pPr>
              <w:spacing w:before="100" w:beforeAutospacing="1" w:after="100" w:afterAutospacing="1" w:line="240" w:lineRule="auto"/>
              <w:jc w:val="right"/>
              <w:rPr>
                <w:rFonts w:ascii="Arial" w:hAnsi="Arial" w:cs="Arial"/>
                <w:color w:val="000000"/>
                <w:sz w:val="20"/>
                <w:szCs w:val="20"/>
              </w:rPr>
            </w:pPr>
            <w:r w:rsidRPr="00986A45">
              <w:rPr>
                <w:rFonts w:ascii="Arial" w:hAnsi="Arial" w:cs="Arial"/>
                <w:b/>
                <w:bCs/>
                <w:color w:val="000000"/>
                <w:sz w:val="20"/>
                <w:szCs w:val="20"/>
              </w:rPr>
              <w:t>$</w:t>
            </w:r>
            <w:r>
              <w:rPr>
                <w:rFonts w:ascii="Arial" w:hAnsi="Arial" w:cs="Arial"/>
                <w:b/>
                <w:bCs/>
                <w:color w:val="000000"/>
                <w:sz w:val="20"/>
                <w:szCs w:val="20"/>
              </w:rPr>
              <w:t>5,510.0</w:t>
            </w:r>
            <w:r w:rsidRPr="00986A45">
              <w:rPr>
                <w:rFonts w:ascii="Arial" w:hAnsi="Arial" w:cs="Arial"/>
                <w:b/>
                <w:bCs/>
                <w:color w:val="000000"/>
                <w:sz w:val="20"/>
                <w:szCs w:val="20"/>
              </w:rPr>
              <w:t>0</w:t>
            </w:r>
          </w:p>
        </w:tc>
      </w:tr>
      <w:tr w:rsidR="008D3BAC" w:rsidRPr="00986A45" w14:paraId="223559FB" w14:textId="77777777" w:rsidTr="008D3BAC">
        <w:trPr>
          <w:trHeight w:val="20"/>
          <w:jc w:val="center"/>
        </w:trPr>
        <w:tc>
          <w:tcPr>
            <w:tcW w:w="139" w:type="pct"/>
            <w:shd w:val="clear" w:color="auto" w:fill="auto"/>
            <w:noWrap/>
            <w:vAlign w:val="center"/>
            <w:hideMark/>
          </w:tcPr>
          <w:p w14:paraId="0775F0C4" w14:textId="77777777" w:rsidR="008D3BAC" w:rsidRPr="00986A45" w:rsidRDefault="008D3BAC" w:rsidP="008D3BAC">
            <w:pPr>
              <w:spacing w:after="0" w:line="240" w:lineRule="auto"/>
              <w:jc w:val="both"/>
              <w:rPr>
                <w:rFonts w:ascii="Arial" w:hAnsi="Arial" w:cs="Arial"/>
                <w:color w:val="000000"/>
                <w:sz w:val="20"/>
                <w:szCs w:val="20"/>
              </w:rPr>
            </w:pPr>
            <w:r w:rsidRPr="00986A45">
              <w:rPr>
                <w:rFonts w:ascii="Arial" w:hAnsi="Arial" w:cs="Arial"/>
                <w:color w:val="000000"/>
                <w:sz w:val="20"/>
                <w:szCs w:val="20"/>
              </w:rPr>
              <w:t> </w:t>
            </w:r>
          </w:p>
        </w:tc>
        <w:tc>
          <w:tcPr>
            <w:tcW w:w="3712" w:type="pct"/>
            <w:gridSpan w:val="3"/>
            <w:shd w:val="clear" w:color="auto" w:fill="auto"/>
            <w:noWrap/>
            <w:vAlign w:val="center"/>
            <w:hideMark/>
          </w:tcPr>
          <w:p w14:paraId="52A24932" w14:textId="77777777" w:rsidR="008D3BAC" w:rsidRPr="00986A45" w:rsidRDefault="008D3BAC" w:rsidP="008D3BAC">
            <w:pPr>
              <w:spacing w:after="0" w:line="240" w:lineRule="auto"/>
              <w:jc w:val="both"/>
              <w:rPr>
                <w:rFonts w:ascii="Arial" w:hAnsi="Arial" w:cs="Arial"/>
                <w:b/>
                <w:color w:val="000000"/>
                <w:sz w:val="20"/>
                <w:szCs w:val="20"/>
              </w:rPr>
            </w:pPr>
            <w:r w:rsidRPr="00986A45">
              <w:rPr>
                <w:rFonts w:ascii="Arial" w:hAnsi="Arial" w:cs="Arial"/>
                <w:b/>
                <w:bCs/>
                <w:color w:val="000000"/>
                <w:sz w:val="20"/>
                <w:szCs w:val="20"/>
              </w:rPr>
              <w:t xml:space="preserve">3.9. </w:t>
            </w:r>
            <w:r w:rsidRPr="00986A45">
              <w:rPr>
                <w:rFonts w:ascii="Arial" w:hAnsi="Arial" w:cs="Arial"/>
                <w:b/>
                <w:color w:val="000000"/>
                <w:sz w:val="20"/>
                <w:szCs w:val="20"/>
              </w:rPr>
              <w:t>Contribuciones de mejoras no comprendidas en la ley de ingresos vigente, causadas en ejercicios fiscales anteriores pendientes de liquidación o pago</w:t>
            </w:r>
          </w:p>
        </w:tc>
        <w:tc>
          <w:tcPr>
            <w:tcW w:w="1149" w:type="pct"/>
            <w:shd w:val="clear" w:color="auto" w:fill="auto"/>
            <w:noWrap/>
            <w:vAlign w:val="center"/>
            <w:hideMark/>
          </w:tcPr>
          <w:p w14:paraId="36DEF3A2" w14:textId="77777777" w:rsidR="008D3BAC" w:rsidRPr="00986A45" w:rsidRDefault="008D3BAC" w:rsidP="008D3BAC">
            <w:pPr>
              <w:spacing w:before="100" w:beforeAutospacing="1" w:after="100" w:afterAutospacing="1" w:line="240" w:lineRule="auto"/>
              <w:jc w:val="right"/>
              <w:rPr>
                <w:rFonts w:ascii="Arial" w:hAnsi="Arial" w:cs="Arial"/>
                <w:color w:val="000000"/>
                <w:sz w:val="20"/>
                <w:szCs w:val="20"/>
              </w:rPr>
            </w:pPr>
            <w:r w:rsidRPr="00986A45">
              <w:rPr>
                <w:rFonts w:ascii="Arial" w:hAnsi="Arial" w:cs="Arial"/>
                <w:b/>
                <w:bCs/>
                <w:color w:val="000000"/>
                <w:sz w:val="20"/>
                <w:szCs w:val="20"/>
              </w:rPr>
              <w:t>$0.00</w:t>
            </w:r>
          </w:p>
        </w:tc>
      </w:tr>
      <w:tr w:rsidR="008D3BAC" w:rsidRPr="00986A45" w14:paraId="2190351A" w14:textId="77777777" w:rsidTr="008D3BAC">
        <w:trPr>
          <w:trHeight w:val="20"/>
          <w:jc w:val="center"/>
        </w:trPr>
        <w:tc>
          <w:tcPr>
            <w:tcW w:w="3851" w:type="pct"/>
            <w:gridSpan w:val="4"/>
            <w:shd w:val="clear" w:color="000000" w:fill="DDD9C4"/>
            <w:noWrap/>
            <w:vAlign w:val="center"/>
            <w:hideMark/>
          </w:tcPr>
          <w:p w14:paraId="73C9BAA3" w14:textId="77777777" w:rsidR="008D3BAC" w:rsidRPr="00986A45" w:rsidRDefault="008D3BAC" w:rsidP="008D3BAC">
            <w:pPr>
              <w:spacing w:after="0" w:line="240" w:lineRule="auto"/>
              <w:jc w:val="both"/>
              <w:rPr>
                <w:rFonts w:ascii="Arial" w:hAnsi="Arial" w:cs="Arial"/>
                <w:b/>
                <w:bCs/>
                <w:color w:val="000000"/>
                <w:sz w:val="20"/>
                <w:szCs w:val="20"/>
              </w:rPr>
            </w:pPr>
            <w:r w:rsidRPr="00986A45">
              <w:rPr>
                <w:rFonts w:ascii="Arial" w:hAnsi="Arial" w:cs="Arial"/>
                <w:b/>
                <w:bCs/>
                <w:color w:val="000000"/>
                <w:sz w:val="20"/>
                <w:szCs w:val="20"/>
              </w:rPr>
              <w:t>4. Derechos</w:t>
            </w:r>
          </w:p>
        </w:tc>
        <w:tc>
          <w:tcPr>
            <w:tcW w:w="1149" w:type="pct"/>
            <w:shd w:val="clear" w:color="000000" w:fill="DDD9C4"/>
            <w:noWrap/>
            <w:vAlign w:val="center"/>
            <w:hideMark/>
          </w:tcPr>
          <w:p w14:paraId="1D09F1DC" w14:textId="57194C76" w:rsidR="008D3BAC" w:rsidRPr="00986A45" w:rsidRDefault="008D3BAC" w:rsidP="009C6C33">
            <w:pPr>
              <w:spacing w:before="100" w:beforeAutospacing="1" w:after="100" w:afterAutospacing="1" w:line="240" w:lineRule="auto"/>
              <w:jc w:val="right"/>
              <w:rPr>
                <w:rFonts w:ascii="Arial" w:hAnsi="Arial" w:cs="Arial"/>
                <w:b/>
                <w:bCs/>
                <w:color w:val="000000"/>
                <w:sz w:val="20"/>
                <w:szCs w:val="20"/>
              </w:rPr>
            </w:pPr>
            <w:r w:rsidRPr="00986A45">
              <w:rPr>
                <w:rFonts w:ascii="Arial" w:hAnsi="Arial" w:cs="Arial"/>
                <w:b/>
                <w:bCs/>
                <w:color w:val="000000"/>
                <w:sz w:val="20"/>
                <w:szCs w:val="20"/>
              </w:rPr>
              <w:t>$</w:t>
            </w:r>
            <w:r>
              <w:rPr>
                <w:rFonts w:ascii="Arial" w:hAnsi="Arial" w:cs="Arial"/>
                <w:b/>
                <w:bCs/>
                <w:color w:val="000000"/>
                <w:sz w:val="20"/>
                <w:szCs w:val="20"/>
              </w:rPr>
              <w:t>1</w:t>
            </w:r>
            <w:r w:rsidR="009C6C33">
              <w:rPr>
                <w:rFonts w:ascii="Arial" w:hAnsi="Arial" w:cs="Arial"/>
                <w:b/>
                <w:bCs/>
                <w:color w:val="000000"/>
                <w:sz w:val="20"/>
                <w:szCs w:val="20"/>
              </w:rPr>
              <w:t>12,778.00</w:t>
            </w:r>
          </w:p>
        </w:tc>
      </w:tr>
      <w:tr w:rsidR="008D3BAC" w:rsidRPr="00986A45" w14:paraId="39DE5FBC" w14:textId="77777777" w:rsidTr="008D3BAC">
        <w:trPr>
          <w:trHeight w:val="20"/>
          <w:jc w:val="center"/>
        </w:trPr>
        <w:tc>
          <w:tcPr>
            <w:tcW w:w="139" w:type="pct"/>
            <w:shd w:val="clear" w:color="auto" w:fill="auto"/>
            <w:noWrap/>
            <w:vAlign w:val="center"/>
            <w:hideMark/>
          </w:tcPr>
          <w:p w14:paraId="3451F86B" w14:textId="77777777" w:rsidR="008D3BAC" w:rsidRPr="00986A45" w:rsidRDefault="008D3BAC" w:rsidP="008D3BAC">
            <w:pPr>
              <w:spacing w:after="0" w:line="240" w:lineRule="auto"/>
              <w:jc w:val="both"/>
              <w:rPr>
                <w:rFonts w:ascii="Arial" w:hAnsi="Arial" w:cs="Arial"/>
                <w:color w:val="000000"/>
                <w:sz w:val="20"/>
                <w:szCs w:val="20"/>
              </w:rPr>
            </w:pPr>
            <w:r w:rsidRPr="00986A45">
              <w:rPr>
                <w:rFonts w:ascii="Arial" w:hAnsi="Arial" w:cs="Arial"/>
                <w:color w:val="000000"/>
                <w:sz w:val="20"/>
                <w:szCs w:val="20"/>
              </w:rPr>
              <w:t> </w:t>
            </w:r>
          </w:p>
        </w:tc>
        <w:tc>
          <w:tcPr>
            <w:tcW w:w="3712" w:type="pct"/>
            <w:gridSpan w:val="3"/>
            <w:shd w:val="clear" w:color="auto" w:fill="auto"/>
            <w:noWrap/>
            <w:vAlign w:val="center"/>
            <w:hideMark/>
          </w:tcPr>
          <w:p w14:paraId="47B3EFC5" w14:textId="77777777" w:rsidR="008D3BAC" w:rsidRPr="00986A45" w:rsidRDefault="008D3BAC" w:rsidP="008D3BAC">
            <w:pPr>
              <w:spacing w:after="0" w:line="240" w:lineRule="auto"/>
              <w:jc w:val="both"/>
              <w:rPr>
                <w:rFonts w:ascii="Arial" w:hAnsi="Arial" w:cs="Arial"/>
                <w:b/>
                <w:color w:val="000000"/>
                <w:sz w:val="20"/>
                <w:szCs w:val="20"/>
              </w:rPr>
            </w:pPr>
            <w:r w:rsidRPr="00986A45">
              <w:rPr>
                <w:rFonts w:ascii="Arial" w:hAnsi="Arial" w:cs="Arial"/>
                <w:b/>
                <w:bCs/>
                <w:color w:val="000000"/>
                <w:sz w:val="20"/>
                <w:szCs w:val="20"/>
              </w:rPr>
              <w:t xml:space="preserve">4.1. </w:t>
            </w:r>
            <w:r w:rsidRPr="00986A45">
              <w:rPr>
                <w:rFonts w:ascii="Arial" w:hAnsi="Arial" w:cs="Arial"/>
                <w:b/>
                <w:color w:val="000000"/>
                <w:sz w:val="20"/>
                <w:szCs w:val="20"/>
              </w:rPr>
              <w:t>Derechos por el uso, goce, aprovechamiento o explotación de bienes del dominio público</w:t>
            </w:r>
          </w:p>
        </w:tc>
        <w:tc>
          <w:tcPr>
            <w:tcW w:w="1149" w:type="pct"/>
            <w:shd w:val="clear" w:color="auto" w:fill="auto"/>
            <w:noWrap/>
            <w:vAlign w:val="center"/>
            <w:hideMark/>
          </w:tcPr>
          <w:p w14:paraId="5D023CAB" w14:textId="77777777" w:rsidR="008D3BAC" w:rsidRPr="00986A45" w:rsidRDefault="008D3BAC" w:rsidP="008D3BAC">
            <w:pPr>
              <w:spacing w:before="100" w:beforeAutospacing="1" w:after="100" w:afterAutospacing="1" w:line="240" w:lineRule="auto"/>
              <w:jc w:val="right"/>
              <w:rPr>
                <w:rFonts w:ascii="Arial" w:hAnsi="Arial" w:cs="Arial"/>
                <w:b/>
                <w:bCs/>
                <w:color w:val="000000"/>
                <w:sz w:val="20"/>
                <w:szCs w:val="20"/>
              </w:rPr>
            </w:pPr>
          </w:p>
        </w:tc>
      </w:tr>
      <w:tr w:rsidR="008D3BAC" w:rsidRPr="00986A45" w14:paraId="7821498F" w14:textId="77777777" w:rsidTr="008D3BAC">
        <w:trPr>
          <w:trHeight w:val="20"/>
          <w:jc w:val="center"/>
        </w:trPr>
        <w:tc>
          <w:tcPr>
            <w:tcW w:w="139" w:type="pct"/>
            <w:shd w:val="clear" w:color="auto" w:fill="auto"/>
            <w:noWrap/>
            <w:vAlign w:val="center"/>
            <w:hideMark/>
          </w:tcPr>
          <w:p w14:paraId="230B938E" w14:textId="77777777" w:rsidR="008D3BAC" w:rsidRPr="00986A45" w:rsidRDefault="008D3BAC" w:rsidP="008D3BAC">
            <w:pPr>
              <w:spacing w:after="0" w:line="240" w:lineRule="auto"/>
              <w:jc w:val="both"/>
              <w:rPr>
                <w:rFonts w:ascii="Arial" w:hAnsi="Arial" w:cs="Arial"/>
                <w:color w:val="000000"/>
                <w:sz w:val="20"/>
                <w:szCs w:val="20"/>
              </w:rPr>
            </w:pPr>
            <w:r w:rsidRPr="00986A45">
              <w:rPr>
                <w:rFonts w:ascii="Arial" w:hAnsi="Arial" w:cs="Arial"/>
                <w:color w:val="000000"/>
                <w:sz w:val="20"/>
                <w:szCs w:val="20"/>
              </w:rPr>
              <w:t> </w:t>
            </w:r>
          </w:p>
        </w:tc>
        <w:tc>
          <w:tcPr>
            <w:tcW w:w="502" w:type="pct"/>
            <w:shd w:val="clear" w:color="auto" w:fill="auto"/>
            <w:noWrap/>
            <w:vAlign w:val="center"/>
            <w:hideMark/>
          </w:tcPr>
          <w:p w14:paraId="0E28636A" w14:textId="77777777" w:rsidR="008D3BAC" w:rsidRPr="00986A45" w:rsidRDefault="008D3BAC" w:rsidP="008D3BAC">
            <w:pPr>
              <w:spacing w:after="0" w:line="240" w:lineRule="auto"/>
              <w:jc w:val="both"/>
              <w:rPr>
                <w:rFonts w:ascii="Arial" w:hAnsi="Arial" w:cs="Arial"/>
                <w:b/>
                <w:bCs/>
                <w:color w:val="000000"/>
                <w:sz w:val="20"/>
                <w:szCs w:val="20"/>
              </w:rPr>
            </w:pPr>
            <w:r w:rsidRPr="00986A45">
              <w:rPr>
                <w:rFonts w:ascii="Arial" w:hAnsi="Arial" w:cs="Arial"/>
                <w:b/>
                <w:bCs/>
                <w:color w:val="000000"/>
                <w:sz w:val="20"/>
                <w:szCs w:val="20"/>
              </w:rPr>
              <w:t> </w:t>
            </w:r>
          </w:p>
        </w:tc>
        <w:tc>
          <w:tcPr>
            <w:tcW w:w="3210" w:type="pct"/>
            <w:gridSpan w:val="2"/>
            <w:shd w:val="clear" w:color="auto" w:fill="auto"/>
            <w:noWrap/>
            <w:vAlign w:val="center"/>
            <w:hideMark/>
          </w:tcPr>
          <w:p w14:paraId="3E7A8F28" w14:textId="77777777" w:rsidR="008D3BAC" w:rsidRPr="00986A45" w:rsidRDefault="008D3BAC" w:rsidP="008D3BAC">
            <w:pPr>
              <w:spacing w:after="0" w:line="240" w:lineRule="auto"/>
              <w:jc w:val="both"/>
              <w:rPr>
                <w:rFonts w:ascii="Arial" w:hAnsi="Arial" w:cs="Arial"/>
                <w:color w:val="000000"/>
                <w:sz w:val="20"/>
                <w:szCs w:val="20"/>
              </w:rPr>
            </w:pPr>
            <w:r w:rsidRPr="00986A45">
              <w:rPr>
                <w:rFonts w:ascii="Arial" w:hAnsi="Arial" w:cs="Arial"/>
                <w:color w:val="000000"/>
                <w:sz w:val="20"/>
                <w:szCs w:val="20"/>
              </w:rPr>
              <w:t>4.1.1. Mercados y ambulantes</w:t>
            </w:r>
          </w:p>
        </w:tc>
        <w:tc>
          <w:tcPr>
            <w:tcW w:w="1149" w:type="pct"/>
            <w:shd w:val="clear" w:color="auto" w:fill="auto"/>
            <w:noWrap/>
            <w:vAlign w:val="center"/>
            <w:hideMark/>
          </w:tcPr>
          <w:p w14:paraId="7ED2CD77" w14:textId="3B310824" w:rsidR="008D3BAC" w:rsidRPr="00986A45" w:rsidRDefault="008D3BAC" w:rsidP="008D3BAC">
            <w:pPr>
              <w:spacing w:before="100" w:beforeAutospacing="1" w:after="100" w:afterAutospacing="1" w:line="240" w:lineRule="auto"/>
              <w:jc w:val="right"/>
              <w:rPr>
                <w:rFonts w:ascii="Arial" w:hAnsi="Arial" w:cs="Arial"/>
                <w:color w:val="000000"/>
                <w:sz w:val="20"/>
                <w:szCs w:val="20"/>
              </w:rPr>
            </w:pPr>
            <w:r w:rsidRPr="00986A45">
              <w:rPr>
                <w:rFonts w:ascii="Arial" w:hAnsi="Arial" w:cs="Arial"/>
                <w:color w:val="000000"/>
                <w:sz w:val="20"/>
                <w:szCs w:val="20"/>
              </w:rPr>
              <w:t>$</w:t>
            </w:r>
            <w:r>
              <w:rPr>
                <w:rFonts w:ascii="Arial" w:hAnsi="Arial" w:cs="Arial"/>
                <w:color w:val="000000"/>
                <w:sz w:val="20"/>
                <w:szCs w:val="20"/>
              </w:rPr>
              <w:t>67,410.</w:t>
            </w:r>
            <w:r w:rsidRPr="00986A45">
              <w:rPr>
                <w:rFonts w:ascii="Arial" w:hAnsi="Arial" w:cs="Arial"/>
                <w:color w:val="000000"/>
                <w:sz w:val="20"/>
                <w:szCs w:val="20"/>
              </w:rPr>
              <w:t>00</w:t>
            </w:r>
          </w:p>
        </w:tc>
      </w:tr>
      <w:tr w:rsidR="008D3BAC" w:rsidRPr="00986A45" w14:paraId="36D9D788" w14:textId="77777777" w:rsidTr="008D3BAC">
        <w:trPr>
          <w:trHeight w:val="20"/>
          <w:jc w:val="center"/>
        </w:trPr>
        <w:tc>
          <w:tcPr>
            <w:tcW w:w="139" w:type="pct"/>
            <w:shd w:val="clear" w:color="auto" w:fill="auto"/>
            <w:noWrap/>
            <w:vAlign w:val="center"/>
          </w:tcPr>
          <w:p w14:paraId="300FF28E" w14:textId="77777777" w:rsidR="008D3BAC" w:rsidRPr="00986A45" w:rsidRDefault="008D3BAC" w:rsidP="008D3BAC">
            <w:pPr>
              <w:spacing w:after="0" w:line="240" w:lineRule="auto"/>
              <w:jc w:val="both"/>
              <w:rPr>
                <w:rFonts w:ascii="Arial" w:hAnsi="Arial" w:cs="Arial"/>
                <w:color w:val="000000"/>
                <w:sz w:val="20"/>
                <w:szCs w:val="20"/>
              </w:rPr>
            </w:pPr>
          </w:p>
        </w:tc>
        <w:tc>
          <w:tcPr>
            <w:tcW w:w="502" w:type="pct"/>
            <w:shd w:val="clear" w:color="auto" w:fill="auto"/>
            <w:noWrap/>
            <w:vAlign w:val="center"/>
          </w:tcPr>
          <w:p w14:paraId="6ED8F1F2" w14:textId="77777777" w:rsidR="008D3BAC" w:rsidRPr="00986A45" w:rsidRDefault="008D3BAC" w:rsidP="008D3BAC">
            <w:pPr>
              <w:spacing w:after="0" w:line="240" w:lineRule="auto"/>
              <w:jc w:val="both"/>
              <w:rPr>
                <w:rFonts w:ascii="Arial" w:hAnsi="Arial" w:cs="Arial"/>
                <w:b/>
                <w:bCs/>
                <w:color w:val="000000"/>
                <w:sz w:val="20"/>
                <w:szCs w:val="20"/>
              </w:rPr>
            </w:pPr>
          </w:p>
        </w:tc>
        <w:tc>
          <w:tcPr>
            <w:tcW w:w="3210" w:type="pct"/>
            <w:gridSpan w:val="2"/>
            <w:shd w:val="clear" w:color="auto" w:fill="auto"/>
            <w:noWrap/>
            <w:vAlign w:val="center"/>
          </w:tcPr>
          <w:p w14:paraId="13C6D23E" w14:textId="77777777" w:rsidR="008D3BAC" w:rsidRPr="00986A45" w:rsidRDefault="008D3BAC" w:rsidP="008D3BAC">
            <w:pPr>
              <w:spacing w:after="0" w:line="240" w:lineRule="auto"/>
              <w:jc w:val="both"/>
              <w:rPr>
                <w:rFonts w:ascii="Arial" w:hAnsi="Arial" w:cs="Arial"/>
                <w:bCs/>
                <w:color w:val="000000"/>
                <w:sz w:val="20"/>
                <w:szCs w:val="20"/>
              </w:rPr>
            </w:pPr>
            <w:r w:rsidRPr="00986A45">
              <w:rPr>
                <w:rFonts w:ascii="Arial" w:hAnsi="Arial" w:cs="Arial"/>
                <w:color w:val="000000"/>
                <w:sz w:val="20"/>
                <w:szCs w:val="20"/>
              </w:rPr>
              <w:t>4.1.2. Uso y aprovechamiento de panteones públicos</w:t>
            </w:r>
          </w:p>
        </w:tc>
        <w:tc>
          <w:tcPr>
            <w:tcW w:w="1149" w:type="pct"/>
            <w:shd w:val="clear" w:color="auto" w:fill="auto"/>
            <w:noWrap/>
            <w:vAlign w:val="center"/>
          </w:tcPr>
          <w:p w14:paraId="4D7C5BC8" w14:textId="4F3A3F53" w:rsidR="008D3BAC" w:rsidRPr="00986A45" w:rsidRDefault="008D3BAC" w:rsidP="008D3BAC">
            <w:pPr>
              <w:spacing w:before="100" w:beforeAutospacing="1" w:after="100" w:afterAutospacing="1" w:line="240" w:lineRule="auto"/>
              <w:jc w:val="right"/>
              <w:rPr>
                <w:rFonts w:ascii="Arial" w:hAnsi="Arial" w:cs="Arial"/>
                <w:bCs/>
                <w:color w:val="000000"/>
                <w:sz w:val="20"/>
                <w:szCs w:val="20"/>
              </w:rPr>
            </w:pPr>
            <w:r w:rsidRPr="00986A45">
              <w:rPr>
                <w:rFonts w:ascii="Arial" w:hAnsi="Arial" w:cs="Arial"/>
                <w:color w:val="000000"/>
                <w:sz w:val="20"/>
                <w:szCs w:val="20"/>
              </w:rPr>
              <w:t>$</w:t>
            </w:r>
            <w:r>
              <w:rPr>
                <w:rFonts w:ascii="Arial" w:hAnsi="Arial" w:cs="Arial"/>
                <w:color w:val="000000"/>
                <w:sz w:val="20"/>
                <w:szCs w:val="20"/>
              </w:rPr>
              <w:t>40,018</w:t>
            </w:r>
            <w:r w:rsidRPr="00986A45">
              <w:rPr>
                <w:rFonts w:ascii="Arial" w:hAnsi="Arial" w:cs="Arial"/>
                <w:color w:val="000000"/>
                <w:sz w:val="20"/>
                <w:szCs w:val="20"/>
              </w:rPr>
              <w:t>.00</w:t>
            </w:r>
          </w:p>
        </w:tc>
      </w:tr>
      <w:tr w:rsidR="008D3BAC" w:rsidRPr="00986A45" w14:paraId="0CDC3907" w14:textId="77777777" w:rsidTr="008D3BAC">
        <w:trPr>
          <w:trHeight w:val="20"/>
          <w:jc w:val="center"/>
        </w:trPr>
        <w:tc>
          <w:tcPr>
            <w:tcW w:w="139" w:type="pct"/>
            <w:shd w:val="clear" w:color="auto" w:fill="auto"/>
            <w:noWrap/>
            <w:vAlign w:val="center"/>
          </w:tcPr>
          <w:p w14:paraId="5E2E4802" w14:textId="77777777" w:rsidR="008D3BAC" w:rsidRPr="00986A45" w:rsidRDefault="008D3BAC" w:rsidP="008D3BAC">
            <w:pPr>
              <w:spacing w:after="0" w:line="240" w:lineRule="auto"/>
              <w:jc w:val="both"/>
              <w:rPr>
                <w:rFonts w:ascii="Arial" w:hAnsi="Arial" w:cs="Arial"/>
                <w:color w:val="000000"/>
                <w:sz w:val="20"/>
                <w:szCs w:val="20"/>
              </w:rPr>
            </w:pPr>
          </w:p>
        </w:tc>
        <w:tc>
          <w:tcPr>
            <w:tcW w:w="502" w:type="pct"/>
            <w:shd w:val="clear" w:color="auto" w:fill="auto"/>
            <w:noWrap/>
            <w:vAlign w:val="center"/>
          </w:tcPr>
          <w:p w14:paraId="308D5922" w14:textId="77777777" w:rsidR="008D3BAC" w:rsidRPr="00986A45" w:rsidRDefault="008D3BAC" w:rsidP="008D3BAC">
            <w:pPr>
              <w:spacing w:after="0" w:line="240" w:lineRule="auto"/>
              <w:jc w:val="both"/>
              <w:rPr>
                <w:rFonts w:ascii="Arial" w:hAnsi="Arial" w:cs="Arial"/>
                <w:b/>
                <w:bCs/>
                <w:color w:val="000000"/>
                <w:sz w:val="20"/>
                <w:szCs w:val="20"/>
              </w:rPr>
            </w:pPr>
          </w:p>
        </w:tc>
        <w:tc>
          <w:tcPr>
            <w:tcW w:w="3210" w:type="pct"/>
            <w:gridSpan w:val="2"/>
            <w:shd w:val="clear" w:color="auto" w:fill="auto"/>
            <w:noWrap/>
            <w:vAlign w:val="center"/>
          </w:tcPr>
          <w:p w14:paraId="39A1301D" w14:textId="77777777" w:rsidR="008D3BAC" w:rsidRPr="00986A45" w:rsidRDefault="008D3BAC" w:rsidP="008D3BAC">
            <w:pPr>
              <w:spacing w:after="0" w:line="240" w:lineRule="auto"/>
              <w:jc w:val="both"/>
              <w:rPr>
                <w:rFonts w:ascii="Arial" w:hAnsi="Arial" w:cs="Arial"/>
                <w:bCs/>
                <w:color w:val="000000"/>
                <w:sz w:val="20"/>
                <w:szCs w:val="20"/>
              </w:rPr>
            </w:pPr>
            <w:r w:rsidRPr="00986A45">
              <w:rPr>
                <w:rFonts w:ascii="Arial" w:hAnsi="Arial" w:cs="Arial"/>
                <w:color w:val="000000"/>
                <w:sz w:val="20"/>
                <w:szCs w:val="20"/>
              </w:rPr>
              <w:t>4.1.3. Uso y aprovechamiento de las vías por vehículos de carga</w:t>
            </w:r>
          </w:p>
        </w:tc>
        <w:tc>
          <w:tcPr>
            <w:tcW w:w="1149" w:type="pct"/>
            <w:shd w:val="clear" w:color="auto" w:fill="auto"/>
            <w:noWrap/>
            <w:vAlign w:val="center"/>
          </w:tcPr>
          <w:p w14:paraId="77BF9C4D" w14:textId="6A1C3363" w:rsidR="008D3BAC" w:rsidRPr="00986A45" w:rsidRDefault="008D3BAC" w:rsidP="009C6C33">
            <w:pPr>
              <w:spacing w:before="100" w:beforeAutospacing="1" w:after="100" w:afterAutospacing="1" w:line="240" w:lineRule="auto"/>
              <w:jc w:val="right"/>
              <w:rPr>
                <w:rFonts w:ascii="Arial" w:hAnsi="Arial" w:cs="Arial"/>
                <w:bCs/>
                <w:color w:val="000000"/>
                <w:sz w:val="20"/>
                <w:szCs w:val="20"/>
              </w:rPr>
            </w:pPr>
            <w:r w:rsidRPr="00986A45">
              <w:rPr>
                <w:rFonts w:ascii="Arial" w:hAnsi="Arial" w:cs="Arial"/>
                <w:color w:val="000000"/>
                <w:sz w:val="20"/>
                <w:szCs w:val="20"/>
              </w:rPr>
              <w:t>$</w:t>
            </w:r>
            <w:r>
              <w:rPr>
                <w:rFonts w:ascii="Arial" w:hAnsi="Arial" w:cs="Arial"/>
                <w:color w:val="000000"/>
                <w:sz w:val="20"/>
                <w:szCs w:val="20"/>
              </w:rPr>
              <w:t>5</w:t>
            </w:r>
            <w:r w:rsidR="00164702">
              <w:rPr>
                <w:rFonts w:ascii="Arial" w:hAnsi="Arial" w:cs="Arial"/>
                <w:color w:val="000000"/>
                <w:sz w:val="20"/>
                <w:szCs w:val="20"/>
              </w:rPr>
              <w:t>,</w:t>
            </w:r>
            <w:r w:rsidR="009C6C33">
              <w:rPr>
                <w:rFonts w:ascii="Arial" w:hAnsi="Arial" w:cs="Arial"/>
                <w:color w:val="000000"/>
                <w:sz w:val="20"/>
                <w:szCs w:val="20"/>
              </w:rPr>
              <w:t>350</w:t>
            </w:r>
            <w:r w:rsidRPr="00986A45">
              <w:rPr>
                <w:rFonts w:ascii="Arial" w:hAnsi="Arial" w:cs="Arial"/>
                <w:color w:val="000000"/>
                <w:sz w:val="20"/>
                <w:szCs w:val="20"/>
              </w:rPr>
              <w:t>.00</w:t>
            </w:r>
          </w:p>
        </w:tc>
      </w:tr>
      <w:tr w:rsidR="008D3BAC" w:rsidRPr="00986A45" w14:paraId="0267EE7C" w14:textId="77777777" w:rsidTr="008D3BAC">
        <w:trPr>
          <w:trHeight w:val="20"/>
          <w:jc w:val="center"/>
        </w:trPr>
        <w:tc>
          <w:tcPr>
            <w:tcW w:w="139" w:type="pct"/>
            <w:shd w:val="clear" w:color="auto" w:fill="auto"/>
            <w:noWrap/>
            <w:vAlign w:val="center"/>
          </w:tcPr>
          <w:p w14:paraId="7784692D" w14:textId="77777777" w:rsidR="008D3BAC" w:rsidRPr="00986A45" w:rsidRDefault="008D3BAC" w:rsidP="008D3BAC">
            <w:pPr>
              <w:spacing w:after="0" w:line="240" w:lineRule="auto"/>
              <w:jc w:val="both"/>
              <w:rPr>
                <w:rFonts w:ascii="Arial" w:hAnsi="Arial" w:cs="Arial"/>
                <w:color w:val="000000"/>
                <w:sz w:val="20"/>
                <w:szCs w:val="20"/>
              </w:rPr>
            </w:pPr>
          </w:p>
        </w:tc>
        <w:tc>
          <w:tcPr>
            <w:tcW w:w="502" w:type="pct"/>
            <w:shd w:val="clear" w:color="auto" w:fill="auto"/>
            <w:noWrap/>
            <w:vAlign w:val="center"/>
          </w:tcPr>
          <w:p w14:paraId="2DC3E6EC" w14:textId="77777777" w:rsidR="008D3BAC" w:rsidRPr="00986A45" w:rsidRDefault="008D3BAC" w:rsidP="008D3BAC">
            <w:pPr>
              <w:spacing w:after="0" w:line="240" w:lineRule="auto"/>
              <w:jc w:val="both"/>
              <w:rPr>
                <w:rFonts w:ascii="Arial" w:hAnsi="Arial" w:cs="Arial"/>
                <w:b/>
                <w:bCs/>
                <w:color w:val="000000"/>
                <w:sz w:val="20"/>
                <w:szCs w:val="20"/>
              </w:rPr>
            </w:pPr>
          </w:p>
        </w:tc>
        <w:tc>
          <w:tcPr>
            <w:tcW w:w="3210" w:type="pct"/>
            <w:gridSpan w:val="2"/>
            <w:shd w:val="clear" w:color="auto" w:fill="auto"/>
            <w:noWrap/>
            <w:vAlign w:val="center"/>
          </w:tcPr>
          <w:p w14:paraId="4F7EC413" w14:textId="77777777" w:rsidR="008D3BAC" w:rsidRPr="00986A45" w:rsidRDefault="008D3BAC" w:rsidP="008D3BAC">
            <w:pPr>
              <w:spacing w:after="0" w:line="240" w:lineRule="auto"/>
              <w:jc w:val="both"/>
              <w:rPr>
                <w:rFonts w:ascii="Arial" w:hAnsi="Arial" w:cs="Arial"/>
                <w:bCs/>
                <w:color w:val="000000"/>
                <w:sz w:val="20"/>
                <w:szCs w:val="20"/>
              </w:rPr>
            </w:pPr>
            <w:r w:rsidRPr="00986A45">
              <w:rPr>
                <w:rFonts w:ascii="Arial" w:hAnsi="Arial" w:cs="Arial"/>
                <w:color w:val="000000"/>
                <w:sz w:val="20"/>
                <w:szCs w:val="20"/>
              </w:rPr>
              <w:t>4.1.4. Uso y aprovechamiento de otros bienes de dominio público</w:t>
            </w:r>
          </w:p>
        </w:tc>
        <w:tc>
          <w:tcPr>
            <w:tcW w:w="1149" w:type="pct"/>
            <w:shd w:val="clear" w:color="auto" w:fill="auto"/>
            <w:noWrap/>
            <w:vAlign w:val="center"/>
          </w:tcPr>
          <w:p w14:paraId="4D34ECA9" w14:textId="77777777" w:rsidR="008D3BAC" w:rsidRPr="00986A45" w:rsidRDefault="008D3BAC" w:rsidP="008D3BAC">
            <w:pPr>
              <w:spacing w:before="100" w:beforeAutospacing="1" w:after="100" w:afterAutospacing="1" w:line="240" w:lineRule="auto"/>
              <w:jc w:val="right"/>
              <w:rPr>
                <w:rFonts w:ascii="Arial" w:hAnsi="Arial" w:cs="Arial"/>
                <w:bCs/>
                <w:color w:val="000000"/>
                <w:sz w:val="20"/>
                <w:szCs w:val="20"/>
              </w:rPr>
            </w:pPr>
            <w:r w:rsidRPr="00986A45">
              <w:rPr>
                <w:rFonts w:ascii="Arial" w:hAnsi="Arial" w:cs="Arial"/>
                <w:color w:val="000000"/>
                <w:sz w:val="20"/>
                <w:szCs w:val="20"/>
              </w:rPr>
              <w:t>$0.00</w:t>
            </w:r>
          </w:p>
        </w:tc>
      </w:tr>
      <w:tr w:rsidR="008D3BAC" w:rsidRPr="00986A45" w14:paraId="1EEE38D0" w14:textId="77777777" w:rsidTr="008D3BAC">
        <w:trPr>
          <w:trHeight w:val="20"/>
          <w:jc w:val="center"/>
        </w:trPr>
        <w:tc>
          <w:tcPr>
            <w:tcW w:w="139" w:type="pct"/>
            <w:shd w:val="clear" w:color="auto" w:fill="auto"/>
            <w:noWrap/>
            <w:vAlign w:val="center"/>
            <w:hideMark/>
          </w:tcPr>
          <w:p w14:paraId="6834AB6A" w14:textId="77777777" w:rsidR="008D3BAC" w:rsidRPr="00986A45" w:rsidRDefault="008D3BAC" w:rsidP="008D3BAC">
            <w:pPr>
              <w:spacing w:after="0" w:line="240" w:lineRule="auto"/>
              <w:jc w:val="both"/>
              <w:rPr>
                <w:rFonts w:ascii="Arial" w:hAnsi="Arial" w:cs="Arial"/>
                <w:color w:val="000000"/>
                <w:sz w:val="20"/>
                <w:szCs w:val="20"/>
              </w:rPr>
            </w:pPr>
            <w:r w:rsidRPr="00986A45">
              <w:rPr>
                <w:rFonts w:ascii="Arial" w:hAnsi="Arial" w:cs="Arial"/>
                <w:color w:val="000000"/>
                <w:sz w:val="20"/>
                <w:szCs w:val="20"/>
              </w:rPr>
              <w:t> </w:t>
            </w:r>
          </w:p>
        </w:tc>
        <w:tc>
          <w:tcPr>
            <w:tcW w:w="3712" w:type="pct"/>
            <w:gridSpan w:val="3"/>
            <w:shd w:val="clear" w:color="auto" w:fill="auto"/>
            <w:noWrap/>
            <w:vAlign w:val="center"/>
            <w:hideMark/>
          </w:tcPr>
          <w:p w14:paraId="47A0ED55" w14:textId="77777777" w:rsidR="008D3BAC" w:rsidRPr="00986A45" w:rsidRDefault="008D3BAC" w:rsidP="008D3BAC">
            <w:pPr>
              <w:spacing w:after="0" w:line="240" w:lineRule="auto"/>
              <w:jc w:val="both"/>
              <w:rPr>
                <w:rFonts w:ascii="Arial" w:hAnsi="Arial" w:cs="Arial"/>
                <w:color w:val="000000"/>
                <w:sz w:val="20"/>
                <w:szCs w:val="20"/>
              </w:rPr>
            </w:pPr>
            <w:r w:rsidRPr="00986A45">
              <w:rPr>
                <w:rFonts w:ascii="Arial" w:hAnsi="Arial" w:cs="Arial"/>
                <w:b/>
                <w:bCs/>
                <w:color w:val="000000"/>
                <w:sz w:val="20"/>
                <w:szCs w:val="20"/>
              </w:rPr>
              <w:t xml:space="preserve">4.3. </w:t>
            </w:r>
            <w:r w:rsidRPr="00986A45">
              <w:rPr>
                <w:rFonts w:ascii="Arial" w:hAnsi="Arial" w:cs="Arial"/>
                <w:b/>
                <w:color w:val="000000"/>
                <w:sz w:val="20"/>
                <w:szCs w:val="20"/>
              </w:rPr>
              <w:t>Derechos por prestación de servicios</w:t>
            </w:r>
            <w:r w:rsidRPr="00986A45">
              <w:rPr>
                <w:rFonts w:ascii="Arial" w:hAnsi="Arial" w:cs="Arial"/>
                <w:color w:val="000000"/>
                <w:sz w:val="20"/>
                <w:szCs w:val="20"/>
              </w:rPr>
              <w:t> </w:t>
            </w:r>
          </w:p>
        </w:tc>
        <w:tc>
          <w:tcPr>
            <w:tcW w:w="1149" w:type="pct"/>
            <w:shd w:val="clear" w:color="auto" w:fill="auto"/>
            <w:noWrap/>
            <w:vAlign w:val="center"/>
            <w:hideMark/>
          </w:tcPr>
          <w:p w14:paraId="03BDAEF9" w14:textId="5E79D8EE" w:rsidR="008D3BAC" w:rsidRPr="00986A45" w:rsidRDefault="008D3BAC" w:rsidP="009C6C33">
            <w:pPr>
              <w:spacing w:before="100" w:beforeAutospacing="1" w:after="100" w:afterAutospacing="1" w:line="240" w:lineRule="auto"/>
              <w:jc w:val="right"/>
              <w:rPr>
                <w:rFonts w:ascii="Arial" w:hAnsi="Arial" w:cs="Arial"/>
                <w:b/>
                <w:bCs/>
                <w:color w:val="000000"/>
                <w:sz w:val="20"/>
                <w:szCs w:val="20"/>
              </w:rPr>
            </w:pPr>
            <w:r w:rsidRPr="00986A45">
              <w:rPr>
                <w:rFonts w:ascii="Arial" w:hAnsi="Arial" w:cs="Arial"/>
                <w:b/>
                <w:bCs/>
                <w:color w:val="000000"/>
                <w:sz w:val="20"/>
                <w:szCs w:val="20"/>
              </w:rPr>
              <w:t>$</w:t>
            </w:r>
            <w:r>
              <w:rPr>
                <w:rFonts w:ascii="Arial" w:hAnsi="Arial" w:cs="Arial"/>
                <w:b/>
                <w:bCs/>
                <w:color w:val="000000"/>
                <w:sz w:val="20"/>
                <w:szCs w:val="20"/>
              </w:rPr>
              <w:t>2,</w:t>
            </w:r>
            <w:r w:rsidR="009C6C33">
              <w:rPr>
                <w:rFonts w:ascii="Arial" w:hAnsi="Arial" w:cs="Arial"/>
                <w:b/>
                <w:bCs/>
                <w:color w:val="000000"/>
                <w:sz w:val="20"/>
                <w:szCs w:val="20"/>
              </w:rPr>
              <w:t>349,280.00</w:t>
            </w:r>
          </w:p>
        </w:tc>
      </w:tr>
      <w:tr w:rsidR="008D3BAC" w:rsidRPr="00986A45" w14:paraId="43EA0F8A" w14:textId="77777777" w:rsidTr="008D3BAC">
        <w:trPr>
          <w:trHeight w:val="20"/>
          <w:jc w:val="center"/>
        </w:trPr>
        <w:tc>
          <w:tcPr>
            <w:tcW w:w="139" w:type="pct"/>
            <w:shd w:val="clear" w:color="auto" w:fill="auto"/>
            <w:noWrap/>
            <w:vAlign w:val="center"/>
            <w:hideMark/>
          </w:tcPr>
          <w:p w14:paraId="34063970" w14:textId="77777777" w:rsidR="008D3BAC" w:rsidRPr="00986A45" w:rsidRDefault="008D3BAC" w:rsidP="008D3BAC">
            <w:pPr>
              <w:spacing w:after="0" w:line="240" w:lineRule="auto"/>
              <w:jc w:val="both"/>
              <w:rPr>
                <w:rFonts w:ascii="Arial" w:hAnsi="Arial" w:cs="Arial"/>
                <w:color w:val="000000"/>
                <w:sz w:val="20"/>
                <w:szCs w:val="20"/>
              </w:rPr>
            </w:pPr>
            <w:r w:rsidRPr="00986A45">
              <w:rPr>
                <w:rFonts w:ascii="Arial" w:hAnsi="Arial" w:cs="Arial"/>
                <w:color w:val="000000"/>
                <w:sz w:val="20"/>
                <w:szCs w:val="20"/>
              </w:rPr>
              <w:t> </w:t>
            </w:r>
          </w:p>
        </w:tc>
        <w:tc>
          <w:tcPr>
            <w:tcW w:w="502" w:type="pct"/>
            <w:shd w:val="clear" w:color="auto" w:fill="auto"/>
            <w:noWrap/>
            <w:vAlign w:val="center"/>
            <w:hideMark/>
          </w:tcPr>
          <w:p w14:paraId="6DD6482A" w14:textId="77777777" w:rsidR="008D3BAC" w:rsidRPr="00986A45" w:rsidRDefault="008D3BAC" w:rsidP="008D3BAC">
            <w:pPr>
              <w:spacing w:after="0" w:line="240" w:lineRule="auto"/>
              <w:jc w:val="both"/>
              <w:rPr>
                <w:rFonts w:ascii="Arial" w:hAnsi="Arial" w:cs="Arial"/>
                <w:b/>
                <w:bCs/>
                <w:color w:val="000000"/>
                <w:sz w:val="20"/>
                <w:szCs w:val="20"/>
              </w:rPr>
            </w:pPr>
            <w:r w:rsidRPr="00986A45">
              <w:rPr>
                <w:rFonts w:ascii="Arial" w:hAnsi="Arial" w:cs="Arial"/>
                <w:b/>
                <w:bCs/>
                <w:color w:val="000000"/>
                <w:sz w:val="20"/>
                <w:szCs w:val="20"/>
              </w:rPr>
              <w:t> </w:t>
            </w:r>
          </w:p>
        </w:tc>
        <w:tc>
          <w:tcPr>
            <w:tcW w:w="3210" w:type="pct"/>
            <w:gridSpan w:val="2"/>
            <w:shd w:val="clear" w:color="auto" w:fill="auto"/>
            <w:noWrap/>
            <w:vAlign w:val="center"/>
            <w:hideMark/>
          </w:tcPr>
          <w:p w14:paraId="509B623A" w14:textId="77777777" w:rsidR="008D3BAC" w:rsidRPr="00986A45" w:rsidRDefault="008D3BAC" w:rsidP="008D3BAC">
            <w:pPr>
              <w:spacing w:after="0" w:line="240" w:lineRule="auto"/>
              <w:jc w:val="both"/>
              <w:rPr>
                <w:rFonts w:ascii="Arial" w:hAnsi="Arial" w:cs="Arial"/>
                <w:color w:val="000000"/>
                <w:sz w:val="20"/>
                <w:szCs w:val="20"/>
              </w:rPr>
            </w:pPr>
            <w:r w:rsidRPr="00986A45">
              <w:rPr>
                <w:rFonts w:ascii="Arial" w:hAnsi="Arial" w:cs="Arial"/>
                <w:color w:val="000000"/>
                <w:sz w:val="20"/>
                <w:szCs w:val="20"/>
              </w:rPr>
              <w:t>4.3.1. Agua potable y drenaje</w:t>
            </w:r>
          </w:p>
        </w:tc>
        <w:tc>
          <w:tcPr>
            <w:tcW w:w="1149" w:type="pct"/>
            <w:shd w:val="clear" w:color="auto" w:fill="auto"/>
            <w:noWrap/>
            <w:vAlign w:val="center"/>
            <w:hideMark/>
          </w:tcPr>
          <w:p w14:paraId="7414255B" w14:textId="28C6C657" w:rsidR="008D3BAC" w:rsidRPr="00986A45" w:rsidRDefault="008D3BAC" w:rsidP="009C6C33">
            <w:pPr>
              <w:spacing w:before="100" w:beforeAutospacing="1" w:after="100" w:afterAutospacing="1" w:line="240" w:lineRule="auto"/>
              <w:jc w:val="right"/>
              <w:rPr>
                <w:rFonts w:ascii="Arial" w:hAnsi="Arial" w:cs="Arial"/>
                <w:color w:val="000000"/>
                <w:sz w:val="20"/>
                <w:szCs w:val="20"/>
              </w:rPr>
            </w:pPr>
            <w:r w:rsidRPr="00986A45">
              <w:rPr>
                <w:rFonts w:ascii="Arial" w:hAnsi="Arial" w:cs="Arial"/>
                <w:color w:val="000000"/>
                <w:sz w:val="20"/>
                <w:szCs w:val="20"/>
              </w:rPr>
              <w:t>$</w:t>
            </w:r>
            <w:r>
              <w:rPr>
                <w:rFonts w:ascii="Arial" w:hAnsi="Arial" w:cs="Arial"/>
                <w:color w:val="000000"/>
                <w:sz w:val="20"/>
                <w:szCs w:val="20"/>
              </w:rPr>
              <w:t>5</w:t>
            </w:r>
            <w:r w:rsidR="009C6C33">
              <w:rPr>
                <w:rFonts w:ascii="Arial" w:hAnsi="Arial" w:cs="Arial"/>
                <w:color w:val="000000"/>
                <w:sz w:val="20"/>
                <w:szCs w:val="20"/>
              </w:rPr>
              <w:t>36</w:t>
            </w:r>
            <w:r>
              <w:rPr>
                <w:rFonts w:ascii="Arial" w:hAnsi="Arial" w:cs="Arial"/>
                <w:color w:val="000000"/>
                <w:sz w:val="20"/>
                <w:szCs w:val="20"/>
              </w:rPr>
              <w:t>,</w:t>
            </w:r>
            <w:r w:rsidR="009C6C33">
              <w:rPr>
                <w:rFonts w:ascii="Arial" w:hAnsi="Arial" w:cs="Arial"/>
                <w:color w:val="000000"/>
                <w:sz w:val="20"/>
                <w:szCs w:val="20"/>
              </w:rPr>
              <w:t>027</w:t>
            </w:r>
            <w:r>
              <w:rPr>
                <w:rFonts w:ascii="Arial" w:hAnsi="Arial" w:cs="Arial"/>
                <w:color w:val="000000"/>
                <w:sz w:val="20"/>
                <w:szCs w:val="20"/>
              </w:rPr>
              <w:t>.</w:t>
            </w:r>
            <w:r w:rsidRPr="00986A45">
              <w:rPr>
                <w:rFonts w:ascii="Arial" w:hAnsi="Arial" w:cs="Arial"/>
                <w:color w:val="000000"/>
                <w:sz w:val="20"/>
                <w:szCs w:val="20"/>
              </w:rPr>
              <w:t>00</w:t>
            </w:r>
          </w:p>
        </w:tc>
      </w:tr>
      <w:tr w:rsidR="008D3BAC" w:rsidRPr="00986A45" w14:paraId="1B5173EE" w14:textId="77777777" w:rsidTr="008D3BAC">
        <w:trPr>
          <w:trHeight w:val="20"/>
          <w:jc w:val="center"/>
        </w:trPr>
        <w:tc>
          <w:tcPr>
            <w:tcW w:w="139" w:type="pct"/>
            <w:shd w:val="clear" w:color="auto" w:fill="auto"/>
            <w:noWrap/>
            <w:vAlign w:val="center"/>
          </w:tcPr>
          <w:p w14:paraId="0563082A" w14:textId="77777777" w:rsidR="008D3BAC" w:rsidRPr="00986A45" w:rsidRDefault="008D3BAC" w:rsidP="008D3BAC">
            <w:pPr>
              <w:spacing w:after="0" w:line="240" w:lineRule="auto"/>
              <w:jc w:val="both"/>
              <w:rPr>
                <w:rFonts w:ascii="Arial" w:hAnsi="Arial" w:cs="Arial"/>
                <w:color w:val="000000"/>
                <w:sz w:val="20"/>
                <w:szCs w:val="20"/>
              </w:rPr>
            </w:pPr>
          </w:p>
        </w:tc>
        <w:tc>
          <w:tcPr>
            <w:tcW w:w="502" w:type="pct"/>
            <w:shd w:val="clear" w:color="auto" w:fill="auto"/>
            <w:noWrap/>
            <w:vAlign w:val="center"/>
          </w:tcPr>
          <w:p w14:paraId="433CDD5E" w14:textId="77777777" w:rsidR="008D3BAC" w:rsidRPr="00986A45" w:rsidRDefault="008D3BAC" w:rsidP="008D3BAC">
            <w:pPr>
              <w:spacing w:after="0" w:line="240" w:lineRule="auto"/>
              <w:jc w:val="both"/>
              <w:rPr>
                <w:rFonts w:ascii="Arial" w:hAnsi="Arial" w:cs="Arial"/>
                <w:b/>
                <w:bCs/>
                <w:color w:val="000000"/>
                <w:sz w:val="20"/>
                <w:szCs w:val="20"/>
              </w:rPr>
            </w:pPr>
          </w:p>
        </w:tc>
        <w:tc>
          <w:tcPr>
            <w:tcW w:w="3210" w:type="pct"/>
            <w:gridSpan w:val="2"/>
            <w:shd w:val="clear" w:color="auto" w:fill="auto"/>
            <w:noWrap/>
            <w:vAlign w:val="center"/>
          </w:tcPr>
          <w:p w14:paraId="11053C23" w14:textId="77777777" w:rsidR="008D3BAC" w:rsidRPr="00986A45" w:rsidRDefault="008D3BAC" w:rsidP="008D3BAC">
            <w:pPr>
              <w:spacing w:after="0" w:line="240" w:lineRule="auto"/>
              <w:jc w:val="both"/>
              <w:rPr>
                <w:rFonts w:ascii="Arial" w:hAnsi="Arial" w:cs="Arial"/>
                <w:bCs/>
                <w:color w:val="000000"/>
                <w:sz w:val="20"/>
                <w:szCs w:val="20"/>
              </w:rPr>
            </w:pPr>
            <w:r w:rsidRPr="00986A45">
              <w:rPr>
                <w:rFonts w:ascii="Arial" w:hAnsi="Arial" w:cs="Arial"/>
                <w:color w:val="000000"/>
                <w:sz w:val="20"/>
                <w:szCs w:val="20"/>
              </w:rPr>
              <w:t>4.3.2. Alumbrado público</w:t>
            </w:r>
          </w:p>
        </w:tc>
        <w:tc>
          <w:tcPr>
            <w:tcW w:w="1149" w:type="pct"/>
            <w:shd w:val="clear" w:color="auto" w:fill="auto"/>
            <w:noWrap/>
            <w:vAlign w:val="center"/>
          </w:tcPr>
          <w:p w14:paraId="10E0CE27" w14:textId="77777777" w:rsidR="008D3BAC" w:rsidRPr="00986A45" w:rsidRDefault="008D3BAC" w:rsidP="008D3BAC">
            <w:pPr>
              <w:spacing w:before="100" w:beforeAutospacing="1" w:after="100" w:afterAutospacing="1" w:line="240" w:lineRule="auto"/>
              <w:jc w:val="right"/>
              <w:rPr>
                <w:rFonts w:ascii="Arial" w:hAnsi="Arial" w:cs="Arial"/>
                <w:color w:val="000000"/>
                <w:sz w:val="20"/>
                <w:szCs w:val="20"/>
              </w:rPr>
            </w:pPr>
            <w:r w:rsidRPr="00986A45">
              <w:rPr>
                <w:rFonts w:ascii="Arial" w:hAnsi="Arial" w:cs="Arial"/>
                <w:color w:val="000000"/>
                <w:sz w:val="20"/>
                <w:szCs w:val="20"/>
              </w:rPr>
              <w:t>$</w:t>
            </w:r>
            <w:r>
              <w:rPr>
                <w:rFonts w:ascii="Arial" w:hAnsi="Arial" w:cs="Arial"/>
                <w:color w:val="000000"/>
                <w:sz w:val="20"/>
                <w:szCs w:val="20"/>
              </w:rPr>
              <w:t>0</w:t>
            </w:r>
            <w:r w:rsidRPr="00986A45">
              <w:rPr>
                <w:rFonts w:ascii="Arial" w:hAnsi="Arial" w:cs="Arial"/>
                <w:color w:val="000000"/>
                <w:sz w:val="20"/>
                <w:szCs w:val="20"/>
              </w:rPr>
              <w:t>.00</w:t>
            </w:r>
          </w:p>
        </w:tc>
      </w:tr>
      <w:tr w:rsidR="008D3BAC" w:rsidRPr="00986A45" w14:paraId="30064BEE" w14:textId="77777777" w:rsidTr="008D3BAC">
        <w:trPr>
          <w:trHeight w:val="20"/>
          <w:jc w:val="center"/>
        </w:trPr>
        <w:tc>
          <w:tcPr>
            <w:tcW w:w="139" w:type="pct"/>
            <w:shd w:val="clear" w:color="auto" w:fill="auto"/>
            <w:noWrap/>
            <w:vAlign w:val="center"/>
          </w:tcPr>
          <w:p w14:paraId="1ED9290F" w14:textId="77777777" w:rsidR="008D3BAC" w:rsidRPr="00986A45" w:rsidRDefault="008D3BAC" w:rsidP="008D3BAC">
            <w:pPr>
              <w:spacing w:after="0" w:line="240" w:lineRule="auto"/>
              <w:jc w:val="both"/>
              <w:rPr>
                <w:rFonts w:ascii="Arial" w:hAnsi="Arial" w:cs="Arial"/>
                <w:color w:val="000000"/>
                <w:sz w:val="20"/>
                <w:szCs w:val="20"/>
              </w:rPr>
            </w:pPr>
          </w:p>
        </w:tc>
        <w:tc>
          <w:tcPr>
            <w:tcW w:w="502" w:type="pct"/>
            <w:shd w:val="clear" w:color="auto" w:fill="auto"/>
            <w:noWrap/>
            <w:vAlign w:val="center"/>
          </w:tcPr>
          <w:p w14:paraId="0C08F5C0" w14:textId="77777777" w:rsidR="008D3BAC" w:rsidRPr="00986A45" w:rsidRDefault="008D3BAC" w:rsidP="008D3BAC">
            <w:pPr>
              <w:spacing w:after="0" w:line="240" w:lineRule="auto"/>
              <w:jc w:val="both"/>
              <w:rPr>
                <w:rFonts w:ascii="Arial" w:hAnsi="Arial" w:cs="Arial"/>
                <w:b/>
                <w:bCs/>
                <w:color w:val="000000"/>
                <w:sz w:val="20"/>
                <w:szCs w:val="20"/>
              </w:rPr>
            </w:pPr>
          </w:p>
        </w:tc>
        <w:tc>
          <w:tcPr>
            <w:tcW w:w="3210" w:type="pct"/>
            <w:gridSpan w:val="2"/>
            <w:shd w:val="clear" w:color="auto" w:fill="auto"/>
            <w:noWrap/>
            <w:vAlign w:val="center"/>
          </w:tcPr>
          <w:p w14:paraId="4EC87D4C" w14:textId="77777777" w:rsidR="008D3BAC" w:rsidRPr="00986A45" w:rsidRDefault="008D3BAC" w:rsidP="008D3BAC">
            <w:pPr>
              <w:spacing w:after="0" w:line="240" w:lineRule="auto"/>
              <w:jc w:val="both"/>
              <w:rPr>
                <w:rFonts w:ascii="Arial" w:hAnsi="Arial" w:cs="Arial"/>
                <w:bCs/>
                <w:color w:val="000000"/>
                <w:sz w:val="20"/>
                <w:szCs w:val="20"/>
              </w:rPr>
            </w:pPr>
            <w:r w:rsidRPr="00986A45">
              <w:rPr>
                <w:rFonts w:ascii="Arial" w:hAnsi="Arial" w:cs="Arial"/>
                <w:color w:val="000000"/>
                <w:sz w:val="20"/>
                <w:szCs w:val="20"/>
              </w:rPr>
              <w:t>4.3.3. Recolección y traslado de residuos</w:t>
            </w:r>
          </w:p>
        </w:tc>
        <w:tc>
          <w:tcPr>
            <w:tcW w:w="1149" w:type="pct"/>
            <w:shd w:val="clear" w:color="auto" w:fill="auto"/>
            <w:noWrap/>
            <w:vAlign w:val="center"/>
          </w:tcPr>
          <w:p w14:paraId="7C7BAF70" w14:textId="0152574C" w:rsidR="008D3BAC" w:rsidRPr="00986A45" w:rsidRDefault="008D3BAC" w:rsidP="009C6C33">
            <w:pPr>
              <w:spacing w:before="100" w:beforeAutospacing="1" w:after="100" w:afterAutospacing="1" w:line="240" w:lineRule="auto"/>
              <w:jc w:val="right"/>
              <w:rPr>
                <w:rFonts w:ascii="Arial" w:hAnsi="Arial" w:cs="Arial"/>
                <w:color w:val="000000"/>
                <w:sz w:val="20"/>
                <w:szCs w:val="20"/>
              </w:rPr>
            </w:pPr>
            <w:r>
              <w:rPr>
                <w:rFonts w:ascii="Arial" w:hAnsi="Arial" w:cs="Arial"/>
                <w:color w:val="000000"/>
                <w:sz w:val="20"/>
                <w:szCs w:val="20"/>
              </w:rPr>
              <w:t>$</w:t>
            </w:r>
            <w:r w:rsidR="009C6C33">
              <w:rPr>
                <w:rFonts w:ascii="Arial" w:hAnsi="Arial" w:cs="Arial"/>
                <w:color w:val="000000"/>
                <w:sz w:val="20"/>
                <w:szCs w:val="20"/>
              </w:rPr>
              <w:t>633,814</w:t>
            </w:r>
            <w:r w:rsidRPr="00986A45">
              <w:rPr>
                <w:rFonts w:ascii="Arial" w:hAnsi="Arial" w:cs="Arial"/>
                <w:color w:val="000000"/>
                <w:sz w:val="20"/>
                <w:szCs w:val="20"/>
              </w:rPr>
              <w:t>.00</w:t>
            </w:r>
          </w:p>
        </w:tc>
      </w:tr>
      <w:tr w:rsidR="008D3BAC" w:rsidRPr="00986A45" w14:paraId="046E2E68" w14:textId="77777777" w:rsidTr="008D3BAC">
        <w:trPr>
          <w:trHeight w:val="20"/>
          <w:jc w:val="center"/>
        </w:trPr>
        <w:tc>
          <w:tcPr>
            <w:tcW w:w="139" w:type="pct"/>
            <w:shd w:val="clear" w:color="auto" w:fill="auto"/>
            <w:noWrap/>
            <w:vAlign w:val="center"/>
          </w:tcPr>
          <w:p w14:paraId="7C9BC731" w14:textId="77777777" w:rsidR="008D3BAC" w:rsidRPr="00986A45" w:rsidRDefault="008D3BAC" w:rsidP="008D3BAC">
            <w:pPr>
              <w:spacing w:after="0" w:line="240" w:lineRule="auto"/>
              <w:jc w:val="both"/>
              <w:rPr>
                <w:rFonts w:ascii="Arial" w:hAnsi="Arial" w:cs="Arial"/>
                <w:color w:val="000000"/>
                <w:sz w:val="20"/>
                <w:szCs w:val="20"/>
              </w:rPr>
            </w:pPr>
          </w:p>
        </w:tc>
        <w:tc>
          <w:tcPr>
            <w:tcW w:w="502" w:type="pct"/>
            <w:shd w:val="clear" w:color="auto" w:fill="auto"/>
            <w:noWrap/>
            <w:vAlign w:val="center"/>
          </w:tcPr>
          <w:p w14:paraId="7F35ABEB" w14:textId="77777777" w:rsidR="008D3BAC" w:rsidRPr="00986A45" w:rsidRDefault="008D3BAC" w:rsidP="008D3BAC">
            <w:pPr>
              <w:spacing w:after="0" w:line="240" w:lineRule="auto"/>
              <w:jc w:val="both"/>
              <w:rPr>
                <w:rFonts w:ascii="Arial" w:hAnsi="Arial" w:cs="Arial"/>
                <w:b/>
                <w:bCs/>
                <w:color w:val="000000"/>
                <w:sz w:val="20"/>
                <w:szCs w:val="20"/>
              </w:rPr>
            </w:pPr>
          </w:p>
        </w:tc>
        <w:tc>
          <w:tcPr>
            <w:tcW w:w="3210" w:type="pct"/>
            <w:gridSpan w:val="2"/>
            <w:shd w:val="clear" w:color="auto" w:fill="auto"/>
            <w:noWrap/>
            <w:vAlign w:val="center"/>
          </w:tcPr>
          <w:p w14:paraId="49113FCC" w14:textId="77777777" w:rsidR="008D3BAC" w:rsidRPr="00986A45" w:rsidRDefault="008D3BAC" w:rsidP="008D3BAC">
            <w:pPr>
              <w:spacing w:after="0" w:line="240" w:lineRule="auto"/>
              <w:jc w:val="both"/>
              <w:rPr>
                <w:rFonts w:ascii="Arial" w:hAnsi="Arial" w:cs="Arial"/>
                <w:bCs/>
                <w:color w:val="000000"/>
                <w:sz w:val="20"/>
                <w:szCs w:val="20"/>
              </w:rPr>
            </w:pPr>
            <w:r w:rsidRPr="00986A45">
              <w:rPr>
                <w:rFonts w:ascii="Arial" w:hAnsi="Arial" w:cs="Arial"/>
                <w:color w:val="000000"/>
                <w:sz w:val="20"/>
                <w:szCs w:val="20"/>
              </w:rPr>
              <w:t>4.3.4. Limpia</w:t>
            </w:r>
          </w:p>
        </w:tc>
        <w:tc>
          <w:tcPr>
            <w:tcW w:w="1149" w:type="pct"/>
            <w:shd w:val="clear" w:color="auto" w:fill="auto"/>
            <w:noWrap/>
            <w:vAlign w:val="center"/>
          </w:tcPr>
          <w:p w14:paraId="35C93E77" w14:textId="77777777" w:rsidR="008D3BAC" w:rsidRPr="00986A45" w:rsidRDefault="008D3BAC" w:rsidP="008D3BAC">
            <w:pPr>
              <w:spacing w:before="100" w:beforeAutospacing="1" w:after="100" w:afterAutospacing="1" w:line="240" w:lineRule="auto"/>
              <w:jc w:val="right"/>
              <w:rPr>
                <w:rFonts w:ascii="Arial" w:hAnsi="Arial" w:cs="Arial"/>
                <w:bCs/>
                <w:color w:val="000000"/>
                <w:sz w:val="20"/>
                <w:szCs w:val="20"/>
              </w:rPr>
            </w:pPr>
            <w:r w:rsidRPr="00986A45">
              <w:rPr>
                <w:rFonts w:ascii="Arial" w:hAnsi="Arial" w:cs="Arial"/>
                <w:color w:val="000000"/>
                <w:sz w:val="20"/>
                <w:szCs w:val="20"/>
              </w:rPr>
              <w:t>$0.00</w:t>
            </w:r>
          </w:p>
        </w:tc>
      </w:tr>
      <w:tr w:rsidR="008D3BAC" w:rsidRPr="00986A45" w14:paraId="5F0B0C25" w14:textId="77777777" w:rsidTr="008D3BAC">
        <w:trPr>
          <w:trHeight w:val="20"/>
          <w:jc w:val="center"/>
        </w:trPr>
        <w:tc>
          <w:tcPr>
            <w:tcW w:w="139" w:type="pct"/>
            <w:shd w:val="clear" w:color="auto" w:fill="auto"/>
            <w:noWrap/>
            <w:vAlign w:val="center"/>
          </w:tcPr>
          <w:p w14:paraId="11F6F0B9" w14:textId="77777777" w:rsidR="008D3BAC" w:rsidRPr="00986A45" w:rsidRDefault="008D3BAC" w:rsidP="008D3BAC">
            <w:pPr>
              <w:spacing w:after="0" w:line="240" w:lineRule="auto"/>
              <w:jc w:val="both"/>
              <w:rPr>
                <w:rFonts w:ascii="Arial" w:hAnsi="Arial" w:cs="Arial"/>
                <w:color w:val="000000"/>
                <w:sz w:val="20"/>
                <w:szCs w:val="20"/>
              </w:rPr>
            </w:pPr>
          </w:p>
        </w:tc>
        <w:tc>
          <w:tcPr>
            <w:tcW w:w="502" w:type="pct"/>
            <w:shd w:val="clear" w:color="auto" w:fill="auto"/>
            <w:noWrap/>
            <w:vAlign w:val="center"/>
          </w:tcPr>
          <w:p w14:paraId="497DB1BD" w14:textId="77777777" w:rsidR="008D3BAC" w:rsidRPr="00986A45" w:rsidRDefault="008D3BAC" w:rsidP="008D3BAC">
            <w:pPr>
              <w:spacing w:after="0" w:line="240" w:lineRule="auto"/>
              <w:jc w:val="both"/>
              <w:rPr>
                <w:rFonts w:ascii="Arial" w:hAnsi="Arial" w:cs="Arial"/>
                <w:b/>
                <w:bCs/>
                <w:color w:val="000000"/>
                <w:sz w:val="20"/>
                <w:szCs w:val="20"/>
              </w:rPr>
            </w:pPr>
          </w:p>
        </w:tc>
        <w:tc>
          <w:tcPr>
            <w:tcW w:w="3210" w:type="pct"/>
            <w:gridSpan w:val="2"/>
            <w:shd w:val="clear" w:color="auto" w:fill="auto"/>
            <w:noWrap/>
            <w:vAlign w:val="center"/>
          </w:tcPr>
          <w:p w14:paraId="761872E7" w14:textId="77777777" w:rsidR="008D3BAC" w:rsidRPr="00986A45" w:rsidRDefault="008D3BAC" w:rsidP="008D3BAC">
            <w:pPr>
              <w:spacing w:after="0" w:line="240" w:lineRule="auto"/>
              <w:jc w:val="both"/>
              <w:rPr>
                <w:rFonts w:ascii="Arial" w:hAnsi="Arial" w:cs="Arial"/>
                <w:bCs/>
                <w:color w:val="000000"/>
                <w:sz w:val="20"/>
                <w:szCs w:val="20"/>
              </w:rPr>
            </w:pPr>
            <w:r w:rsidRPr="00986A45">
              <w:rPr>
                <w:rFonts w:ascii="Arial" w:hAnsi="Arial" w:cs="Arial"/>
                <w:color w:val="000000"/>
                <w:sz w:val="20"/>
                <w:szCs w:val="20"/>
              </w:rPr>
              <w:t>4.3.5. Licencias de funcionamiento y permisos temporales</w:t>
            </w:r>
          </w:p>
        </w:tc>
        <w:tc>
          <w:tcPr>
            <w:tcW w:w="1149" w:type="pct"/>
            <w:shd w:val="clear" w:color="auto" w:fill="auto"/>
            <w:noWrap/>
            <w:vAlign w:val="center"/>
          </w:tcPr>
          <w:p w14:paraId="22FD008E" w14:textId="1FCB94F9" w:rsidR="008D3BAC" w:rsidRPr="00986A45" w:rsidRDefault="008D3BAC" w:rsidP="009C6C33">
            <w:pPr>
              <w:spacing w:before="100" w:beforeAutospacing="1" w:after="100" w:afterAutospacing="1" w:line="240" w:lineRule="auto"/>
              <w:jc w:val="right"/>
              <w:rPr>
                <w:rFonts w:ascii="Arial" w:hAnsi="Arial" w:cs="Arial"/>
                <w:bCs/>
                <w:color w:val="000000"/>
                <w:sz w:val="20"/>
                <w:szCs w:val="20"/>
              </w:rPr>
            </w:pPr>
            <w:r w:rsidRPr="00986A45">
              <w:rPr>
                <w:rFonts w:ascii="Arial" w:hAnsi="Arial" w:cs="Arial"/>
                <w:color w:val="000000"/>
                <w:sz w:val="20"/>
                <w:szCs w:val="20"/>
              </w:rPr>
              <w:t>$</w:t>
            </w:r>
            <w:r w:rsidR="009C6C33">
              <w:rPr>
                <w:rFonts w:ascii="Arial" w:hAnsi="Arial" w:cs="Arial"/>
                <w:color w:val="000000"/>
                <w:sz w:val="20"/>
                <w:szCs w:val="20"/>
              </w:rPr>
              <w:t>834,129</w:t>
            </w:r>
            <w:r>
              <w:rPr>
                <w:rFonts w:ascii="Arial" w:hAnsi="Arial" w:cs="Arial"/>
                <w:color w:val="000000"/>
                <w:sz w:val="20"/>
                <w:szCs w:val="20"/>
              </w:rPr>
              <w:t>.</w:t>
            </w:r>
            <w:r w:rsidRPr="00986A45">
              <w:rPr>
                <w:rFonts w:ascii="Arial" w:hAnsi="Arial" w:cs="Arial"/>
                <w:color w:val="000000"/>
                <w:sz w:val="20"/>
                <w:szCs w:val="20"/>
              </w:rPr>
              <w:t>00</w:t>
            </w:r>
          </w:p>
        </w:tc>
      </w:tr>
      <w:tr w:rsidR="008D3BAC" w:rsidRPr="00986A45" w14:paraId="1AD9B97D" w14:textId="77777777" w:rsidTr="008D3BAC">
        <w:trPr>
          <w:trHeight w:val="20"/>
          <w:jc w:val="center"/>
        </w:trPr>
        <w:tc>
          <w:tcPr>
            <w:tcW w:w="139" w:type="pct"/>
            <w:shd w:val="clear" w:color="auto" w:fill="auto"/>
            <w:noWrap/>
            <w:vAlign w:val="center"/>
          </w:tcPr>
          <w:p w14:paraId="45DDC8FF" w14:textId="77777777" w:rsidR="008D3BAC" w:rsidRPr="00986A45" w:rsidRDefault="008D3BAC" w:rsidP="008D3BAC">
            <w:pPr>
              <w:spacing w:after="0" w:line="240" w:lineRule="auto"/>
              <w:jc w:val="both"/>
              <w:rPr>
                <w:rFonts w:ascii="Arial" w:hAnsi="Arial" w:cs="Arial"/>
                <w:color w:val="000000"/>
                <w:sz w:val="20"/>
                <w:szCs w:val="20"/>
              </w:rPr>
            </w:pPr>
          </w:p>
        </w:tc>
        <w:tc>
          <w:tcPr>
            <w:tcW w:w="502" w:type="pct"/>
            <w:shd w:val="clear" w:color="auto" w:fill="auto"/>
            <w:noWrap/>
            <w:vAlign w:val="center"/>
          </w:tcPr>
          <w:p w14:paraId="6874CB81" w14:textId="77777777" w:rsidR="008D3BAC" w:rsidRPr="00986A45" w:rsidRDefault="008D3BAC" w:rsidP="008D3BAC">
            <w:pPr>
              <w:spacing w:after="0" w:line="240" w:lineRule="auto"/>
              <w:jc w:val="both"/>
              <w:rPr>
                <w:rFonts w:ascii="Arial" w:hAnsi="Arial" w:cs="Arial"/>
                <w:b/>
                <w:bCs/>
                <w:color w:val="000000"/>
                <w:sz w:val="20"/>
                <w:szCs w:val="20"/>
              </w:rPr>
            </w:pPr>
          </w:p>
        </w:tc>
        <w:tc>
          <w:tcPr>
            <w:tcW w:w="3210" w:type="pct"/>
            <w:gridSpan w:val="2"/>
            <w:shd w:val="clear" w:color="auto" w:fill="auto"/>
            <w:noWrap/>
            <w:vAlign w:val="center"/>
          </w:tcPr>
          <w:p w14:paraId="63B01124" w14:textId="77777777" w:rsidR="008D3BAC" w:rsidRPr="00986A45" w:rsidRDefault="008D3BAC" w:rsidP="008D3BAC">
            <w:pPr>
              <w:spacing w:after="0" w:line="240" w:lineRule="auto"/>
              <w:jc w:val="both"/>
              <w:rPr>
                <w:rFonts w:ascii="Arial" w:hAnsi="Arial" w:cs="Arial"/>
                <w:bCs/>
                <w:color w:val="000000"/>
                <w:sz w:val="20"/>
                <w:szCs w:val="20"/>
              </w:rPr>
            </w:pPr>
            <w:r w:rsidRPr="00986A45">
              <w:rPr>
                <w:rFonts w:ascii="Arial" w:hAnsi="Arial" w:cs="Arial"/>
                <w:color w:val="000000"/>
                <w:sz w:val="20"/>
                <w:szCs w:val="20"/>
              </w:rPr>
              <w:t>4.3.6. Permisos para instalar anuncios</w:t>
            </w:r>
          </w:p>
        </w:tc>
        <w:tc>
          <w:tcPr>
            <w:tcW w:w="1149" w:type="pct"/>
            <w:shd w:val="clear" w:color="auto" w:fill="auto"/>
            <w:noWrap/>
            <w:vAlign w:val="center"/>
          </w:tcPr>
          <w:p w14:paraId="748E86E3" w14:textId="77777777" w:rsidR="008D3BAC" w:rsidRPr="00986A45" w:rsidRDefault="008D3BAC" w:rsidP="008D3BAC">
            <w:pPr>
              <w:spacing w:before="100" w:beforeAutospacing="1" w:after="100" w:afterAutospacing="1" w:line="240" w:lineRule="auto"/>
              <w:jc w:val="right"/>
              <w:rPr>
                <w:rFonts w:ascii="Arial" w:hAnsi="Arial" w:cs="Arial"/>
                <w:bCs/>
                <w:color w:val="000000"/>
                <w:sz w:val="20"/>
                <w:szCs w:val="20"/>
              </w:rPr>
            </w:pPr>
            <w:r w:rsidRPr="00986A45">
              <w:rPr>
                <w:rFonts w:ascii="Arial" w:hAnsi="Arial" w:cs="Arial"/>
                <w:color w:val="000000"/>
                <w:sz w:val="20"/>
                <w:szCs w:val="20"/>
              </w:rPr>
              <w:t>$0.00</w:t>
            </w:r>
          </w:p>
        </w:tc>
      </w:tr>
      <w:tr w:rsidR="008D3BAC" w:rsidRPr="00986A45" w14:paraId="3CF44869" w14:textId="77777777" w:rsidTr="008D3BAC">
        <w:trPr>
          <w:trHeight w:val="20"/>
          <w:jc w:val="center"/>
        </w:trPr>
        <w:tc>
          <w:tcPr>
            <w:tcW w:w="139" w:type="pct"/>
            <w:shd w:val="clear" w:color="auto" w:fill="auto"/>
            <w:noWrap/>
            <w:vAlign w:val="center"/>
          </w:tcPr>
          <w:p w14:paraId="2DADB02D" w14:textId="77777777" w:rsidR="008D3BAC" w:rsidRPr="00986A45" w:rsidRDefault="008D3BAC" w:rsidP="008D3BAC">
            <w:pPr>
              <w:spacing w:after="0" w:line="240" w:lineRule="auto"/>
              <w:jc w:val="both"/>
              <w:rPr>
                <w:rFonts w:ascii="Arial" w:hAnsi="Arial" w:cs="Arial"/>
                <w:color w:val="000000"/>
                <w:sz w:val="20"/>
                <w:szCs w:val="20"/>
              </w:rPr>
            </w:pPr>
          </w:p>
        </w:tc>
        <w:tc>
          <w:tcPr>
            <w:tcW w:w="502" w:type="pct"/>
            <w:shd w:val="clear" w:color="auto" w:fill="auto"/>
            <w:noWrap/>
            <w:vAlign w:val="center"/>
          </w:tcPr>
          <w:p w14:paraId="7B4C77ED" w14:textId="77777777" w:rsidR="008D3BAC" w:rsidRPr="00986A45" w:rsidRDefault="008D3BAC" w:rsidP="008D3BAC">
            <w:pPr>
              <w:spacing w:after="0" w:line="240" w:lineRule="auto"/>
              <w:jc w:val="both"/>
              <w:rPr>
                <w:rFonts w:ascii="Arial" w:hAnsi="Arial" w:cs="Arial"/>
                <w:b/>
                <w:bCs/>
                <w:color w:val="000000"/>
                <w:sz w:val="20"/>
                <w:szCs w:val="20"/>
              </w:rPr>
            </w:pPr>
          </w:p>
        </w:tc>
        <w:tc>
          <w:tcPr>
            <w:tcW w:w="3210" w:type="pct"/>
            <w:gridSpan w:val="2"/>
            <w:shd w:val="clear" w:color="auto" w:fill="auto"/>
            <w:noWrap/>
            <w:vAlign w:val="center"/>
          </w:tcPr>
          <w:p w14:paraId="3FA1A72C" w14:textId="77777777" w:rsidR="008D3BAC" w:rsidRPr="00986A45" w:rsidRDefault="008D3BAC" w:rsidP="008D3BAC">
            <w:pPr>
              <w:spacing w:after="0" w:line="240" w:lineRule="auto"/>
              <w:jc w:val="both"/>
              <w:rPr>
                <w:rFonts w:ascii="Arial" w:hAnsi="Arial" w:cs="Arial"/>
                <w:bCs/>
                <w:color w:val="000000"/>
                <w:sz w:val="20"/>
                <w:szCs w:val="20"/>
              </w:rPr>
            </w:pPr>
            <w:r w:rsidRPr="00986A45">
              <w:rPr>
                <w:rFonts w:ascii="Arial" w:hAnsi="Arial" w:cs="Arial"/>
                <w:color w:val="000000"/>
                <w:sz w:val="20"/>
                <w:szCs w:val="20"/>
              </w:rPr>
              <w:t>4.3.7. Desarrollo urbano</w:t>
            </w:r>
          </w:p>
        </w:tc>
        <w:tc>
          <w:tcPr>
            <w:tcW w:w="1149" w:type="pct"/>
            <w:shd w:val="clear" w:color="auto" w:fill="auto"/>
            <w:noWrap/>
            <w:vAlign w:val="center"/>
          </w:tcPr>
          <w:p w14:paraId="3797285D" w14:textId="77777777" w:rsidR="008D3BAC" w:rsidRPr="00986A45" w:rsidRDefault="008D3BAC" w:rsidP="008D3BAC">
            <w:pPr>
              <w:spacing w:before="100" w:beforeAutospacing="1" w:after="100" w:afterAutospacing="1" w:line="240" w:lineRule="auto"/>
              <w:jc w:val="right"/>
              <w:rPr>
                <w:rFonts w:ascii="Arial" w:hAnsi="Arial" w:cs="Arial"/>
                <w:bCs/>
                <w:color w:val="000000"/>
                <w:sz w:val="20"/>
                <w:szCs w:val="20"/>
              </w:rPr>
            </w:pPr>
            <w:r w:rsidRPr="00986A45">
              <w:rPr>
                <w:rFonts w:ascii="Arial" w:hAnsi="Arial" w:cs="Arial"/>
                <w:color w:val="000000"/>
                <w:sz w:val="20"/>
                <w:szCs w:val="20"/>
              </w:rPr>
              <w:t>$0.00</w:t>
            </w:r>
          </w:p>
        </w:tc>
      </w:tr>
      <w:tr w:rsidR="008D3BAC" w:rsidRPr="00986A45" w14:paraId="0C8D58F0" w14:textId="77777777" w:rsidTr="008D3BAC">
        <w:trPr>
          <w:trHeight w:val="20"/>
          <w:jc w:val="center"/>
        </w:trPr>
        <w:tc>
          <w:tcPr>
            <w:tcW w:w="139" w:type="pct"/>
            <w:shd w:val="clear" w:color="auto" w:fill="auto"/>
            <w:noWrap/>
            <w:vAlign w:val="center"/>
          </w:tcPr>
          <w:p w14:paraId="028AA8B5" w14:textId="77777777" w:rsidR="008D3BAC" w:rsidRPr="00986A45" w:rsidRDefault="008D3BAC" w:rsidP="008D3BAC">
            <w:pPr>
              <w:spacing w:after="0" w:line="240" w:lineRule="auto"/>
              <w:jc w:val="both"/>
              <w:rPr>
                <w:rFonts w:ascii="Arial" w:hAnsi="Arial" w:cs="Arial"/>
                <w:color w:val="000000"/>
                <w:sz w:val="20"/>
                <w:szCs w:val="20"/>
              </w:rPr>
            </w:pPr>
          </w:p>
        </w:tc>
        <w:tc>
          <w:tcPr>
            <w:tcW w:w="502" w:type="pct"/>
            <w:shd w:val="clear" w:color="auto" w:fill="auto"/>
            <w:noWrap/>
            <w:vAlign w:val="center"/>
          </w:tcPr>
          <w:p w14:paraId="1C76E2F3" w14:textId="77777777" w:rsidR="008D3BAC" w:rsidRPr="00986A45" w:rsidRDefault="008D3BAC" w:rsidP="008D3BAC">
            <w:pPr>
              <w:spacing w:after="0" w:line="240" w:lineRule="auto"/>
              <w:jc w:val="both"/>
              <w:rPr>
                <w:rFonts w:ascii="Arial" w:hAnsi="Arial" w:cs="Arial"/>
                <w:b/>
                <w:bCs/>
                <w:color w:val="000000"/>
                <w:sz w:val="20"/>
                <w:szCs w:val="20"/>
              </w:rPr>
            </w:pPr>
          </w:p>
        </w:tc>
        <w:tc>
          <w:tcPr>
            <w:tcW w:w="3210" w:type="pct"/>
            <w:gridSpan w:val="2"/>
            <w:shd w:val="clear" w:color="auto" w:fill="auto"/>
            <w:noWrap/>
            <w:vAlign w:val="center"/>
          </w:tcPr>
          <w:p w14:paraId="17ED4ACA" w14:textId="77777777" w:rsidR="008D3BAC" w:rsidRPr="00986A45" w:rsidRDefault="008D3BAC" w:rsidP="008D3BAC">
            <w:pPr>
              <w:spacing w:after="0" w:line="240" w:lineRule="auto"/>
              <w:jc w:val="both"/>
              <w:rPr>
                <w:rFonts w:ascii="Arial" w:hAnsi="Arial" w:cs="Arial"/>
                <w:bCs/>
                <w:color w:val="000000"/>
                <w:sz w:val="20"/>
                <w:szCs w:val="20"/>
              </w:rPr>
            </w:pPr>
            <w:r w:rsidRPr="00986A45">
              <w:rPr>
                <w:rFonts w:ascii="Arial" w:hAnsi="Arial" w:cs="Arial"/>
                <w:color w:val="000000"/>
                <w:sz w:val="20"/>
                <w:szCs w:val="20"/>
              </w:rPr>
              <w:t>4.3.8. Catastro</w:t>
            </w:r>
          </w:p>
        </w:tc>
        <w:tc>
          <w:tcPr>
            <w:tcW w:w="1149" w:type="pct"/>
            <w:shd w:val="clear" w:color="auto" w:fill="auto"/>
            <w:noWrap/>
            <w:vAlign w:val="center"/>
          </w:tcPr>
          <w:p w14:paraId="055AEEF1" w14:textId="5E0B13C3" w:rsidR="008D3BAC" w:rsidRPr="00986A45" w:rsidRDefault="008D3BAC" w:rsidP="009C6C33">
            <w:pPr>
              <w:spacing w:before="100" w:beforeAutospacing="1" w:after="100" w:afterAutospacing="1" w:line="240" w:lineRule="auto"/>
              <w:jc w:val="right"/>
              <w:rPr>
                <w:rFonts w:ascii="Arial" w:hAnsi="Arial" w:cs="Arial"/>
                <w:bCs/>
                <w:color w:val="000000"/>
                <w:sz w:val="20"/>
                <w:szCs w:val="20"/>
              </w:rPr>
            </w:pPr>
            <w:r w:rsidRPr="00986A45">
              <w:rPr>
                <w:rFonts w:ascii="Arial" w:hAnsi="Arial" w:cs="Arial"/>
                <w:color w:val="000000"/>
                <w:sz w:val="20"/>
                <w:szCs w:val="20"/>
              </w:rPr>
              <w:t>$</w:t>
            </w:r>
            <w:r>
              <w:rPr>
                <w:rFonts w:ascii="Arial" w:hAnsi="Arial" w:cs="Arial"/>
                <w:color w:val="000000"/>
                <w:sz w:val="20"/>
                <w:szCs w:val="20"/>
              </w:rPr>
              <w:t>7</w:t>
            </w:r>
            <w:r w:rsidR="009C6C33">
              <w:rPr>
                <w:rFonts w:ascii="Arial" w:hAnsi="Arial" w:cs="Arial"/>
                <w:color w:val="000000"/>
                <w:sz w:val="20"/>
                <w:szCs w:val="20"/>
              </w:rPr>
              <w:t>7</w:t>
            </w:r>
            <w:r>
              <w:rPr>
                <w:rFonts w:ascii="Arial" w:hAnsi="Arial" w:cs="Arial"/>
                <w:color w:val="000000"/>
                <w:sz w:val="20"/>
                <w:szCs w:val="20"/>
              </w:rPr>
              <w:t>,</w:t>
            </w:r>
            <w:r w:rsidR="009C6C33">
              <w:rPr>
                <w:rFonts w:ascii="Arial" w:hAnsi="Arial" w:cs="Arial"/>
                <w:color w:val="000000"/>
                <w:sz w:val="20"/>
                <w:szCs w:val="20"/>
              </w:rPr>
              <w:t>810</w:t>
            </w:r>
            <w:r>
              <w:rPr>
                <w:rFonts w:ascii="Arial" w:hAnsi="Arial" w:cs="Arial"/>
                <w:color w:val="000000"/>
                <w:sz w:val="20"/>
                <w:szCs w:val="20"/>
              </w:rPr>
              <w:t>.</w:t>
            </w:r>
            <w:r w:rsidRPr="00986A45">
              <w:rPr>
                <w:rFonts w:ascii="Arial" w:hAnsi="Arial" w:cs="Arial"/>
                <w:color w:val="000000"/>
                <w:sz w:val="20"/>
                <w:szCs w:val="20"/>
              </w:rPr>
              <w:t>00</w:t>
            </w:r>
          </w:p>
        </w:tc>
      </w:tr>
      <w:tr w:rsidR="008D3BAC" w:rsidRPr="00986A45" w14:paraId="618A511F" w14:textId="77777777" w:rsidTr="008D3BAC">
        <w:trPr>
          <w:trHeight w:val="20"/>
          <w:jc w:val="center"/>
        </w:trPr>
        <w:tc>
          <w:tcPr>
            <w:tcW w:w="139" w:type="pct"/>
            <w:shd w:val="clear" w:color="auto" w:fill="auto"/>
            <w:noWrap/>
            <w:vAlign w:val="center"/>
          </w:tcPr>
          <w:p w14:paraId="2599AA4F" w14:textId="77777777" w:rsidR="008D3BAC" w:rsidRPr="00986A45" w:rsidRDefault="008D3BAC" w:rsidP="008D3BAC">
            <w:pPr>
              <w:spacing w:after="0" w:line="240" w:lineRule="auto"/>
              <w:jc w:val="both"/>
              <w:rPr>
                <w:rFonts w:ascii="Arial" w:hAnsi="Arial" w:cs="Arial"/>
                <w:color w:val="000000"/>
                <w:sz w:val="20"/>
                <w:szCs w:val="20"/>
              </w:rPr>
            </w:pPr>
          </w:p>
        </w:tc>
        <w:tc>
          <w:tcPr>
            <w:tcW w:w="502" w:type="pct"/>
            <w:shd w:val="clear" w:color="auto" w:fill="auto"/>
            <w:noWrap/>
            <w:vAlign w:val="center"/>
          </w:tcPr>
          <w:p w14:paraId="1327583E" w14:textId="77777777" w:rsidR="008D3BAC" w:rsidRPr="00986A45" w:rsidRDefault="008D3BAC" w:rsidP="008D3BAC">
            <w:pPr>
              <w:spacing w:after="0" w:line="240" w:lineRule="auto"/>
              <w:jc w:val="both"/>
              <w:rPr>
                <w:rFonts w:ascii="Arial" w:hAnsi="Arial" w:cs="Arial"/>
                <w:b/>
                <w:bCs/>
                <w:color w:val="000000"/>
                <w:sz w:val="20"/>
                <w:szCs w:val="20"/>
              </w:rPr>
            </w:pPr>
          </w:p>
        </w:tc>
        <w:tc>
          <w:tcPr>
            <w:tcW w:w="3210" w:type="pct"/>
            <w:gridSpan w:val="2"/>
            <w:shd w:val="clear" w:color="auto" w:fill="auto"/>
            <w:noWrap/>
            <w:vAlign w:val="center"/>
          </w:tcPr>
          <w:p w14:paraId="6770F732" w14:textId="77777777" w:rsidR="008D3BAC" w:rsidRPr="00986A45" w:rsidRDefault="008D3BAC" w:rsidP="008D3BAC">
            <w:pPr>
              <w:spacing w:after="0" w:line="240" w:lineRule="auto"/>
              <w:jc w:val="both"/>
              <w:rPr>
                <w:rFonts w:ascii="Arial" w:hAnsi="Arial" w:cs="Arial"/>
                <w:bCs/>
                <w:color w:val="000000"/>
                <w:sz w:val="20"/>
                <w:szCs w:val="20"/>
              </w:rPr>
            </w:pPr>
            <w:r w:rsidRPr="00986A45">
              <w:rPr>
                <w:rFonts w:ascii="Arial" w:hAnsi="Arial" w:cs="Arial"/>
                <w:color w:val="000000"/>
                <w:sz w:val="20"/>
                <w:szCs w:val="20"/>
              </w:rPr>
              <w:t>4.3.9. Rastro</w:t>
            </w:r>
          </w:p>
        </w:tc>
        <w:tc>
          <w:tcPr>
            <w:tcW w:w="1149" w:type="pct"/>
            <w:shd w:val="clear" w:color="auto" w:fill="auto"/>
            <w:noWrap/>
            <w:vAlign w:val="center"/>
          </w:tcPr>
          <w:p w14:paraId="73C82D9A" w14:textId="77777777" w:rsidR="008D3BAC" w:rsidRPr="00986A45" w:rsidRDefault="008D3BAC" w:rsidP="008D3BAC">
            <w:pPr>
              <w:spacing w:before="100" w:beforeAutospacing="1" w:after="100" w:afterAutospacing="1" w:line="240" w:lineRule="auto"/>
              <w:jc w:val="right"/>
              <w:rPr>
                <w:rFonts w:ascii="Arial" w:hAnsi="Arial" w:cs="Arial"/>
                <w:bCs/>
                <w:color w:val="000000"/>
                <w:sz w:val="20"/>
                <w:szCs w:val="20"/>
              </w:rPr>
            </w:pPr>
            <w:r w:rsidRPr="00986A45">
              <w:rPr>
                <w:rFonts w:ascii="Arial" w:hAnsi="Arial" w:cs="Arial"/>
                <w:color w:val="000000"/>
                <w:sz w:val="20"/>
                <w:szCs w:val="20"/>
              </w:rPr>
              <w:t>$0.00</w:t>
            </w:r>
          </w:p>
        </w:tc>
      </w:tr>
      <w:tr w:rsidR="008D3BAC" w:rsidRPr="00986A45" w14:paraId="69BA018B" w14:textId="77777777" w:rsidTr="008D3BAC">
        <w:trPr>
          <w:trHeight w:val="20"/>
          <w:jc w:val="center"/>
        </w:trPr>
        <w:tc>
          <w:tcPr>
            <w:tcW w:w="139" w:type="pct"/>
            <w:shd w:val="clear" w:color="auto" w:fill="auto"/>
            <w:noWrap/>
            <w:vAlign w:val="center"/>
          </w:tcPr>
          <w:p w14:paraId="12570CEC" w14:textId="77777777" w:rsidR="008D3BAC" w:rsidRPr="00986A45" w:rsidRDefault="008D3BAC" w:rsidP="008D3BAC">
            <w:pPr>
              <w:spacing w:after="0" w:line="240" w:lineRule="auto"/>
              <w:jc w:val="both"/>
              <w:rPr>
                <w:rFonts w:ascii="Arial" w:hAnsi="Arial" w:cs="Arial"/>
                <w:color w:val="000000"/>
                <w:sz w:val="20"/>
                <w:szCs w:val="20"/>
              </w:rPr>
            </w:pPr>
          </w:p>
        </w:tc>
        <w:tc>
          <w:tcPr>
            <w:tcW w:w="502" w:type="pct"/>
            <w:shd w:val="clear" w:color="auto" w:fill="auto"/>
            <w:noWrap/>
            <w:vAlign w:val="center"/>
          </w:tcPr>
          <w:p w14:paraId="30977A79" w14:textId="77777777" w:rsidR="008D3BAC" w:rsidRPr="00986A45" w:rsidRDefault="008D3BAC" w:rsidP="008D3BAC">
            <w:pPr>
              <w:spacing w:after="0" w:line="240" w:lineRule="auto"/>
              <w:jc w:val="both"/>
              <w:rPr>
                <w:rFonts w:ascii="Arial" w:hAnsi="Arial" w:cs="Arial"/>
                <w:b/>
                <w:bCs/>
                <w:color w:val="000000"/>
                <w:sz w:val="20"/>
                <w:szCs w:val="20"/>
              </w:rPr>
            </w:pPr>
          </w:p>
        </w:tc>
        <w:tc>
          <w:tcPr>
            <w:tcW w:w="3210" w:type="pct"/>
            <w:gridSpan w:val="2"/>
            <w:shd w:val="clear" w:color="auto" w:fill="auto"/>
            <w:noWrap/>
            <w:vAlign w:val="center"/>
          </w:tcPr>
          <w:p w14:paraId="3E424B66" w14:textId="77777777" w:rsidR="008D3BAC" w:rsidRPr="00986A45" w:rsidRDefault="008D3BAC" w:rsidP="008D3BAC">
            <w:pPr>
              <w:spacing w:after="0" w:line="240" w:lineRule="auto"/>
              <w:jc w:val="both"/>
              <w:rPr>
                <w:rFonts w:ascii="Arial" w:hAnsi="Arial" w:cs="Arial"/>
                <w:bCs/>
                <w:color w:val="000000"/>
                <w:sz w:val="20"/>
                <w:szCs w:val="20"/>
              </w:rPr>
            </w:pPr>
            <w:r w:rsidRPr="00986A45">
              <w:rPr>
                <w:rFonts w:ascii="Arial" w:hAnsi="Arial" w:cs="Arial"/>
                <w:color w:val="000000"/>
                <w:sz w:val="20"/>
                <w:szCs w:val="20"/>
              </w:rPr>
              <w:t>4.3.10. Supervisión sanitaria de matanza de animales</w:t>
            </w:r>
          </w:p>
        </w:tc>
        <w:tc>
          <w:tcPr>
            <w:tcW w:w="1149" w:type="pct"/>
            <w:shd w:val="clear" w:color="auto" w:fill="auto"/>
            <w:noWrap/>
            <w:vAlign w:val="center"/>
          </w:tcPr>
          <w:p w14:paraId="105360EC" w14:textId="77777777" w:rsidR="008D3BAC" w:rsidRPr="00986A45" w:rsidRDefault="008D3BAC" w:rsidP="008D3BAC">
            <w:pPr>
              <w:spacing w:before="100" w:beforeAutospacing="1" w:after="100" w:afterAutospacing="1" w:line="240" w:lineRule="auto"/>
              <w:jc w:val="right"/>
              <w:rPr>
                <w:rFonts w:ascii="Arial" w:hAnsi="Arial" w:cs="Arial"/>
                <w:bCs/>
                <w:color w:val="000000"/>
                <w:sz w:val="20"/>
                <w:szCs w:val="20"/>
              </w:rPr>
            </w:pPr>
            <w:r w:rsidRPr="00986A45">
              <w:rPr>
                <w:rFonts w:ascii="Arial" w:hAnsi="Arial" w:cs="Arial"/>
                <w:color w:val="000000"/>
                <w:sz w:val="20"/>
                <w:szCs w:val="20"/>
              </w:rPr>
              <w:t>$0.00</w:t>
            </w:r>
          </w:p>
        </w:tc>
      </w:tr>
      <w:tr w:rsidR="008D3BAC" w:rsidRPr="00986A45" w14:paraId="1B6CE59A" w14:textId="77777777" w:rsidTr="008D3BAC">
        <w:trPr>
          <w:trHeight w:val="20"/>
          <w:jc w:val="center"/>
        </w:trPr>
        <w:tc>
          <w:tcPr>
            <w:tcW w:w="139" w:type="pct"/>
            <w:shd w:val="clear" w:color="auto" w:fill="auto"/>
            <w:noWrap/>
            <w:vAlign w:val="center"/>
          </w:tcPr>
          <w:p w14:paraId="1FDA1A19" w14:textId="77777777" w:rsidR="008D3BAC" w:rsidRPr="00986A45" w:rsidRDefault="008D3BAC" w:rsidP="008D3BAC">
            <w:pPr>
              <w:spacing w:after="0" w:line="240" w:lineRule="auto"/>
              <w:jc w:val="both"/>
              <w:rPr>
                <w:rFonts w:ascii="Arial" w:hAnsi="Arial" w:cs="Arial"/>
                <w:color w:val="000000"/>
                <w:sz w:val="20"/>
                <w:szCs w:val="20"/>
              </w:rPr>
            </w:pPr>
          </w:p>
        </w:tc>
        <w:tc>
          <w:tcPr>
            <w:tcW w:w="502" w:type="pct"/>
            <w:shd w:val="clear" w:color="auto" w:fill="auto"/>
            <w:noWrap/>
            <w:vAlign w:val="center"/>
          </w:tcPr>
          <w:p w14:paraId="0D27FA71" w14:textId="77777777" w:rsidR="008D3BAC" w:rsidRPr="00986A45" w:rsidRDefault="008D3BAC" w:rsidP="008D3BAC">
            <w:pPr>
              <w:spacing w:after="0" w:line="240" w:lineRule="auto"/>
              <w:jc w:val="both"/>
              <w:rPr>
                <w:rFonts w:ascii="Arial" w:hAnsi="Arial" w:cs="Arial"/>
                <w:b/>
                <w:bCs/>
                <w:color w:val="000000"/>
                <w:sz w:val="20"/>
                <w:szCs w:val="20"/>
              </w:rPr>
            </w:pPr>
          </w:p>
        </w:tc>
        <w:tc>
          <w:tcPr>
            <w:tcW w:w="3210" w:type="pct"/>
            <w:gridSpan w:val="2"/>
            <w:shd w:val="clear" w:color="auto" w:fill="auto"/>
            <w:noWrap/>
            <w:vAlign w:val="center"/>
          </w:tcPr>
          <w:p w14:paraId="51BF6DDB" w14:textId="77777777" w:rsidR="008D3BAC" w:rsidRPr="00986A45" w:rsidRDefault="008D3BAC" w:rsidP="008D3BAC">
            <w:pPr>
              <w:spacing w:after="0" w:line="240" w:lineRule="auto"/>
              <w:jc w:val="both"/>
              <w:rPr>
                <w:rFonts w:ascii="Arial" w:hAnsi="Arial" w:cs="Arial"/>
                <w:bCs/>
                <w:color w:val="000000"/>
                <w:sz w:val="20"/>
                <w:szCs w:val="20"/>
              </w:rPr>
            </w:pPr>
            <w:r w:rsidRPr="00986A45">
              <w:rPr>
                <w:rFonts w:ascii="Arial" w:hAnsi="Arial" w:cs="Arial"/>
                <w:color w:val="000000"/>
                <w:sz w:val="20"/>
                <w:szCs w:val="20"/>
              </w:rPr>
              <w:t>4.3.11. Vigilancia</w:t>
            </w:r>
          </w:p>
        </w:tc>
        <w:tc>
          <w:tcPr>
            <w:tcW w:w="1149" w:type="pct"/>
            <w:shd w:val="clear" w:color="auto" w:fill="auto"/>
            <w:noWrap/>
            <w:vAlign w:val="center"/>
          </w:tcPr>
          <w:p w14:paraId="37E65C3A" w14:textId="2115661D" w:rsidR="008D3BAC" w:rsidRPr="00986A45" w:rsidRDefault="008D3BAC" w:rsidP="009C6C33">
            <w:pPr>
              <w:spacing w:before="100" w:beforeAutospacing="1" w:after="100" w:afterAutospacing="1" w:line="240" w:lineRule="auto"/>
              <w:jc w:val="right"/>
              <w:rPr>
                <w:rFonts w:ascii="Arial" w:hAnsi="Arial" w:cs="Arial"/>
                <w:bCs/>
                <w:color w:val="000000"/>
                <w:sz w:val="20"/>
                <w:szCs w:val="20"/>
              </w:rPr>
            </w:pPr>
            <w:r w:rsidRPr="00986A45">
              <w:rPr>
                <w:rFonts w:ascii="Arial" w:hAnsi="Arial" w:cs="Arial"/>
                <w:color w:val="000000"/>
                <w:sz w:val="20"/>
                <w:szCs w:val="20"/>
              </w:rPr>
              <w:t>$</w:t>
            </w:r>
            <w:r>
              <w:rPr>
                <w:rFonts w:ascii="Arial" w:hAnsi="Arial" w:cs="Arial"/>
                <w:color w:val="000000"/>
                <w:sz w:val="20"/>
                <w:szCs w:val="20"/>
              </w:rPr>
              <w:t>2</w:t>
            </w:r>
            <w:r w:rsidR="009C6C33">
              <w:rPr>
                <w:rFonts w:ascii="Arial" w:hAnsi="Arial" w:cs="Arial"/>
                <w:color w:val="000000"/>
                <w:sz w:val="20"/>
                <w:szCs w:val="20"/>
              </w:rPr>
              <w:t>67,500</w:t>
            </w:r>
            <w:r w:rsidRPr="00986A45">
              <w:rPr>
                <w:rFonts w:ascii="Arial" w:hAnsi="Arial" w:cs="Arial"/>
                <w:color w:val="000000"/>
                <w:sz w:val="20"/>
                <w:szCs w:val="20"/>
              </w:rPr>
              <w:t>.00</w:t>
            </w:r>
          </w:p>
        </w:tc>
      </w:tr>
      <w:tr w:rsidR="008D3BAC" w:rsidRPr="00986A45" w14:paraId="6DA74752" w14:textId="77777777" w:rsidTr="008D3BAC">
        <w:trPr>
          <w:trHeight w:val="20"/>
          <w:jc w:val="center"/>
        </w:trPr>
        <w:tc>
          <w:tcPr>
            <w:tcW w:w="139" w:type="pct"/>
            <w:shd w:val="clear" w:color="auto" w:fill="auto"/>
            <w:noWrap/>
            <w:vAlign w:val="center"/>
          </w:tcPr>
          <w:p w14:paraId="3BB11831" w14:textId="77777777" w:rsidR="008D3BAC" w:rsidRPr="00986A45" w:rsidRDefault="008D3BAC" w:rsidP="008D3BAC">
            <w:pPr>
              <w:spacing w:after="0" w:line="240" w:lineRule="auto"/>
              <w:jc w:val="both"/>
              <w:rPr>
                <w:rFonts w:ascii="Arial" w:hAnsi="Arial" w:cs="Arial"/>
                <w:color w:val="000000"/>
                <w:sz w:val="20"/>
                <w:szCs w:val="20"/>
              </w:rPr>
            </w:pPr>
          </w:p>
        </w:tc>
        <w:tc>
          <w:tcPr>
            <w:tcW w:w="502" w:type="pct"/>
            <w:shd w:val="clear" w:color="auto" w:fill="auto"/>
            <w:noWrap/>
            <w:vAlign w:val="center"/>
          </w:tcPr>
          <w:p w14:paraId="13F9E213" w14:textId="77777777" w:rsidR="008D3BAC" w:rsidRPr="00986A45" w:rsidRDefault="008D3BAC" w:rsidP="008D3BAC">
            <w:pPr>
              <w:spacing w:after="0" w:line="240" w:lineRule="auto"/>
              <w:jc w:val="both"/>
              <w:rPr>
                <w:rFonts w:ascii="Arial" w:hAnsi="Arial" w:cs="Arial"/>
                <w:b/>
                <w:bCs/>
                <w:color w:val="000000"/>
                <w:sz w:val="20"/>
                <w:szCs w:val="20"/>
              </w:rPr>
            </w:pPr>
          </w:p>
        </w:tc>
        <w:tc>
          <w:tcPr>
            <w:tcW w:w="3210" w:type="pct"/>
            <w:gridSpan w:val="2"/>
            <w:shd w:val="clear" w:color="auto" w:fill="auto"/>
            <w:noWrap/>
            <w:vAlign w:val="center"/>
          </w:tcPr>
          <w:p w14:paraId="7462B74F" w14:textId="77777777" w:rsidR="008D3BAC" w:rsidRPr="00986A45" w:rsidRDefault="008D3BAC" w:rsidP="008D3BAC">
            <w:pPr>
              <w:spacing w:after="0" w:line="240" w:lineRule="auto"/>
              <w:jc w:val="both"/>
              <w:rPr>
                <w:rFonts w:ascii="Arial" w:hAnsi="Arial" w:cs="Arial"/>
                <w:bCs/>
                <w:color w:val="000000"/>
                <w:sz w:val="20"/>
                <w:szCs w:val="20"/>
              </w:rPr>
            </w:pPr>
            <w:r w:rsidRPr="00986A45">
              <w:rPr>
                <w:rFonts w:ascii="Arial" w:hAnsi="Arial" w:cs="Arial"/>
                <w:color w:val="000000"/>
                <w:sz w:val="20"/>
                <w:szCs w:val="20"/>
              </w:rPr>
              <w:t>4.3.12. Corralón y grúa</w:t>
            </w:r>
          </w:p>
        </w:tc>
        <w:tc>
          <w:tcPr>
            <w:tcW w:w="1149" w:type="pct"/>
            <w:shd w:val="clear" w:color="auto" w:fill="auto"/>
            <w:noWrap/>
            <w:vAlign w:val="center"/>
          </w:tcPr>
          <w:p w14:paraId="0A1F4BB0" w14:textId="77777777" w:rsidR="008D3BAC" w:rsidRPr="00986A45" w:rsidRDefault="008D3BAC" w:rsidP="008D3BAC">
            <w:pPr>
              <w:spacing w:before="100" w:beforeAutospacing="1" w:after="100" w:afterAutospacing="1" w:line="240" w:lineRule="auto"/>
              <w:jc w:val="right"/>
              <w:rPr>
                <w:rFonts w:ascii="Arial" w:hAnsi="Arial" w:cs="Arial"/>
                <w:bCs/>
                <w:color w:val="000000"/>
                <w:sz w:val="20"/>
                <w:szCs w:val="20"/>
              </w:rPr>
            </w:pPr>
            <w:r w:rsidRPr="00986A45">
              <w:rPr>
                <w:rFonts w:ascii="Arial" w:hAnsi="Arial" w:cs="Arial"/>
                <w:color w:val="000000"/>
                <w:sz w:val="20"/>
                <w:szCs w:val="20"/>
              </w:rPr>
              <w:t>$0.00</w:t>
            </w:r>
          </w:p>
        </w:tc>
      </w:tr>
      <w:tr w:rsidR="008D3BAC" w:rsidRPr="00986A45" w14:paraId="5B4F0B63" w14:textId="77777777" w:rsidTr="008D3BAC">
        <w:trPr>
          <w:trHeight w:val="20"/>
          <w:jc w:val="center"/>
        </w:trPr>
        <w:tc>
          <w:tcPr>
            <w:tcW w:w="139" w:type="pct"/>
            <w:shd w:val="clear" w:color="auto" w:fill="auto"/>
            <w:noWrap/>
            <w:vAlign w:val="center"/>
          </w:tcPr>
          <w:p w14:paraId="45681152" w14:textId="77777777" w:rsidR="008D3BAC" w:rsidRPr="00986A45" w:rsidRDefault="008D3BAC" w:rsidP="008D3BAC">
            <w:pPr>
              <w:spacing w:after="0" w:line="240" w:lineRule="auto"/>
              <w:jc w:val="both"/>
              <w:rPr>
                <w:rFonts w:ascii="Arial" w:hAnsi="Arial" w:cs="Arial"/>
                <w:color w:val="000000"/>
                <w:sz w:val="20"/>
                <w:szCs w:val="20"/>
              </w:rPr>
            </w:pPr>
          </w:p>
        </w:tc>
        <w:tc>
          <w:tcPr>
            <w:tcW w:w="502" w:type="pct"/>
            <w:shd w:val="clear" w:color="auto" w:fill="auto"/>
            <w:noWrap/>
            <w:vAlign w:val="center"/>
          </w:tcPr>
          <w:p w14:paraId="446D4C6F" w14:textId="77777777" w:rsidR="008D3BAC" w:rsidRPr="00986A45" w:rsidRDefault="008D3BAC" w:rsidP="008D3BAC">
            <w:pPr>
              <w:spacing w:after="0" w:line="240" w:lineRule="auto"/>
              <w:jc w:val="both"/>
              <w:rPr>
                <w:rFonts w:ascii="Arial" w:hAnsi="Arial" w:cs="Arial"/>
                <w:b/>
                <w:bCs/>
                <w:color w:val="000000"/>
                <w:sz w:val="20"/>
                <w:szCs w:val="20"/>
              </w:rPr>
            </w:pPr>
          </w:p>
        </w:tc>
        <w:tc>
          <w:tcPr>
            <w:tcW w:w="3210" w:type="pct"/>
            <w:gridSpan w:val="2"/>
            <w:shd w:val="clear" w:color="auto" w:fill="auto"/>
            <w:noWrap/>
            <w:vAlign w:val="center"/>
          </w:tcPr>
          <w:p w14:paraId="301A0967" w14:textId="77777777" w:rsidR="008D3BAC" w:rsidRPr="00986A45" w:rsidRDefault="008D3BAC" w:rsidP="008D3BAC">
            <w:pPr>
              <w:spacing w:after="0" w:line="240" w:lineRule="auto"/>
              <w:jc w:val="both"/>
              <w:rPr>
                <w:rFonts w:ascii="Arial" w:hAnsi="Arial" w:cs="Arial"/>
                <w:bCs/>
                <w:color w:val="000000"/>
                <w:sz w:val="20"/>
                <w:szCs w:val="20"/>
              </w:rPr>
            </w:pPr>
            <w:r w:rsidRPr="00986A45">
              <w:rPr>
                <w:rFonts w:ascii="Arial" w:hAnsi="Arial" w:cs="Arial"/>
                <w:color w:val="000000"/>
                <w:sz w:val="20"/>
                <w:szCs w:val="20"/>
              </w:rPr>
              <w:t>4.3.13. Protección civil</w:t>
            </w:r>
          </w:p>
        </w:tc>
        <w:tc>
          <w:tcPr>
            <w:tcW w:w="1149" w:type="pct"/>
            <w:shd w:val="clear" w:color="auto" w:fill="auto"/>
            <w:noWrap/>
            <w:vAlign w:val="center"/>
          </w:tcPr>
          <w:p w14:paraId="71E78E67" w14:textId="77777777" w:rsidR="008D3BAC" w:rsidRPr="00986A45" w:rsidRDefault="008D3BAC" w:rsidP="008D3BAC">
            <w:pPr>
              <w:spacing w:before="100" w:beforeAutospacing="1" w:after="100" w:afterAutospacing="1" w:line="240" w:lineRule="auto"/>
              <w:jc w:val="right"/>
              <w:rPr>
                <w:rFonts w:ascii="Arial" w:hAnsi="Arial" w:cs="Arial"/>
                <w:bCs/>
                <w:color w:val="000000"/>
                <w:sz w:val="20"/>
                <w:szCs w:val="20"/>
              </w:rPr>
            </w:pPr>
            <w:r w:rsidRPr="00986A45">
              <w:rPr>
                <w:rFonts w:ascii="Arial" w:hAnsi="Arial" w:cs="Arial"/>
                <w:color w:val="000000"/>
                <w:sz w:val="20"/>
                <w:szCs w:val="20"/>
              </w:rPr>
              <w:t>$0.00</w:t>
            </w:r>
          </w:p>
        </w:tc>
      </w:tr>
      <w:tr w:rsidR="008D3BAC" w:rsidRPr="00986A45" w14:paraId="68EB855F" w14:textId="77777777" w:rsidTr="008D3BAC">
        <w:trPr>
          <w:trHeight w:val="20"/>
          <w:jc w:val="center"/>
        </w:trPr>
        <w:tc>
          <w:tcPr>
            <w:tcW w:w="139" w:type="pct"/>
            <w:shd w:val="clear" w:color="auto" w:fill="auto"/>
            <w:noWrap/>
            <w:vAlign w:val="center"/>
          </w:tcPr>
          <w:p w14:paraId="0274CC7B" w14:textId="77777777" w:rsidR="008D3BAC" w:rsidRPr="00986A45" w:rsidRDefault="008D3BAC" w:rsidP="008D3BAC">
            <w:pPr>
              <w:spacing w:after="0" w:line="240" w:lineRule="auto"/>
              <w:jc w:val="both"/>
              <w:rPr>
                <w:rFonts w:ascii="Arial" w:hAnsi="Arial" w:cs="Arial"/>
                <w:color w:val="000000"/>
                <w:sz w:val="20"/>
                <w:szCs w:val="20"/>
              </w:rPr>
            </w:pPr>
          </w:p>
        </w:tc>
        <w:tc>
          <w:tcPr>
            <w:tcW w:w="502" w:type="pct"/>
            <w:shd w:val="clear" w:color="auto" w:fill="auto"/>
            <w:noWrap/>
            <w:vAlign w:val="center"/>
          </w:tcPr>
          <w:p w14:paraId="55D5334B" w14:textId="77777777" w:rsidR="008D3BAC" w:rsidRPr="00986A45" w:rsidRDefault="008D3BAC" w:rsidP="008D3BAC">
            <w:pPr>
              <w:spacing w:after="0" w:line="240" w:lineRule="auto"/>
              <w:jc w:val="both"/>
              <w:rPr>
                <w:rFonts w:ascii="Arial" w:hAnsi="Arial" w:cs="Arial"/>
                <w:b/>
                <w:bCs/>
                <w:color w:val="000000"/>
                <w:sz w:val="20"/>
                <w:szCs w:val="20"/>
              </w:rPr>
            </w:pPr>
          </w:p>
        </w:tc>
        <w:tc>
          <w:tcPr>
            <w:tcW w:w="3210" w:type="pct"/>
            <w:gridSpan w:val="2"/>
            <w:shd w:val="clear" w:color="auto" w:fill="auto"/>
            <w:noWrap/>
            <w:vAlign w:val="center"/>
          </w:tcPr>
          <w:p w14:paraId="6F1DAF52" w14:textId="77777777" w:rsidR="008D3BAC" w:rsidRPr="00986A45" w:rsidRDefault="008D3BAC" w:rsidP="008D3BAC">
            <w:pPr>
              <w:spacing w:after="0" w:line="240" w:lineRule="auto"/>
              <w:jc w:val="both"/>
              <w:rPr>
                <w:rFonts w:ascii="Arial" w:hAnsi="Arial" w:cs="Arial"/>
                <w:bCs/>
                <w:color w:val="000000"/>
                <w:sz w:val="20"/>
                <w:szCs w:val="20"/>
              </w:rPr>
            </w:pPr>
            <w:r w:rsidRPr="00986A45">
              <w:rPr>
                <w:rFonts w:ascii="Arial" w:hAnsi="Arial" w:cs="Arial"/>
                <w:color w:val="000000"/>
                <w:sz w:val="20"/>
                <w:szCs w:val="20"/>
              </w:rPr>
              <w:t>4.3.14. Servicios y permisos en materia de panteones</w:t>
            </w:r>
          </w:p>
        </w:tc>
        <w:tc>
          <w:tcPr>
            <w:tcW w:w="1149" w:type="pct"/>
            <w:shd w:val="clear" w:color="auto" w:fill="auto"/>
            <w:noWrap/>
            <w:vAlign w:val="center"/>
          </w:tcPr>
          <w:p w14:paraId="60DBBCEC" w14:textId="77777777" w:rsidR="008D3BAC" w:rsidRPr="00986A45" w:rsidRDefault="008D3BAC" w:rsidP="008D3BAC">
            <w:pPr>
              <w:spacing w:before="100" w:beforeAutospacing="1" w:after="100" w:afterAutospacing="1" w:line="240" w:lineRule="auto"/>
              <w:jc w:val="right"/>
              <w:rPr>
                <w:rFonts w:ascii="Arial" w:hAnsi="Arial" w:cs="Arial"/>
                <w:bCs/>
                <w:color w:val="000000"/>
                <w:sz w:val="20"/>
                <w:szCs w:val="20"/>
              </w:rPr>
            </w:pPr>
            <w:r w:rsidRPr="00986A45">
              <w:rPr>
                <w:rFonts w:ascii="Arial" w:hAnsi="Arial" w:cs="Arial"/>
                <w:color w:val="000000"/>
                <w:sz w:val="20"/>
                <w:szCs w:val="20"/>
              </w:rPr>
              <w:t>$0.00</w:t>
            </w:r>
          </w:p>
        </w:tc>
      </w:tr>
      <w:tr w:rsidR="008D3BAC" w:rsidRPr="00986A45" w14:paraId="7E84FDD8" w14:textId="77777777" w:rsidTr="008D3BAC">
        <w:trPr>
          <w:trHeight w:val="20"/>
          <w:jc w:val="center"/>
        </w:trPr>
        <w:tc>
          <w:tcPr>
            <w:tcW w:w="139" w:type="pct"/>
            <w:shd w:val="clear" w:color="auto" w:fill="auto"/>
            <w:noWrap/>
            <w:vAlign w:val="center"/>
          </w:tcPr>
          <w:p w14:paraId="2E686CF9" w14:textId="77777777" w:rsidR="008D3BAC" w:rsidRPr="00986A45" w:rsidRDefault="008D3BAC" w:rsidP="008D3BAC">
            <w:pPr>
              <w:spacing w:after="0" w:line="240" w:lineRule="auto"/>
              <w:jc w:val="both"/>
              <w:rPr>
                <w:rFonts w:ascii="Arial" w:hAnsi="Arial" w:cs="Arial"/>
                <w:color w:val="000000"/>
                <w:sz w:val="20"/>
                <w:szCs w:val="20"/>
              </w:rPr>
            </w:pPr>
          </w:p>
        </w:tc>
        <w:tc>
          <w:tcPr>
            <w:tcW w:w="502" w:type="pct"/>
            <w:shd w:val="clear" w:color="auto" w:fill="auto"/>
            <w:noWrap/>
            <w:vAlign w:val="center"/>
          </w:tcPr>
          <w:p w14:paraId="77294FAA" w14:textId="77777777" w:rsidR="008D3BAC" w:rsidRPr="00986A45" w:rsidRDefault="008D3BAC" w:rsidP="008D3BAC">
            <w:pPr>
              <w:spacing w:after="0" w:line="240" w:lineRule="auto"/>
              <w:jc w:val="both"/>
              <w:rPr>
                <w:rFonts w:ascii="Arial" w:hAnsi="Arial" w:cs="Arial"/>
                <w:b/>
                <w:bCs/>
                <w:color w:val="000000"/>
                <w:sz w:val="20"/>
                <w:szCs w:val="20"/>
              </w:rPr>
            </w:pPr>
          </w:p>
        </w:tc>
        <w:tc>
          <w:tcPr>
            <w:tcW w:w="3210" w:type="pct"/>
            <w:gridSpan w:val="2"/>
            <w:shd w:val="clear" w:color="auto" w:fill="auto"/>
            <w:noWrap/>
            <w:vAlign w:val="center"/>
          </w:tcPr>
          <w:p w14:paraId="06E22A57" w14:textId="77777777" w:rsidR="008D3BAC" w:rsidRPr="00986A45" w:rsidRDefault="008D3BAC" w:rsidP="008D3BAC">
            <w:pPr>
              <w:spacing w:after="0" w:line="240" w:lineRule="auto"/>
              <w:jc w:val="both"/>
              <w:rPr>
                <w:rFonts w:ascii="Arial" w:hAnsi="Arial" w:cs="Arial"/>
                <w:bCs/>
                <w:color w:val="000000"/>
                <w:sz w:val="20"/>
                <w:szCs w:val="20"/>
              </w:rPr>
            </w:pPr>
            <w:r w:rsidRPr="00986A45">
              <w:rPr>
                <w:rFonts w:ascii="Arial" w:hAnsi="Arial" w:cs="Arial"/>
                <w:color w:val="000000"/>
                <w:sz w:val="20"/>
                <w:szCs w:val="20"/>
              </w:rPr>
              <w:t>4.3.15. Certificados y constancias</w:t>
            </w:r>
          </w:p>
        </w:tc>
        <w:tc>
          <w:tcPr>
            <w:tcW w:w="1149" w:type="pct"/>
            <w:shd w:val="clear" w:color="auto" w:fill="auto"/>
            <w:noWrap/>
            <w:vAlign w:val="center"/>
          </w:tcPr>
          <w:p w14:paraId="2D7F0F91" w14:textId="77777777" w:rsidR="008D3BAC" w:rsidRPr="00986A45" w:rsidRDefault="008D3BAC" w:rsidP="008D3BAC">
            <w:pPr>
              <w:spacing w:before="100" w:beforeAutospacing="1" w:after="100" w:afterAutospacing="1" w:line="240" w:lineRule="auto"/>
              <w:jc w:val="right"/>
              <w:rPr>
                <w:rFonts w:ascii="Arial" w:hAnsi="Arial" w:cs="Arial"/>
                <w:bCs/>
                <w:color w:val="000000"/>
                <w:sz w:val="20"/>
                <w:szCs w:val="20"/>
              </w:rPr>
            </w:pPr>
            <w:r w:rsidRPr="00986A45">
              <w:rPr>
                <w:rFonts w:ascii="Arial" w:hAnsi="Arial" w:cs="Arial"/>
                <w:color w:val="000000"/>
                <w:sz w:val="20"/>
                <w:szCs w:val="20"/>
              </w:rPr>
              <w:t>$0.00</w:t>
            </w:r>
          </w:p>
        </w:tc>
      </w:tr>
      <w:tr w:rsidR="008D3BAC" w:rsidRPr="00986A45" w14:paraId="57857F18" w14:textId="77777777" w:rsidTr="008D3BAC">
        <w:trPr>
          <w:trHeight w:val="20"/>
          <w:jc w:val="center"/>
        </w:trPr>
        <w:tc>
          <w:tcPr>
            <w:tcW w:w="139" w:type="pct"/>
            <w:shd w:val="clear" w:color="auto" w:fill="auto"/>
            <w:noWrap/>
            <w:vAlign w:val="center"/>
          </w:tcPr>
          <w:p w14:paraId="4F0B554F" w14:textId="77777777" w:rsidR="008D3BAC" w:rsidRPr="00986A45" w:rsidRDefault="008D3BAC" w:rsidP="008D3BAC">
            <w:pPr>
              <w:spacing w:after="0" w:line="240" w:lineRule="auto"/>
              <w:jc w:val="both"/>
              <w:rPr>
                <w:rFonts w:ascii="Arial" w:hAnsi="Arial" w:cs="Arial"/>
                <w:color w:val="000000"/>
                <w:sz w:val="20"/>
                <w:szCs w:val="20"/>
              </w:rPr>
            </w:pPr>
          </w:p>
        </w:tc>
        <w:tc>
          <w:tcPr>
            <w:tcW w:w="502" w:type="pct"/>
            <w:shd w:val="clear" w:color="auto" w:fill="auto"/>
            <w:noWrap/>
            <w:vAlign w:val="center"/>
          </w:tcPr>
          <w:p w14:paraId="00D48BB3" w14:textId="77777777" w:rsidR="008D3BAC" w:rsidRPr="00986A45" w:rsidRDefault="008D3BAC" w:rsidP="008D3BAC">
            <w:pPr>
              <w:spacing w:after="0" w:line="240" w:lineRule="auto"/>
              <w:jc w:val="both"/>
              <w:rPr>
                <w:rFonts w:ascii="Arial" w:hAnsi="Arial" w:cs="Arial"/>
                <w:b/>
                <w:bCs/>
                <w:color w:val="000000"/>
                <w:sz w:val="20"/>
                <w:szCs w:val="20"/>
              </w:rPr>
            </w:pPr>
          </w:p>
        </w:tc>
        <w:tc>
          <w:tcPr>
            <w:tcW w:w="3210" w:type="pct"/>
            <w:gridSpan w:val="2"/>
            <w:shd w:val="clear" w:color="auto" w:fill="auto"/>
            <w:noWrap/>
            <w:vAlign w:val="center"/>
          </w:tcPr>
          <w:p w14:paraId="74FFF6E4" w14:textId="77777777" w:rsidR="008D3BAC" w:rsidRPr="00986A45" w:rsidRDefault="008D3BAC" w:rsidP="008D3BAC">
            <w:pPr>
              <w:spacing w:after="0" w:line="240" w:lineRule="auto"/>
              <w:jc w:val="both"/>
              <w:rPr>
                <w:rFonts w:ascii="Arial" w:hAnsi="Arial" w:cs="Arial"/>
                <w:bCs/>
                <w:color w:val="000000"/>
                <w:sz w:val="20"/>
                <w:szCs w:val="20"/>
              </w:rPr>
            </w:pPr>
            <w:r w:rsidRPr="00986A45">
              <w:rPr>
                <w:rFonts w:ascii="Arial" w:hAnsi="Arial" w:cs="Arial"/>
                <w:color w:val="000000"/>
                <w:sz w:val="20"/>
                <w:szCs w:val="20"/>
              </w:rPr>
              <w:t>4.3.16. Acceso a la información pública</w:t>
            </w:r>
          </w:p>
        </w:tc>
        <w:tc>
          <w:tcPr>
            <w:tcW w:w="1149" w:type="pct"/>
            <w:shd w:val="clear" w:color="auto" w:fill="auto"/>
            <w:noWrap/>
            <w:vAlign w:val="center"/>
          </w:tcPr>
          <w:p w14:paraId="1AAF70C2" w14:textId="77777777" w:rsidR="008D3BAC" w:rsidRPr="00986A45" w:rsidRDefault="008D3BAC" w:rsidP="008D3BAC">
            <w:pPr>
              <w:spacing w:before="100" w:beforeAutospacing="1" w:after="100" w:afterAutospacing="1" w:line="240" w:lineRule="auto"/>
              <w:jc w:val="right"/>
              <w:rPr>
                <w:rFonts w:ascii="Arial" w:hAnsi="Arial" w:cs="Arial"/>
                <w:bCs/>
                <w:color w:val="000000"/>
                <w:sz w:val="20"/>
                <w:szCs w:val="20"/>
              </w:rPr>
            </w:pPr>
            <w:r w:rsidRPr="00986A45">
              <w:rPr>
                <w:rFonts w:ascii="Arial" w:hAnsi="Arial" w:cs="Arial"/>
                <w:color w:val="000000"/>
                <w:sz w:val="20"/>
                <w:szCs w:val="20"/>
              </w:rPr>
              <w:t>$0.00</w:t>
            </w:r>
          </w:p>
        </w:tc>
      </w:tr>
      <w:tr w:rsidR="008D3BAC" w:rsidRPr="00986A45" w14:paraId="071D3A7C" w14:textId="77777777" w:rsidTr="008D3BAC">
        <w:trPr>
          <w:trHeight w:val="20"/>
          <w:jc w:val="center"/>
        </w:trPr>
        <w:tc>
          <w:tcPr>
            <w:tcW w:w="139" w:type="pct"/>
            <w:shd w:val="clear" w:color="auto" w:fill="auto"/>
            <w:noWrap/>
            <w:vAlign w:val="center"/>
          </w:tcPr>
          <w:p w14:paraId="37699389" w14:textId="77777777" w:rsidR="008D3BAC" w:rsidRPr="00986A45" w:rsidRDefault="008D3BAC" w:rsidP="008D3BAC">
            <w:pPr>
              <w:spacing w:after="0" w:line="240" w:lineRule="auto"/>
              <w:jc w:val="both"/>
              <w:rPr>
                <w:rFonts w:ascii="Arial" w:hAnsi="Arial" w:cs="Arial"/>
                <w:color w:val="000000"/>
                <w:sz w:val="20"/>
                <w:szCs w:val="20"/>
              </w:rPr>
            </w:pPr>
          </w:p>
        </w:tc>
        <w:tc>
          <w:tcPr>
            <w:tcW w:w="502" w:type="pct"/>
            <w:shd w:val="clear" w:color="auto" w:fill="auto"/>
            <w:noWrap/>
            <w:vAlign w:val="center"/>
          </w:tcPr>
          <w:p w14:paraId="684DC41C" w14:textId="77777777" w:rsidR="008D3BAC" w:rsidRPr="00986A45" w:rsidRDefault="008D3BAC" w:rsidP="008D3BAC">
            <w:pPr>
              <w:spacing w:after="0" w:line="240" w:lineRule="auto"/>
              <w:jc w:val="both"/>
              <w:rPr>
                <w:rFonts w:ascii="Arial" w:hAnsi="Arial" w:cs="Arial"/>
                <w:b/>
                <w:bCs/>
                <w:color w:val="000000"/>
                <w:sz w:val="20"/>
                <w:szCs w:val="20"/>
              </w:rPr>
            </w:pPr>
          </w:p>
        </w:tc>
        <w:tc>
          <w:tcPr>
            <w:tcW w:w="3210" w:type="pct"/>
            <w:gridSpan w:val="2"/>
            <w:shd w:val="clear" w:color="auto" w:fill="auto"/>
            <w:noWrap/>
            <w:vAlign w:val="center"/>
          </w:tcPr>
          <w:p w14:paraId="0A69621B" w14:textId="77777777" w:rsidR="008D3BAC" w:rsidRPr="00986A45" w:rsidRDefault="008D3BAC" w:rsidP="008D3BAC">
            <w:pPr>
              <w:spacing w:after="0" w:line="240" w:lineRule="auto"/>
              <w:jc w:val="both"/>
              <w:rPr>
                <w:rFonts w:ascii="Arial" w:hAnsi="Arial" w:cs="Arial"/>
                <w:bCs/>
                <w:color w:val="000000"/>
                <w:sz w:val="20"/>
                <w:szCs w:val="20"/>
              </w:rPr>
            </w:pPr>
            <w:r w:rsidRPr="00986A45">
              <w:rPr>
                <w:rFonts w:ascii="Arial" w:hAnsi="Arial" w:cs="Arial"/>
                <w:color w:val="000000"/>
                <w:sz w:val="20"/>
                <w:szCs w:val="20"/>
              </w:rPr>
              <w:t>4.3.17. Gaceta oficial</w:t>
            </w:r>
          </w:p>
        </w:tc>
        <w:tc>
          <w:tcPr>
            <w:tcW w:w="1149" w:type="pct"/>
            <w:shd w:val="clear" w:color="auto" w:fill="auto"/>
            <w:noWrap/>
            <w:vAlign w:val="center"/>
          </w:tcPr>
          <w:p w14:paraId="07E569EC" w14:textId="77777777" w:rsidR="008D3BAC" w:rsidRPr="00986A45" w:rsidRDefault="008D3BAC" w:rsidP="008D3BAC">
            <w:pPr>
              <w:spacing w:before="100" w:beforeAutospacing="1" w:after="100" w:afterAutospacing="1" w:line="240" w:lineRule="auto"/>
              <w:jc w:val="right"/>
              <w:rPr>
                <w:rFonts w:ascii="Arial" w:hAnsi="Arial" w:cs="Arial"/>
                <w:bCs/>
                <w:color w:val="000000"/>
                <w:sz w:val="20"/>
                <w:szCs w:val="20"/>
              </w:rPr>
            </w:pPr>
            <w:r w:rsidRPr="00986A45">
              <w:rPr>
                <w:rFonts w:ascii="Arial" w:hAnsi="Arial" w:cs="Arial"/>
                <w:color w:val="000000"/>
                <w:sz w:val="20"/>
                <w:szCs w:val="20"/>
              </w:rPr>
              <w:t>$0.00</w:t>
            </w:r>
          </w:p>
        </w:tc>
      </w:tr>
      <w:tr w:rsidR="008D3BAC" w:rsidRPr="00986A45" w14:paraId="1B8D3ED2" w14:textId="77777777" w:rsidTr="008D3BAC">
        <w:trPr>
          <w:trHeight w:val="20"/>
          <w:jc w:val="center"/>
        </w:trPr>
        <w:tc>
          <w:tcPr>
            <w:tcW w:w="139" w:type="pct"/>
            <w:shd w:val="clear" w:color="auto" w:fill="auto"/>
            <w:noWrap/>
            <w:vAlign w:val="center"/>
            <w:hideMark/>
          </w:tcPr>
          <w:p w14:paraId="07595FEC" w14:textId="77777777" w:rsidR="008D3BAC" w:rsidRPr="00986A45" w:rsidRDefault="008D3BAC" w:rsidP="008D3BAC">
            <w:pPr>
              <w:spacing w:after="0" w:line="240" w:lineRule="auto"/>
              <w:jc w:val="both"/>
              <w:rPr>
                <w:rFonts w:ascii="Arial" w:hAnsi="Arial" w:cs="Arial"/>
                <w:color w:val="000000"/>
                <w:sz w:val="20"/>
                <w:szCs w:val="20"/>
              </w:rPr>
            </w:pPr>
            <w:r w:rsidRPr="00986A45">
              <w:rPr>
                <w:rFonts w:ascii="Arial" w:hAnsi="Arial" w:cs="Arial"/>
                <w:color w:val="000000"/>
                <w:sz w:val="20"/>
                <w:szCs w:val="20"/>
              </w:rPr>
              <w:t> </w:t>
            </w:r>
          </w:p>
        </w:tc>
        <w:tc>
          <w:tcPr>
            <w:tcW w:w="3712" w:type="pct"/>
            <w:gridSpan w:val="3"/>
            <w:shd w:val="clear" w:color="auto" w:fill="auto"/>
            <w:noWrap/>
            <w:vAlign w:val="center"/>
            <w:hideMark/>
          </w:tcPr>
          <w:p w14:paraId="0AC18F0B" w14:textId="77777777" w:rsidR="008D3BAC" w:rsidRPr="00986A45" w:rsidRDefault="008D3BAC" w:rsidP="008D3BAC">
            <w:pPr>
              <w:spacing w:after="0" w:line="240" w:lineRule="auto"/>
              <w:jc w:val="both"/>
              <w:rPr>
                <w:rFonts w:ascii="Arial" w:hAnsi="Arial" w:cs="Arial"/>
                <w:color w:val="000000"/>
                <w:sz w:val="20"/>
                <w:szCs w:val="20"/>
              </w:rPr>
            </w:pPr>
            <w:r w:rsidRPr="00986A45">
              <w:rPr>
                <w:rFonts w:ascii="Arial" w:hAnsi="Arial" w:cs="Arial"/>
                <w:b/>
                <w:bCs/>
                <w:color w:val="000000"/>
                <w:sz w:val="20"/>
                <w:szCs w:val="20"/>
              </w:rPr>
              <w:t xml:space="preserve">4.4. </w:t>
            </w:r>
            <w:r w:rsidRPr="00986A45">
              <w:rPr>
                <w:rFonts w:ascii="Arial" w:hAnsi="Arial" w:cs="Arial"/>
                <w:b/>
                <w:color w:val="000000"/>
                <w:sz w:val="20"/>
                <w:szCs w:val="20"/>
              </w:rPr>
              <w:t>Otros derechos</w:t>
            </w:r>
          </w:p>
        </w:tc>
        <w:tc>
          <w:tcPr>
            <w:tcW w:w="1149" w:type="pct"/>
            <w:shd w:val="clear" w:color="auto" w:fill="auto"/>
            <w:noWrap/>
            <w:vAlign w:val="center"/>
            <w:hideMark/>
          </w:tcPr>
          <w:p w14:paraId="3E995637" w14:textId="77777777" w:rsidR="008D3BAC" w:rsidRPr="00986A45" w:rsidRDefault="008D3BAC" w:rsidP="008D3BAC">
            <w:pPr>
              <w:spacing w:before="100" w:beforeAutospacing="1" w:after="100" w:afterAutospacing="1" w:line="240" w:lineRule="auto"/>
              <w:jc w:val="right"/>
              <w:rPr>
                <w:rFonts w:ascii="Arial" w:hAnsi="Arial" w:cs="Arial"/>
                <w:color w:val="000000"/>
                <w:sz w:val="20"/>
                <w:szCs w:val="20"/>
              </w:rPr>
            </w:pPr>
            <w:r w:rsidRPr="00986A45">
              <w:rPr>
                <w:rFonts w:ascii="Arial" w:hAnsi="Arial" w:cs="Arial"/>
                <w:b/>
                <w:bCs/>
                <w:color w:val="000000"/>
                <w:sz w:val="20"/>
                <w:szCs w:val="20"/>
              </w:rPr>
              <w:t>$0.00</w:t>
            </w:r>
          </w:p>
        </w:tc>
      </w:tr>
      <w:tr w:rsidR="008D3BAC" w:rsidRPr="00986A45" w14:paraId="5C9C96DC" w14:textId="77777777" w:rsidTr="008D3BAC">
        <w:trPr>
          <w:trHeight w:val="20"/>
          <w:jc w:val="center"/>
        </w:trPr>
        <w:tc>
          <w:tcPr>
            <w:tcW w:w="139" w:type="pct"/>
            <w:shd w:val="clear" w:color="auto" w:fill="auto"/>
            <w:noWrap/>
            <w:vAlign w:val="center"/>
          </w:tcPr>
          <w:p w14:paraId="14AFB2AB" w14:textId="77777777" w:rsidR="008D3BAC" w:rsidRPr="00986A45" w:rsidRDefault="008D3BAC" w:rsidP="008D3BAC">
            <w:pPr>
              <w:spacing w:after="0" w:line="240" w:lineRule="auto"/>
              <w:jc w:val="both"/>
              <w:rPr>
                <w:rFonts w:ascii="Arial" w:hAnsi="Arial" w:cs="Arial"/>
                <w:color w:val="000000"/>
                <w:sz w:val="20"/>
                <w:szCs w:val="20"/>
              </w:rPr>
            </w:pPr>
          </w:p>
        </w:tc>
        <w:tc>
          <w:tcPr>
            <w:tcW w:w="3712" w:type="pct"/>
            <w:gridSpan w:val="3"/>
            <w:shd w:val="clear" w:color="auto" w:fill="auto"/>
            <w:noWrap/>
            <w:vAlign w:val="center"/>
          </w:tcPr>
          <w:p w14:paraId="3365FC53" w14:textId="77777777" w:rsidR="008D3BAC" w:rsidRPr="00986A45" w:rsidRDefault="008D3BAC" w:rsidP="008D3BAC">
            <w:pPr>
              <w:spacing w:after="0" w:line="240" w:lineRule="auto"/>
              <w:jc w:val="both"/>
              <w:rPr>
                <w:rFonts w:ascii="Arial" w:hAnsi="Arial" w:cs="Arial"/>
                <w:bCs/>
                <w:color w:val="000000"/>
                <w:sz w:val="20"/>
                <w:szCs w:val="20"/>
              </w:rPr>
            </w:pPr>
            <w:r w:rsidRPr="00986A45">
              <w:rPr>
                <w:rFonts w:ascii="Arial" w:hAnsi="Arial" w:cs="Arial"/>
                <w:b/>
                <w:bCs/>
                <w:color w:val="000000"/>
                <w:sz w:val="20"/>
                <w:szCs w:val="20"/>
              </w:rPr>
              <w:t xml:space="preserve">4.5. </w:t>
            </w:r>
            <w:r w:rsidRPr="00986A45">
              <w:rPr>
                <w:rFonts w:ascii="Arial" w:hAnsi="Arial" w:cs="Arial"/>
                <w:b/>
                <w:color w:val="000000"/>
                <w:sz w:val="20"/>
                <w:szCs w:val="20"/>
              </w:rPr>
              <w:t>Accesorios de derechos</w:t>
            </w:r>
          </w:p>
        </w:tc>
        <w:tc>
          <w:tcPr>
            <w:tcW w:w="1149" w:type="pct"/>
            <w:shd w:val="clear" w:color="auto" w:fill="auto"/>
            <w:noWrap/>
            <w:vAlign w:val="center"/>
          </w:tcPr>
          <w:p w14:paraId="6A8DCA73" w14:textId="77777777" w:rsidR="008D3BAC" w:rsidRPr="00986A45" w:rsidRDefault="008D3BAC" w:rsidP="008D3BAC">
            <w:pPr>
              <w:spacing w:before="100" w:beforeAutospacing="1" w:after="100" w:afterAutospacing="1" w:line="240" w:lineRule="auto"/>
              <w:jc w:val="right"/>
              <w:rPr>
                <w:rFonts w:ascii="Arial" w:hAnsi="Arial" w:cs="Arial"/>
                <w:bCs/>
                <w:color w:val="000000"/>
                <w:sz w:val="20"/>
                <w:szCs w:val="20"/>
              </w:rPr>
            </w:pPr>
            <w:r w:rsidRPr="00986A45">
              <w:rPr>
                <w:rFonts w:ascii="Arial" w:hAnsi="Arial" w:cs="Arial"/>
                <w:b/>
                <w:bCs/>
                <w:color w:val="000000"/>
                <w:sz w:val="20"/>
                <w:szCs w:val="20"/>
              </w:rPr>
              <w:t>$0.00</w:t>
            </w:r>
          </w:p>
        </w:tc>
      </w:tr>
      <w:tr w:rsidR="008D3BAC" w:rsidRPr="00986A45" w14:paraId="38928A0C" w14:textId="77777777" w:rsidTr="008D3BAC">
        <w:trPr>
          <w:trHeight w:val="20"/>
          <w:jc w:val="center"/>
        </w:trPr>
        <w:tc>
          <w:tcPr>
            <w:tcW w:w="139" w:type="pct"/>
            <w:shd w:val="clear" w:color="auto" w:fill="auto"/>
            <w:noWrap/>
            <w:vAlign w:val="center"/>
          </w:tcPr>
          <w:p w14:paraId="7E546423" w14:textId="77777777" w:rsidR="008D3BAC" w:rsidRPr="00986A45" w:rsidRDefault="008D3BAC" w:rsidP="008D3BAC">
            <w:pPr>
              <w:spacing w:after="0" w:line="240" w:lineRule="auto"/>
              <w:jc w:val="both"/>
              <w:rPr>
                <w:rFonts w:ascii="Arial" w:hAnsi="Arial" w:cs="Arial"/>
                <w:color w:val="000000"/>
                <w:sz w:val="20"/>
                <w:szCs w:val="20"/>
              </w:rPr>
            </w:pPr>
          </w:p>
        </w:tc>
        <w:tc>
          <w:tcPr>
            <w:tcW w:w="502" w:type="pct"/>
            <w:shd w:val="clear" w:color="auto" w:fill="auto"/>
            <w:noWrap/>
            <w:vAlign w:val="center"/>
          </w:tcPr>
          <w:p w14:paraId="06929A57" w14:textId="77777777" w:rsidR="008D3BAC" w:rsidRPr="00986A45" w:rsidRDefault="008D3BAC" w:rsidP="008D3BAC">
            <w:pPr>
              <w:spacing w:after="0" w:line="240" w:lineRule="auto"/>
              <w:jc w:val="both"/>
              <w:rPr>
                <w:rFonts w:ascii="Arial" w:hAnsi="Arial" w:cs="Arial"/>
                <w:b/>
                <w:bCs/>
                <w:color w:val="000000"/>
                <w:sz w:val="20"/>
                <w:szCs w:val="20"/>
              </w:rPr>
            </w:pPr>
          </w:p>
        </w:tc>
        <w:tc>
          <w:tcPr>
            <w:tcW w:w="3210" w:type="pct"/>
            <w:gridSpan w:val="2"/>
            <w:shd w:val="clear" w:color="auto" w:fill="auto"/>
            <w:noWrap/>
            <w:vAlign w:val="center"/>
          </w:tcPr>
          <w:p w14:paraId="4137A664" w14:textId="77777777" w:rsidR="008D3BAC" w:rsidRPr="00986A45" w:rsidRDefault="008D3BAC" w:rsidP="008D3BAC">
            <w:pPr>
              <w:spacing w:after="0" w:line="240" w:lineRule="auto"/>
              <w:jc w:val="both"/>
              <w:rPr>
                <w:rFonts w:ascii="Arial" w:hAnsi="Arial" w:cs="Arial"/>
                <w:bCs/>
                <w:color w:val="000000"/>
                <w:sz w:val="20"/>
                <w:szCs w:val="20"/>
              </w:rPr>
            </w:pPr>
            <w:r w:rsidRPr="00986A45">
              <w:rPr>
                <w:rFonts w:ascii="Arial" w:hAnsi="Arial" w:cs="Arial"/>
                <w:bCs/>
                <w:color w:val="000000"/>
                <w:sz w:val="20"/>
                <w:szCs w:val="20"/>
              </w:rPr>
              <w:t xml:space="preserve">4.5.1. </w:t>
            </w:r>
            <w:r w:rsidRPr="00986A45">
              <w:rPr>
                <w:rFonts w:ascii="Arial" w:hAnsi="Arial" w:cs="Arial"/>
                <w:color w:val="000000"/>
                <w:sz w:val="20"/>
                <w:szCs w:val="20"/>
              </w:rPr>
              <w:t>Actualización de derechos</w:t>
            </w:r>
          </w:p>
        </w:tc>
        <w:tc>
          <w:tcPr>
            <w:tcW w:w="1149" w:type="pct"/>
            <w:shd w:val="clear" w:color="auto" w:fill="auto"/>
            <w:noWrap/>
            <w:vAlign w:val="center"/>
          </w:tcPr>
          <w:p w14:paraId="0EF7194E" w14:textId="77777777" w:rsidR="008D3BAC" w:rsidRPr="00986A45" w:rsidRDefault="008D3BAC" w:rsidP="008D3BAC">
            <w:pPr>
              <w:spacing w:before="100" w:beforeAutospacing="1" w:after="100" w:afterAutospacing="1" w:line="240" w:lineRule="auto"/>
              <w:jc w:val="right"/>
              <w:rPr>
                <w:rFonts w:ascii="Arial" w:hAnsi="Arial" w:cs="Arial"/>
                <w:bCs/>
                <w:color w:val="000000"/>
                <w:sz w:val="20"/>
                <w:szCs w:val="20"/>
              </w:rPr>
            </w:pPr>
            <w:r w:rsidRPr="00986A45">
              <w:rPr>
                <w:rFonts w:ascii="Arial" w:hAnsi="Arial" w:cs="Arial"/>
                <w:color w:val="000000"/>
                <w:sz w:val="20"/>
                <w:szCs w:val="20"/>
              </w:rPr>
              <w:t>$0.00</w:t>
            </w:r>
          </w:p>
        </w:tc>
      </w:tr>
      <w:tr w:rsidR="008D3BAC" w:rsidRPr="00986A45" w14:paraId="46EEAA0C" w14:textId="77777777" w:rsidTr="008D3BAC">
        <w:trPr>
          <w:trHeight w:val="20"/>
          <w:jc w:val="center"/>
        </w:trPr>
        <w:tc>
          <w:tcPr>
            <w:tcW w:w="139" w:type="pct"/>
            <w:shd w:val="clear" w:color="auto" w:fill="auto"/>
            <w:noWrap/>
            <w:vAlign w:val="center"/>
          </w:tcPr>
          <w:p w14:paraId="68C6B77D" w14:textId="77777777" w:rsidR="008D3BAC" w:rsidRPr="00986A45" w:rsidRDefault="008D3BAC" w:rsidP="008D3BAC">
            <w:pPr>
              <w:spacing w:after="0" w:line="240" w:lineRule="auto"/>
              <w:jc w:val="both"/>
              <w:rPr>
                <w:rFonts w:ascii="Arial" w:hAnsi="Arial" w:cs="Arial"/>
                <w:color w:val="000000"/>
                <w:sz w:val="20"/>
                <w:szCs w:val="20"/>
              </w:rPr>
            </w:pPr>
          </w:p>
        </w:tc>
        <w:tc>
          <w:tcPr>
            <w:tcW w:w="502" w:type="pct"/>
            <w:shd w:val="clear" w:color="auto" w:fill="auto"/>
            <w:noWrap/>
            <w:vAlign w:val="center"/>
          </w:tcPr>
          <w:p w14:paraId="2A7A1B0A" w14:textId="77777777" w:rsidR="008D3BAC" w:rsidRPr="00986A45" w:rsidRDefault="008D3BAC" w:rsidP="008D3BAC">
            <w:pPr>
              <w:spacing w:after="0" w:line="240" w:lineRule="auto"/>
              <w:jc w:val="both"/>
              <w:rPr>
                <w:rFonts w:ascii="Arial" w:hAnsi="Arial" w:cs="Arial"/>
                <w:b/>
                <w:bCs/>
                <w:color w:val="000000"/>
                <w:sz w:val="20"/>
                <w:szCs w:val="20"/>
              </w:rPr>
            </w:pPr>
          </w:p>
        </w:tc>
        <w:tc>
          <w:tcPr>
            <w:tcW w:w="3210" w:type="pct"/>
            <w:gridSpan w:val="2"/>
            <w:shd w:val="clear" w:color="auto" w:fill="auto"/>
            <w:noWrap/>
            <w:vAlign w:val="center"/>
          </w:tcPr>
          <w:p w14:paraId="296C264D" w14:textId="77777777" w:rsidR="008D3BAC" w:rsidRPr="00986A45" w:rsidRDefault="008D3BAC" w:rsidP="008D3BAC">
            <w:pPr>
              <w:spacing w:after="0" w:line="240" w:lineRule="auto"/>
              <w:jc w:val="both"/>
              <w:rPr>
                <w:rFonts w:ascii="Arial" w:hAnsi="Arial" w:cs="Arial"/>
                <w:bCs/>
                <w:color w:val="000000"/>
                <w:sz w:val="20"/>
                <w:szCs w:val="20"/>
              </w:rPr>
            </w:pPr>
            <w:r w:rsidRPr="00986A45">
              <w:rPr>
                <w:rFonts w:ascii="Arial" w:hAnsi="Arial" w:cs="Arial"/>
                <w:bCs/>
                <w:color w:val="000000"/>
                <w:sz w:val="20"/>
                <w:szCs w:val="20"/>
              </w:rPr>
              <w:t xml:space="preserve">4.5.2. </w:t>
            </w:r>
            <w:r w:rsidRPr="00986A45">
              <w:rPr>
                <w:rFonts w:ascii="Arial" w:hAnsi="Arial" w:cs="Arial"/>
                <w:color w:val="000000"/>
                <w:sz w:val="20"/>
                <w:szCs w:val="20"/>
              </w:rPr>
              <w:t>Recargos de derechos</w:t>
            </w:r>
          </w:p>
        </w:tc>
        <w:tc>
          <w:tcPr>
            <w:tcW w:w="1149" w:type="pct"/>
            <w:shd w:val="clear" w:color="auto" w:fill="auto"/>
            <w:noWrap/>
            <w:vAlign w:val="center"/>
          </w:tcPr>
          <w:p w14:paraId="35061F61" w14:textId="77777777" w:rsidR="008D3BAC" w:rsidRPr="00986A45" w:rsidRDefault="008D3BAC" w:rsidP="008D3BAC">
            <w:pPr>
              <w:spacing w:before="100" w:beforeAutospacing="1" w:after="100" w:afterAutospacing="1" w:line="240" w:lineRule="auto"/>
              <w:jc w:val="right"/>
              <w:rPr>
                <w:rFonts w:ascii="Arial" w:hAnsi="Arial" w:cs="Arial"/>
                <w:bCs/>
                <w:color w:val="000000"/>
                <w:sz w:val="20"/>
                <w:szCs w:val="20"/>
              </w:rPr>
            </w:pPr>
            <w:r w:rsidRPr="00986A45">
              <w:rPr>
                <w:rFonts w:ascii="Arial" w:hAnsi="Arial" w:cs="Arial"/>
                <w:color w:val="000000"/>
                <w:sz w:val="20"/>
                <w:szCs w:val="20"/>
              </w:rPr>
              <w:t>$0.00</w:t>
            </w:r>
          </w:p>
        </w:tc>
      </w:tr>
      <w:tr w:rsidR="008D3BAC" w:rsidRPr="00986A45" w14:paraId="3D063F90" w14:textId="77777777" w:rsidTr="008D3BAC">
        <w:trPr>
          <w:trHeight w:val="20"/>
          <w:jc w:val="center"/>
        </w:trPr>
        <w:tc>
          <w:tcPr>
            <w:tcW w:w="139" w:type="pct"/>
            <w:shd w:val="clear" w:color="auto" w:fill="auto"/>
            <w:noWrap/>
            <w:vAlign w:val="center"/>
          </w:tcPr>
          <w:p w14:paraId="4CFE7815" w14:textId="77777777" w:rsidR="008D3BAC" w:rsidRPr="00986A45" w:rsidRDefault="008D3BAC" w:rsidP="008D3BAC">
            <w:pPr>
              <w:spacing w:after="0" w:line="240" w:lineRule="auto"/>
              <w:jc w:val="both"/>
              <w:rPr>
                <w:rFonts w:ascii="Arial" w:hAnsi="Arial" w:cs="Arial"/>
                <w:color w:val="000000"/>
                <w:sz w:val="20"/>
                <w:szCs w:val="20"/>
              </w:rPr>
            </w:pPr>
          </w:p>
        </w:tc>
        <w:tc>
          <w:tcPr>
            <w:tcW w:w="502" w:type="pct"/>
            <w:shd w:val="clear" w:color="auto" w:fill="auto"/>
            <w:noWrap/>
            <w:vAlign w:val="center"/>
          </w:tcPr>
          <w:p w14:paraId="5951A2C8" w14:textId="77777777" w:rsidR="008D3BAC" w:rsidRPr="00986A45" w:rsidRDefault="008D3BAC" w:rsidP="008D3BAC">
            <w:pPr>
              <w:spacing w:after="0" w:line="240" w:lineRule="auto"/>
              <w:jc w:val="both"/>
              <w:rPr>
                <w:rFonts w:ascii="Arial" w:hAnsi="Arial" w:cs="Arial"/>
                <w:b/>
                <w:bCs/>
                <w:color w:val="000000"/>
                <w:sz w:val="20"/>
                <w:szCs w:val="20"/>
              </w:rPr>
            </w:pPr>
          </w:p>
        </w:tc>
        <w:tc>
          <w:tcPr>
            <w:tcW w:w="3210" w:type="pct"/>
            <w:gridSpan w:val="2"/>
            <w:shd w:val="clear" w:color="auto" w:fill="auto"/>
            <w:noWrap/>
            <w:vAlign w:val="center"/>
          </w:tcPr>
          <w:p w14:paraId="2BDEB4BD" w14:textId="77777777" w:rsidR="008D3BAC" w:rsidRPr="00986A45" w:rsidRDefault="008D3BAC" w:rsidP="008D3BAC">
            <w:pPr>
              <w:spacing w:after="0" w:line="240" w:lineRule="auto"/>
              <w:jc w:val="both"/>
              <w:rPr>
                <w:rFonts w:ascii="Arial" w:hAnsi="Arial" w:cs="Arial"/>
                <w:bCs/>
                <w:color w:val="000000"/>
                <w:sz w:val="20"/>
                <w:szCs w:val="20"/>
              </w:rPr>
            </w:pPr>
            <w:r w:rsidRPr="00986A45">
              <w:rPr>
                <w:rFonts w:ascii="Arial" w:hAnsi="Arial" w:cs="Arial"/>
                <w:bCs/>
                <w:color w:val="000000"/>
                <w:sz w:val="20"/>
                <w:szCs w:val="20"/>
              </w:rPr>
              <w:t xml:space="preserve">4.5.3. </w:t>
            </w:r>
            <w:r w:rsidRPr="00986A45">
              <w:rPr>
                <w:rFonts w:ascii="Arial" w:hAnsi="Arial" w:cs="Arial"/>
                <w:color w:val="000000"/>
                <w:sz w:val="20"/>
                <w:szCs w:val="20"/>
              </w:rPr>
              <w:t>Multas de derechos</w:t>
            </w:r>
          </w:p>
        </w:tc>
        <w:tc>
          <w:tcPr>
            <w:tcW w:w="1149" w:type="pct"/>
            <w:shd w:val="clear" w:color="auto" w:fill="auto"/>
            <w:noWrap/>
            <w:vAlign w:val="center"/>
          </w:tcPr>
          <w:p w14:paraId="19C88796" w14:textId="77777777" w:rsidR="008D3BAC" w:rsidRPr="00986A45" w:rsidRDefault="008D3BAC" w:rsidP="008D3BAC">
            <w:pPr>
              <w:spacing w:before="100" w:beforeAutospacing="1" w:after="100" w:afterAutospacing="1" w:line="240" w:lineRule="auto"/>
              <w:jc w:val="right"/>
              <w:rPr>
                <w:rFonts w:ascii="Arial" w:hAnsi="Arial" w:cs="Arial"/>
                <w:bCs/>
                <w:color w:val="000000"/>
                <w:sz w:val="20"/>
                <w:szCs w:val="20"/>
              </w:rPr>
            </w:pPr>
            <w:r w:rsidRPr="00986A45">
              <w:rPr>
                <w:rFonts w:ascii="Arial" w:hAnsi="Arial" w:cs="Arial"/>
                <w:color w:val="000000"/>
                <w:sz w:val="20"/>
                <w:szCs w:val="20"/>
              </w:rPr>
              <w:t>$0.00</w:t>
            </w:r>
          </w:p>
        </w:tc>
      </w:tr>
      <w:tr w:rsidR="008D3BAC" w:rsidRPr="00986A45" w14:paraId="01ABD25F" w14:textId="77777777" w:rsidTr="008D3BAC">
        <w:trPr>
          <w:trHeight w:val="20"/>
          <w:jc w:val="center"/>
        </w:trPr>
        <w:tc>
          <w:tcPr>
            <w:tcW w:w="139" w:type="pct"/>
            <w:shd w:val="clear" w:color="auto" w:fill="auto"/>
            <w:noWrap/>
            <w:vAlign w:val="center"/>
          </w:tcPr>
          <w:p w14:paraId="33C14863" w14:textId="77777777" w:rsidR="008D3BAC" w:rsidRPr="00986A45" w:rsidRDefault="008D3BAC" w:rsidP="008D3BAC">
            <w:pPr>
              <w:spacing w:after="0" w:line="240" w:lineRule="auto"/>
              <w:jc w:val="both"/>
              <w:rPr>
                <w:rFonts w:ascii="Arial" w:hAnsi="Arial" w:cs="Arial"/>
                <w:color w:val="000000"/>
                <w:sz w:val="20"/>
                <w:szCs w:val="20"/>
              </w:rPr>
            </w:pPr>
          </w:p>
        </w:tc>
        <w:tc>
          <w:tcPr>
            <w:tcW w:w="502" w:type="pct"/>
            <w:shd w:val="clear" w:color="auto" w:fill="auto"/>
            <w:noWrap/>
            <w:vAlign w:val="center"/>
          </w:tcPr>
          <w:p w14:paraId="1902C5F9" w14:textId="77777777" w:rsidR="008D3BAC" w:rsidRPr="00986A45" w:rsidRDefault="008D3BAC" w:rsidP="008D3BAC">
            <w:pPr>
              <w:spacing w:after="0" w:line="240" w:lineRule="auto"/>
              <w:jc w:val="both"/>
              <w:rPr>
                <w:rFonts w:ascii="Arial" w:hAnsi="Arial" w:cs="Arial"/>
                <w:b/>
                <w:bCs/>
                <w:color w:val="000000"/>
                <w:sz w:val="20"/>
                <w:szCs w:val="20"/>
              </w:rPr>
            </w:pPr>
          </w:p>
        </w:tc>
        <w:tc>
          <w:tcPr>
            <w:tcW w:w="3210" w:type="pct"/>
            <w:gridSpan w:val="2"/>
            <w:shd w:val="clear" w:color="auto" w:fill="auto"/>
            <w:noWrap/>
            <w:vAlign w:val="center"/>
          </w:tcPr>
          <w:p w14:paraId="1A71AA4A" w14:textId="77777777" w:rsidR="008D3BAC" w:rsidRPr="00986A45" w:rsidRDefault="008D3BAC" w:rsidP="008D3BAC">
            <w:pPr>
              <w:spacing w:after="0" w:line="240" w:lineRule="auto"/>
              <w:jc w:val="both"/>
              <w:rPr>
                <w:rFonts w:ascii="Arial" w:hAnsi="Arial" w:cs="Arial"/>
                <w:bCs/>
                <w:color w:val="000000"/>
                <w:sz w:val="20"/>
                <w:szCs w:val="20"/>
              </w:rPr>
            </w:pPr>
            <w:r w:rsidRPr="00986A45">
              <w:rPr>
                <w:rFonts w:ascii="Arial" w:hAnsi="Arial" w:cs="Arial"/>
                <w:bCs/>
                <w:color w:val="000000"/>
                <w:sz w:val="20"/>
                <w:szCs w:val="20"/>
              </w:rPr>
              <w:t xml:space="preserve">4.5.4. </w:t>
            </w:r>
            <w:r w:rsidRPr="00986A45">
              <w:rPr>
                <w:rFonts w:ascii="Arial" w:hAnsi="Arial" w:cs="Arial"/>
                <w:color w:val="000000"/>
                <w:sz w:val="20"/>
                <w:szCs w:val="20"/>
              </w:rPr>
              <w:t>Gastos de ejecución de derechos</w:t>
            </w:r>
          </w:p>
        </w:tc>
        <w:tc>
          <w:tcPr>
            <w:tcW w:w="1149" w:type="pct"/>
            <w:shd w:val="clear" w:color="auto" w:fill="auto"/>
            <w:noWrap/>
            <w:vAlign w:val="center"/>
          </w:tcPr>
          <w:p w14:paraId="159EA1A4" w14:textId="77777777" w:rsidR="008D3BAC" w:rsidRPr="00986A45" w:rsidRDefault="008D3BAC" w:rsidP="008D3BAC">
            <w:pPr>
              <w:spacing w:before="100" w:beforeAutospacing="1" w:after="100" w:afterAutospacing="1" w:line="240" w:lineRule="auto"/>
              <w:jc w:val="right"/>
              <w:rPr>
                <w:rFonts w:ascii="Arial" w:hAnsi="Arial" w:cs="Arial"/>
                <w:bCs/>
                <w:color w:val="000000"/>
                <w:sz w:val="20"/>
                <w:szCs w:val="20"/>
              </w:rPr>
            </w:pPr>
            <w:r w:rsidRPr="00986A45">
              <w:rPr>
                <w:rFonts w:ascii="Arial" w:hAnsi="Arial" w:cs="Arial"/>
                <w:color w:val="000000"/>
                <w:sz w:val="20"/>
                <w:szCs w:val="20"/>
              </w:rPr>
              <w:t>$0.00</w:t>
            </w:r>
          </w:p>
        </w:tc>
      </w:tr>
      <w:tr w:rsidR="008D3BAC" w:rsidRPr="00986A45" w14:paraId="67A427E7" w14:textId="77777777" w:rsidTr="008D3BAC">
        <w:trPr>
          <w:trHeight w:val="20"/>
          <w:jc w:val="center"/>
        </w:trPr>
        <w:tc>
          <w:tcPr>
            <w:tcW w:w="139" w:type="pct"/>
            <w:shd w:val="clear" w:color="auto" w:fill="auto"/>
            <w:noWrap/>
            <w:vAlign w:val="center"/>
          </w:tcPr>
          <w:p w14:paraId="37B2260F" w14:textId="77777777" w:rsidR="008D3BAC" w:rsidRPr="00986A45" w:rsidRDefault="008D3BAC" w:rsidP="008D3BAC">
            <w:pPr>
              <w:spacing w:after="0" w:line="240" w:lineRule="auto"/>
              <w:jc w:val="both"/>
              <w:rPr>
                <w:rFonts w:ascii="Arial" w:hAnsi="Arial" w:cs="Arial"/>
                <w:color w:val="000000"/>
                <w:sz w:val="20"/>
                <w:szCs w:val="20"/>
              </w:rPr>
            </w:pPr>
          </w:p>
        </w:tc>
        <w:tc>
          <w:tcPr>
            <w:tcW w:w="3712" w:type="pct"/>
            <w:gridSpan w:val="3"/>
            <w:shd w:val="clear" w:color="auto" w:fill="auto"/>
            <w:noWrap/>
            <w:vAlign w:val="center"/>
          </w:tcPr>
          <w:p w14:paraId="486AD2FC" w14:textId="77777777" w:rsidR="008D3BAC" w:rsidRPr="00986A45" w:rsidRDefault="008D3BAC" w:rsidP="008D3BAC">
            <w:pPr>
              <w:autoSpaceDE w:val="0"/>
              <w:autoSpaceDN w:val="0"/>
              <w:adjustRightInd w:val="0"/>
              <w:spacing w:after="0" w:line="240" w:lineRule="auto"/>
              <w:jc w:val="both"/>
              <w:rPr>
                <w:rFonts w:ascii="Arial" w:hAnsi="Arial" w:cs="Arial"/>
                <w:bCs/>
                <w:color w:val="000000"/>
                <w:sz w:val="20"/>
                <w:szCs w:val="20"/>
              </w:rPr>
            </w:pPr>
            <w:r w:rsidRPr="00986A45">
              <w:rPr>
                <w:rFonts w:ascii="Arial" w:hAnsi="Arial" w:cs="Arial"/>
                <w:b/>
                <w:bCs/>
                <w:color w:val="000000"/>
                <w:sz w:val="20"/>
                <w:szCs w:val="20"/>
              </w:rPr>
              <w:t xml:space="preserve">4.9. </w:t>
            </w:r>
            <w:r w:rsidRPr="00986A45">
              <w:rPr>
                <w:rFonts w:ascii="Arial" w:hAnsi="Arial" w:cs="Arial"/>
                <w:b/>
                <w:color w:val="000000"/>
                <w:sz w:val="20"/>
                <w:szCs w:val="20"/>
              </w:rPr>
              <w:t>Derechos no comprendidos en la ley de ingresos vigente, causados en ejercicios fiscales anteriores pendientes de liquidación o pago</w:t>
            </w:r>
          </w:p>
        </w:tc>
        <w:tc>
          <w:tcPr>
            <w:tcW w:w="1149" w:type="pct"/>
            <w:shd w:val="clear" w:color="auto" w:fill="auto"/>
            <w:noWrap/>
            <w:vAlign w:val="center"/>
          </w:tcPr>
          <w:p w14:paraId="452CED9B" w14:textId="77777777" w:rsidR="008D3BAC" w:rsidRPr="00986A45" w:rsidRDefault="008D3BAC" w:rsidP="008D3BAC">
            <w:pPr>
              <w:spacing w:before="100" w:beforeAutospacing="1" w:after="100" w:afterAutospacing="1" w:line="240" w:lineRule="auto"/>
              <w:jc w:val="right"/>
              <w:rPr>
                <w:rFonts w:ascii="Arial" w:hAnsi="Arial" w:cs="Arial"/>
                <w:bCs/>
                <w:color w:val="000000"/>
                <w:sz w:val="20"/>
                <w:szCs w:val="20"/>
              </w:rPr>
            </w:pPr>
            <w:r w:rsidRPr="00986A45">
              <w:rPr>
                <w:rFonts w:ascii="Arial" w:hAnsi="Arial" w:cs="Arial"/>
                <w:b/>
                <w:bCs/>
                <w:color w:val="000000"/>
                <w:sz w:val="20"/>
                <w:szCs w:val="20"/>
              </w:rPr>
              <w:t>$0.00</w:t>
            </w:r>
          </w:p>
        </w:tc>
      </w:tr>
      <w:tr w:rsidR="008D3BAC" w:rsidRPr="00986A45" w14:paraId="371BDF26" w14:textId="77777777" w:rsidTr="008D3BAC">
        <w:trPr>
          <w:trHeight w:val="20"/>
          <w:jc w:val="center"/>
        </w:trPr>
        <w:tc>
          <w:tcPr>
            <w:tcW w:w="3851" w:type="pct"/>
            <w:gridSpan w:val="4"/>
            <w:shd w:val="clear" w:color="000000" w:fill="DDD9C4"/>
            <w:noWrap/>
            <w:vAlign w:val="center"/>
            <w:hideMark/>
          </w:tcPr>
          <w:p w14:paraId="1F9BA588" w14:textId="77777777" w:rsidR="008D3BAC" w:rsidRPr="00986A45" w:rsidRDefault="008D3BAC" w:rsidP="008D3BAC">
            <w:pPr>
              <w:spacing w:after="0" w:line="240" w:lineRule="auto"/>
              <w:jc w:val="both"/>
              <w:rPr>
                <w:rFonts w:ascii="Arial" w:hAnsi="Arial" w:cs="Arial"/>
                <w:b/>
                <w:bCs/>
                <w:color w:val="000000"/>
                <w:sz w:val="20"/>
                <w:szCs w:val="20"/>
              </w:rPr>
            </w:pPr>
            <w:r w:rsidRPr="00986A45">
              <w:rPr>
                <w:rFonts w:ascii="Arial" w:hAnsi="Arial" w:cs="Arial"/>
                <w:b/>
                <w:bCs/>
                <w:color w:val="000000"/>
                <w:sz w:val="20"/>
                <w:szCs w:val="20"/>
              </w:rPr>
              <w:t>5. Productos</w:t>
            </w:r>
          </w:p>
        </w:tc>
        <w:tc>
          <w:tcPr>
            <w:tcW w:w="1149" w:type="pct"/>
            <w:shd w:val="clear" w:color="000000" w:fill="DDD9C4"/>
            <w:noWrap/>
            <w:vAlign w:val="center"/>
            <w:hideMark/>
          </w:tcPr>
          <w:p w14:paraId="312A195D" w14:textId="77777777" w:rsidR="008D3BAC" w:rsidRPr="00986A45" w:rsidRDefault="008D3BAC" w:rsidP="008D3BAC">
            <w:pPr>
              <w:spacing w:before="100" w:beforeAutospacing="1" w:after="100" w:afterAutospacing="1" w:line="240" w:lineRule="auto"/>
              <w:jc w:val="right"/>
              <w:rPr>
                <w:rFonts w:ascii="Arial" w:hAnsi="Arial" w:cs="Arial"/>
                <w:b/>
                <w:bCs/>
                <w:color w:val="000000"/>
                <w:sz w:val="20"/>
                <w:szCs w:val="20"/>
              </w:rPr>
            </w:pPr>
            <w:r w:rsidRPr="00986A45">
              <w:rPr>
                <w:rFonts w:ascii="Arial" w:hAnsi="Arial" w:cs="Arial"/>
                <w:b/>
                <w:bCs/>
                <w:color w:val="000000"/>
                <w:sz w:val="20"/>
                <w:szCs w:val="20"/>
              </w:rPr>
              <w:t>$0.00</w:t>
            </w:r>
          </w:p>
        </w:tc>
      </w:tr>
      <w:tr w:rsidR="008D3BAC" w:rsidRPr="00986A45" w14:paraId="270D52FC" w14:textId="77777777" w:rsidTr="008D3BAC">
        <w:trPr>
          <w:trHeight w:val="20"/>
          <w:jc w:val="center"/>
        </w:trPr>
        <w:tc>
          <w:tcPr>
            <w:tcW w:w="139" w:type="pct"/>
            <w:shd w:val="clear" w:color="auto" w:fill="auto"/>
            <w:noWrap/>
            <w:vAlign w:val="center"/>
            <w:hideMark/>
          </w:tcPr>
          <w:p w14:paraId="434C90E4" w14:textId="77777777" w:rsidR="008D3BAC" w:rsidRPr="00986A45" w:rsidRDefault="008D3BAC" w:rsidP="008D3BAC">
            <w:pPr>
              <w:spacing w:after="0" w:line="240" w:lineRule="auto"/>
              <w:jc w:val="both"/>
              <w:rPr>
                <w:rFonts w:ascii="Arial" w:hAnsi="Arial" w:cs="Arial"/>
                <w:color w:val="000000"/>
                <w:sz w:val="20"/>
                <w:szCs w:val="20"/>
              </w:rPr>
            </w:pPr>
            <w:r w:rsidRPr="00986A45">
              <w:rPr>
                <w:rFonts w:ascii="Arial" w:hAnsi="Arial" w:cs="Arial"/>
                <w:color w:val="000000"/>
                <w:sz w:val="20"/>
                <w:szCs w:val="20"/>
              </w:rPr>
              <w:t> </w:t>
            </w:r>
          </w:p>
        </w:tc>
        <w:tc>
          <w:tcPr>
            <w:tcW w:w="3712" w:type="pct"/>
            <w:gridSpan w:val="3"/>
            <w:shd w:val="clear" w:color="auto" w:fill="auto"/>
            <w:noWrap/>
            <w:vAlign w:val="center"/>
            <w:hideMark/>
          </w:tcPr>
          <w:p w14:paraId="6B5F5DBB" w14:textId="77777777" w:rsidR="008D3BAC" w:rsidRPr="00986A45" w:rsidRDefault="008D3BAC" w:rsidP="008D3BAC">
            <w:pPr>
              <w:spacing w:after="0" w:line="240" w:lineRule="auto"/>
              <w:jc w:val="both"/>
              <w:rPr>
                <w:rFonts w:ascii="Arial" w:hAnsi="Arial" w:cs="Arial"/>
                <w:b/>
                <w:color w:val="000000"/>
                <w:sz w:val="20"/>
                <w:szCs w:val="20"/>
              </w:rPr>
            </w:pPr>
            <w:r w:rsidRPr="00986A45">
              <w:rPr>
                <w:rFonts w:ascii="Arial" w:hAnsi="Arial" w:cs="Arial"/>
                <w:b/>
                <w:bCs/>
                <w:color w:val="000000"/>
                <w:sz w:val="20"/>
                <w:szCs w:val="20"/>
              </w:rPr>
              <w:t xml:space="preserve">5.1. </w:t>
            </w:r>
            <w:r w:rsidRPr="00986A45">
              <w:rPr>
                <w:rFonts w:ascii="Arial" w:hAnsi="Arial" w:cs="Arial"/>
                <w:b/>
                <w:color w:val="000000"/>
                <w:sz w:val="20"/>
                <w:szCs w:val="20"/>
              </w:rPr>
              <w:t>Productos</w:t>
            </w:r>
          </w:p>
        </w:tc>
        <w:tc>
          <w:tcPr>
            <w:tcW w:w="1149" w:type="pct"/>
            <w:shd w:val="clear" w:color="auto" w:fill="auto"/>
            <w:noWrap/>
            <w:vAlign w:val="center"/>
            <w:hideMark/>
          </w:tcPr>
          <w:p w14:paraId="449BC625" w14:textId="77777777" w:rsidR="008D3BAC" w:rsidRPr="00986A45" w:rsidRDefault="008D3BAC" w:rsidP="008D3BAC">
            <w:pPr>
              <w:spacing w:before="100" w:beforeAutospacing="1" w:after="100" w:afterAutospacing="1" w:line="240" w:lineRule="auto"/>
              <w:jc w:val="right"/>
              <w:rPr>
                <w:rFonts w:ascii="Arial" w:hAnsi="Arial" w:cs="Arial"/>
                <w:b/>
                <w:bCs/>
                <w:color w:val="000000"/>
                <w:sz w:val="20"/>
                <w:szCs w:val="20"/>
              </w:rPr>
            </w:pPr>
            <w:r w:rsidRPr="00986A45">
              <w:rPr>
                <w:rFonts w:ascii="Arial" w:hAnsi="Arial" w:cs="Arial"/>
                <w:b/>
                <w:bCs/>
                <w:color w:val="000000"/>
                <w:sz w:val="20"/>
                <w:szCs w:val="20"/>
              </w:rPr>
              <w:t>$0.00</w:t>
            </w:r>
          </w:p>
        </w:tc>
      </w:tr>
      <w:tr w:rsidR="008D3BAC" w:rsidRPr="00986A45" w14:paraId="1133E702" w14:textId="77777777" w:rsidTr="008D3BAC">
        <w:trPr>
          <w:trHeight w:val="20"/>
          <w:jc w:val="center"/>
        </w:trPr>
        <w:tc>
          <w:tcPr>
            <w:tcW w:w="139" w:type="pct"/>
            <w:shd w:val="clear" w:color="auto" w:fill="auto"/>
            <w:noWrap/>
            <w:vAlign w:val="center"/>
          </w:tcPr>
          <w:p w14:paraId="45354358" w14:textId="77777777" w:rsidR="008D3BAC" w:rsidRPr="00986A45" w:rsidRDefault="008D3BAC" w:rsidP="008D3BAC">
            <w:pPr>
              <w:spacing w:after="0" w:line="240" w:lineRule="auto"/>
              <w:jc w:val="both"/>
              <w:rPr>
                <w:rFonts w:ascii="Arial" w:hAnsi="Arial" w:cs="Arial"/>
                <w:color w:val="000000"/>
                <w:sz w:val="20"/>
                <w:szCs w:val="20"/>
              </w:rPr>
            </w:pPr>
          </w:p>
        </w:tc>
        <w:tc>
          <w:tcPr>
            <w:tcW w:w="3712" w:type="pct"/>
            <w:gridSpan w:val="3"/>
            <w:shd w:val="clear" w:color="auto" w:fill="auto"/>
            <w:noWrap/>
            <w:vAlign w:val="center"/>
          </w:tcPr>
          <w:p w14:paraId="276570D8" w14:textId="77777777" w:rsidR="008D3BAC" w:rsidRPr="00986A45" w:rsidRDefault="008D3BAC" w:rsidP="008D3BAC">
            <w:pPr>
              <w:autoSpaceDE w:val="0"/>
              <w:autoSpaceDN w:val="0"/>
              <w:adjustRightInd w:val="0"/>
              <w:spacing w:after="0" w:line="240" w:lineRule="auto"/>
              <w:jc w:val="both"/>
              <w:rPr>
                <w:rFonts w:ascii="Arial" w:hAnsi="Arial" w:cs="Arial"/>
                <w:b/>
                <w:bCs/>
                <w:color w:val="000000"/>
                <w:sz w:val="20"/>
                <w:szCs w:val="20"/>
              </w:rPr>
            </w:pPr>
            <w:r w:rsidRPr="00986A45">
              <w:rPr>
                <w:rFonts w:ascii="Arial" w:hAnsi="Arial" w:cs="Arial"/>
                <w:b/>
                <w:bCs/>
                <w:color w:val="000000"/>
                <w:sz w:val="20"/>
                <w:szCs w:val="20"/>
              </w:rPr>
              <w:t xml:space="preserve">5.9. </w:t>
            </w:r>
            <w:r w:rsidRPr="00986A45">
              <w:rPr>
                <w:rFonts w:ascii="Arial" w:hAnsi="Arial" w:cs="Arial"/>
                <w:b/>
                <w:sz w:val="20"/>
                <w:szCs w:val="20"/>
              </w:rPr>
              <w:t>Productos no comprendidos en la ley de ingresos vigente, causados en ejercicios fiscales anteriores pendientes de liquidación o pago</w:t>
            </w:r>
          </w:p>
        </w:tc>
        <w:tc>
          <w:tcPr>
            <w:tcW w:w="1149" w:type="pct"/>
            <w:shd w:val="clear" w:color="auto" w:fill="auto"/>
            <w:noWrap/>
            <w:vAlign w:val="center"/>
          </w:tcPr>
          <w:p w14:paraId="79A6DB31" w14:textId="77777777" w:rsidR="008D3BAC" w:rsidRPr="00986A45" w:rsidRDefault="008D3BAC" w:rsidP="008D3BAC">
            <w:pPr>
              <w:spacing w:before="100" w:beforeAutospacing="1" w:after="100" w:afterAutospacing="1" w:line="240" w:lineRule="auto"/>
              <w:jc w:val="right"/>
              <w:rPr>
                <w:rFonts w:ascii="Arial" w:hAnsi="Arial" w:cs="Arial"/>
                <w:b/>
                <w:bCs/>
                <w:color w:val="000000"/>
                <w:sz w:val="20"/>
                <w:szCs w:val="20"/>
              </w:rPr>
            </w:pPr>
            <w:r w:rsidRPr="00986A45">
              <w:rPr>
                <w:rFonts w:ascii="Arial" w:hAnsi="Arial" w:cs="Arial"/>
                <w:b/>
                <w:bCs/>
                <w:color w:val="000000"/>
                <w:sz w:val="20"/>
                <w:szCs w:val="20"/>
              </w:rPr>
              <w:t>$0.00</w:t>
            </w:r>
          </w:p>
        </w:tc>
      </w:tr>
      <w:tr w:rsidR="008D3BAC" w:rsidRPr="00986A45" w14:paraId="18C2F083" w14:textId="77777777" w:rsidTr="008D3BAC">
        <w:trPr>
          <w:trHeight w:val="20"/>
          <w:jc w:val="center"/>
        </w:trPr>
        <w:tc>
          <w:tcPr>
            <w:tcW w:w="3851" w:type="pct"/>
            <w:gridSpan w:val="4"/>
            <w:shd w:val="clear" w:color="000000" w:fill="DDD9C4"/>
            <w:noWrap/>
            <w:vAlign w:val="center"/>
            <w:hideMark/>
          </w:tcPr>
          <w:p w14:paraId="0F31E31D" w14:textId="77777777" w:rsidR="008D3BAC" w:rsidRPr="00986A45" w:rsidRDefault="008D3BAC" w:rsidP="008D3BAC">
            <w:pPr>
              <w:spacing w:after="0" w:line="240" w:lineRule="auto"/>
              <w:jc w:val="both"/>
              <w:rPr>
                <w:rFonts w:ascii="Arial" w:hAnsi="Arial" w:cs="Arial"/>
                <w:b/>
                <w:bCs/>
                <w:color w:val="000000"/>
                <w:sz w:val="20"/>
                <w:szCs w:val="20"/>
              </w:rPr>
            </w:pPr>
            <w:r w:rsidRPr="00986A45">
              <w:rPr>
                <w:rFonts w:ascii="Arial" w:hAnsi="Arial" w:cs="Arial"/>
                <w:b/>
                <w:bCs/>
                <w:color w:val="000000"/>
                <w:sz w:val="20"/>
                <w:szCs w:val="20"/>
              </w:rPr>
              <w:t>6. Aprovechamientos</w:t>
            </w:r>
          </w:p>
        </w:tc>
        <w:tc>
          <w:tcPr>
            <w:tcW w:w="1149" w:type="pct"/>
            <w:shd w:val="clear" w:color="000000" w:fill="DDD9C4"/>
            <w:noWrap/>
            <w:vAlign w:val="center"/>
            <w:hideMark/>
          </w:tcPr>
          <w:p w14:paraId="07E28989" w14:textId="77777777" w:rsidR="008D3BAC" w:rsidRPr="00986A45" w:rsidRDefault="008D3BAC" w:rsidP="008D3BAC">
            <w:pPr>
              <w:spacing w:before="100" w:beforeAutospacing="1" w:after="100" w:afterAutospacing="1" w:line="240" w:lineRule="auto"/>
              <w:jc w:val="right"/>
              <w:rPr>
                <w:rFonts w:ascii="Arial" w:hAnsi="Arial" w:cs="Arial"/>
                <w:b/>
                <w:bCs/>
                <w:color w:val="000000"/>
                <w:sz w:val="20"/>
                <w:szCs w:val="20"/>
              </w:rPr>
            </w:pPr>
            <w:r w:rsidRPr="00986A45">
              <w:rPr>
                <w:rFonts w:ascii="Arial" w:hAnsi="Arial" w:cs="Arial"/>
                <w:b/>
                <w:bCs/>
                <w:color w:val="000000"/>
                <w:sz w:val="20"/>
                <w:szCs w:val="20"/>
              </w:rPr>
              <w:t>$</w:t>
            </w:r>
            <w:r>
              <w:rPr>
                <w:rFonts w:ascii="Arial" w:hAnsi="Arial" w:cs="Arial"/>
                <w:b/>
                <w:bCs/>
                <w:color w:val="000000"/>
                <w:sz w:val="20"/>
                <w:szCs w:val="20"/>
              </w:rPr>
              <w:t>9</w:t>
            </w:r>
            <w:r w:rsidRPr="00986A45">
              <w:rPr>
                <w:rFonts w:ascii="Arial" w:hAnsi="Arial" w:cs="Arial"/>
                <w:b/>
                <w:bCs/>
                <w:color w:val="000000"/>
                <w:sz w:val="20"/>
                <w:szCs w:val="20"/>
              </w:rPr>
              <w:t>0</w:t>
            </w:r>
            <w:r>
              <w:rPr>
                <w:rFonts w:ascii="Arial" w:hAnsi="Arial" w:cs="Arial"/>
                <w:b/>
                <w:bCs/>
                <w:color w:val="000000"/>
                <w:sz w:val="20"/>
                <w:szCs w:val="20"/>
              </w:rPr>
              <w:t>,300</w:t>
            </w:r>
            <w:r w:rsidRPr="00986A45">
              <w:rPr>
                <w:rFonts w:ascii="Arial" w:hAnsi="Arial" w:cs="Arial"/>
                <w:b/>
                <w:bCs/>
                <w:color w:val="000000"/>
                <w:sz w:val="20"/>
                <w:szCs w:val="20"/>
              </w:rPr>
              <w:t>.00</w:t>
            </w:r>
          </w:p>
        </w:tc>
      </w:tr>
      <w:tr w:rsidR="008D3BAC" w:rsidRPr="00986A45" w14:paraId="6C102FA4" w14:textId="77777777" w:rsidTr="008D3BAC">
        <w:trPr>
          <w:trHeight w:val="20"/>
          <w:jc w:val="center"/>
        </w:trPr>
        <w:tc>
          <w:tcPr>
            <w:tcW w:w="139" w:type="pct"/>
            <w:shd w:val="clear" w:color="auto" w:fill="auto"/>
            <w:noWrap/>
            <w:vAlign w:val="center"/>
            <w:hideMark/>
          </w:tcPr>
          <w:p w14:paraId="09919DB8" w14:textId="77777777" w:rsidR="008D3BAC" w:rsidRPr="00986A45" w:rsidRDefault="008D3BAC" w:rsidP="008D3BAC">
            <w:pPr>
              <w:spacing w:after="0" w:line="240" w:lineRule="auto"/>
              <w:jc w:val="both"/>
              <w:rPr>
                <w:rFonts w:ascii="Arial" w:hAnsi="Arial" w:cs="Arial"/>
                <w:color w:val="000000"/>
                <w:sz w:val="20"/>
                <w:szCs w:val="20"/>
              </w:rPr>
            </w:pPr>
            <w:r w:rsidRPr="00986A45">
              <w:rPr>
                <w:rFonts w:ascii="Arial" w:hAnsi="Arial" w:cs="Arial"/>
                <w:color w:val="000000"/>
                <w:sz w:val="20"/>
                <w:szCs w:val="20"/>
              </w:rPr>
              <w:t> </w:t>
            </w:r>
          </w:p>
        </w:tc>
        <w:tc>
          <w:tcPr>
            <w:tcW w:w="3712" w:type="pct"/>
            <w:gridSpan w:val="3"/>
            <w:shd w:val="clear" w:color="auto" w:fill="auto"/>
            <w:noWrap/>
            <w:vAlign w:val="center"/>
            <w:hideMark/>
          </w:tcPr>
          <w:p w14:paraId="325C644D" w14:textId="77777777" w:rsidR="008D3BAC" w:rsidRPr="00986A45" w:rsidRDefault="008D3BAC" w:rsidP="008D3BAC">
            <w:pPr>
              <w:spacing w:after="0" w:line="240" w:lineRule="auto"/>
              <w:jc w:val="both"/>
              <w:rPr>
                <w:rFonts w:ascii="Arial" w:hAnsi="Arial" w:cs="Arial"/>
                <w:b/>
                <w:color w:val="000000"/>
                <w:sz w:val="20"/>
                <w:szCs w:val="20"/>
              </w:rPr>
            </w:pPr>
            <w:r w:rsidRPr="00986A45">
              <w:rPr>
                <w:rFonts w:ascii="Arial" w:hAnsi="Arial" w:cs="Arial"/>
                <w:b/>
                <w:bCs/>
                <w:color w:val="000000"/>
                <w:sz w:val="20"/>
                <w:szCs w:val="20"/>
              </w:rPr>
              <w:t xml:space="preserve">6.1. </w:t>
            </w:r>
            <w:r w:rsidRPr="00986A45">
              <w:rPr>
                <w:rFonts w:ascii="Arial" w:hAnsi="Arial" w:cs="Arial"/>
                <w:b/>
                <w:color w:val="000000"/>
                <w:sz w:val="20"/>
                <w:szCs w:val="20"/>
              </w:rPr>
              <w:t>Aprovechamientos</w:t>
            </w:r>
          </w:p>
        </w:tc>
        <w:tc>
          <w:tcPr>
            <w:tcW w:w="1149" w:type="pct"/>
            <w:shd w:val="clear" w:color="auto" w:fill="auto"/>
            <w:noWrap/>
            <w:vAlign w:val="center"/>
            <w:hideMark/>
          </w:tcPr>
          <w:p w14:paraId="1D80AA41" w14:textId="77777777" w:rsidR="008D3BAC" w:rsidRPr="00986A45" w:rsidRDefault="008D3BAC" w:rsidP="008D3BAC">
            <w:pPr>
              <w:spacing w:before="100" w:beforeAutospacing="1" w:after="100" w:afterAutospacing="1" w:line="240" w:lineRule="auto"/>
              <w:jc w:val="right"/>
              <w:rPr>
                <w:rFonts w:ascii="Arial" w:hAnsi="Arial" w:cs="Arial"/>
                <w:b/>
                <w:bCs/>
                <w:color w:val="000000"/>
                <w:sz w:val="20"/>
                <w:szCs w:val="20"/>
              </w:rPr>
            </w:pPr>
            <w:r w:rsidRPr="00986A45">
              <w:rPr>
                <w:rFonts w:ascii="Arial" w:hAnsi="Arial" w:cs="Arial"/>
                <w:b/>
                <w:bCs/>
                <w:color w:val="000000"/>
                <w:sz w:val="20"/>
                <w:szCs w:val="20"/>
              </w:rPr>
              <w:t>$</w:t>
            </w:r>
            <w:r>
              <w:rPr>
                <w:rFonts w:ascii="Arial" w:hAnsi="Arial" w:cs="Arial"/>
                <w:b/>
                <w:bCs/>
                <w:color w:val="000000"/>
                <w:sz w:val="20"/>
                <w:szCs w:val="20"/>
              </w:rPr>
              <w:t>90,30</w:t>
            </w:r>
            <w:r w:rsidRPr="00986A45">
              <w:rPr>
                <w:rFonts w:ascii="Arial" w:hAnsi="Arial" w:cs="Arial"/>
                <w:b/>
                <w:bCs/>
                <w:color w:val="000000"/>
                <w:sz w:val="20"/>
                <w:szCs w:val="20"/>
              </w:rPr>
              <w:t>0.00</w:t>
            </w:r>
          </w:p>
        </w:tc>
      </w:tr>
      <w:tr w:rsidR="008D3BAC" w:rsidRPr="00986A45" w14:paraId="5C221F9A" w14:textId="77777777" w:rsidTr="008D3BAC">
        <w:trPr>
          <w:trHeight w:val="20"/>
          <w:jc w:val="center"/>
        </w:trPr>
        <w:tc>
          <w:tcPr>
            <w:tcW w:w="139" w:type="pct"/>
            <w:shd w:val="clear" w:color="auto" w:fill="auto"/>
            <w:noWrap/>
            <w:vAlign w:val="center"/>
            <w:hideMark/>
          </w:tcPr>
          <w:p w14:paraId="440090FA" w14:textId="77777777" w:rsidR="008D3BAC" w:rsidRPr="00986A45" w:rsidRDefault="008D3BAC" w:rsidP="008D3BAC">
            <w:pPr>
              <w:spacing w:after="0" w:line="240" w:lineRule="auto"/>
              <w:jc w:val="both"/>
              <w:rPr>
                <w:rFonts w:ascii="Arial" w:hAnsi="Arial" w:cs="Arial"/>
                <w:color w:val="000000"/>
                <w:sz w:val="20"/>
                <w:szCs w:val="20"/>
              </w:rPr>
            </w:pPr>
            <w:r w:rsidRPr="00986A45">
              <w:rPr>
                <w:rFonts w:ascii="Arial" w:hAnsi="Arial" w:cs="Arial"/>
                <w:color w:val="000000"/>
                <w:sz w:val="20"/>
                <w:szCs w:val="20"/>
              </w:rPr>
              <w:t> </w:t>
            </w:r>
          </w:p>
        </w:tc>
        <w:tc>
          <w:tcPr>
            <w:tcW w:w="502" w:type="pct"/>
            <w:shd w:val="clear" w:color="auto" w:fill="auto"/>
            <w:noWrap/>
            <w:vAlign w:val="center"/>
            <w:hideMark/>
          </w:tcPr>
          <w:p w14:paraId="64C69DF6" w14:textId="77777777" w:rsidR="008D3BAC" w:rsidRPr="00986A45" w:rsidRDefault="008D3BAC" w:rsidP="008D3BAC">
            <w:pPr>
              <w:spacing w:after="0" w:line="240" w:lineRule="auto"/>
              <w:jc w:val="both"/>
              <w:rPr>
                <w:rFonts w:ascii="Arial" w:hAnsi="Arial" w:cs="Arial"/>
                <w:b/>
                <w:bCs/>
                <w:color w:val="000000"/>
                <w:sz w:val="20"/>
                <w:szCs w:val="20"/>
              </w:rPr>
            </w:pPr>
            <w:r w:rsidRPr="00986A45">
              <w:rPr>
                <w:rFonts w:ascii="Arial" w:hAnsi="Arial" w:cs="Arial"/>
                <w:b/>
                <w:bCs/>
                <w:color w:val="000000"/>
                <w:sz w:val="20"/>
                <w:szCs w:val="20"/>
              </w:rPr>
              <w:t> </w:t>
            </w:r>
          </w:p>
        </w:tc>
        <w:tc>
          <w:tcPr>
            <w:tcW w:w="3210" w:type="pct"/>
            <w:gridSpan w:val="2"/>
            <w:shd w:val="clear" w:color="auto" w:fill="auto"/>
            <w:noWrap/>
            <w:vAlign w:val="center"/>
            <w:hideMark/>
          </w:tcPr>
          <w:p w14:paraId="32A6C9B9" w14:textId="77777777" w:rsidR="008D3BAC" w:rsidRPr="00986A45" w:rsidRDefault="008D3BAC" w:rsidP="008D3BAC">
            <w:pPr>
              <w:spacing w:after="0" w:line="240" w:lineRule="auto"/>
              <w:jc w:val="both"/>
              <w:rPr>
                <w:rFonts w:ascii="Arial" w:hAnsi="Arial" w:cs="Arial"/>
                <w:color w:val="000000"/>
                <w:sz w:val="20"/>
                <w:szCs w:val="20"/>
              </w:rPr>
            </w:pPr>
            <w:r w:rsidRPr="00986A45">
              <w:rPr>
                <w:rFonts w:ascii="Arial" w:hAnsi="Arial" w:cs="Arial"/>
                <w:color w:val="000000"/>
                <w:sz w:val="20"/>
                <w:szCs w:val="20"/>
              </w:rPr>
              <w:t>6.1.1. Multas por infracciones a las leyes y reglamentos municipales y otros aplicables</w:t>
            </w:r>
          </w:p>
        </w:tc>
        <w:tc>
          <w:tcPr>
            <w:tcW w:w="1149" w:type="pct"/>
            <w:shd w:val="clear" w:color="auto" w:fill="auto"/>
            <w:noWrap/>
            <w:vAlign w:val="center"/>
            <w:hideMark/>
          </w:tcPr>
          <w:p w14:paraId="43959280" w14:textId="77777777" w:rsidR="008D3BAC" w:rsidRPr="00986A45" w:rsidRDefault="008D3BAC" w:rsidP="008D3BAC">
            <w:pPr>
              <w:spacing w:before="100" w:beforeAutospacing="1" w:after="100" w:afterAutospacing="1" w:line="240" w:lineRule="auto"/>
              <w:jc w:val="right"/>
              <w:rPr>
                <w:rFonts w:ascii="Arial" w:hAnsi="Arial" w:cs="Arial"/>
                <w:color w:val="000000"/>
                <w:sz w:val="20"/>
                <w:szCs w:val="20"/>
              </w:rPr>
            </w:pPr>
            <w:r w:rsidRPr="00986A45">
              <w:rPr>
                <w:rFonts w:ascii="Arial" w:hAnsi="Arial" w:cs="Arial"/>
                <w:color w:val="000000"/>
                <w:sz w:val="20"/>
                <w:szCs w:val="20"/>
              </w:rPr>
              <w:t>$</w:t>
            </w:r>
            <w:r>
              <w:rPr>
                <w:rFonts w:ascii="Arial" w:hAnsi="Arial" w:cs="Arial"/>
                <w:color w:val="000000"/>
                <w:sz w:val="20"/>
                <w:szCs w:val="20"/>
              </w:rPr>
              <w:t>90,30</w:t>
            </w:r>
            <w:r w:rsidRPr="00986A45">
              <w:rPr>
                <w:rFonts w:ascii="Arial" w:hAnsi="Arial" w:cs="Arial"/>
                <w:color w:val="000000"/>
                <w:sz w:val="20"/>
                <w:szCs w:val="20"/>
              </w:rPr>
              <w:t>0.00</w:t>
            </w:r>
          </w:p>
        </w:tc>
      </w:tr>
      <w:tr w:rsidR="008D3BAC" w:rsidRPr="00986A45" w14:paraId="4B37F5DC" w14:textId="77777777" w:rsidTr="008D3BAC">
        <w:trPr>
          <w:trHeight w:val="20"/>
          <w:jc w:val="center"/>
        </w:trPr>
        <w:tc>
          <w:tcPr>
            <w:tcW w:w="139" w:type="pct"/>
            <w:shd w:val="clear" w:color="auto" w:fill="auto"/>
            <w:noWrap/>
            <w:vAlign w:val="center"/>
          </w:tcPr>
          <w:p w14:paraId="24232E63" w14:textId="77777777" w:rsidR="008D3BAC" w:rsidRPr="00986A45" w:rsidRDefault="008D3BAC" w:rsidP="008D3BAC">
            <w:pPr>
              <w:spacing w:after="0" w:line="240" w:lineRule="auto"/>
              <w:jc w:val="both"/>
              <w:rPr>
                <w:rFonts w:ascii="Arial" w:hAnsi="Arial" w:cs="Arial"/>
                <w:color w:val="000000"/>
                <w:sz w:val="20"/>
                <w:szCs w:val="20"/>
              </w:rPr>
            </w:pPr>
          </w:p>
        </w:tc>
        <w:tc>
          <w:tcPr>
            <w:tcW w:w="502" w:type="pct"/>
            <w:shd w:val="clear" w:color="auto" w:fill="auto"/>
            <w:noWrap/>
            <w:vAlign w:val="center"/>
          </w:tcPr>
          <w:p w14:paraId="74B764D4" w14:textId="77777777" w:rsidR="008D3BAC" w:rsidRPr="00986A45" w:rsidRDefault="008D3BAC" w:rsidP="008D3BAC">
            <w:pPr>
              <w:spacing w:after="0" w:line="240" w:lineRule="auto"/>
              <w:jc w:val="both"/>
              <w:rPr>
                <w:rFonts w:ascii="Arial" w:hAnsi="Arial" w:cs="Arial"/>
                <w:b/>
                <w:bCs/>
                <w:color w:val="000000"/>
                <w:sz w:val="20"/>
                <w:szCs w:val="20"/>
              </w:rPr>
            </w:pPr>
          </w:p>
        </w:tc>
        <w:tc>
          <w:tcPr>
            <w:tcW w:w="3210" w:type="pct"/>
            <w:gridSpan w:val="2"/>
            <w:shd w:val="clear" w:color="auto" w:fill="auto"/>
            <w:noWrap/>
            <w:vAlign w:val="center"/>
          </w:tcPr>
          <w:p w14:paraId="3AA40331" w14:textId="77777777" w:rsidR="008D3BAC" w:rsidRPr="00986A45" w:rsidRDefault="008D3BAC" w:rsidP="008D3BAC">
            <w:pPr>
              <w:spacing w:after="0" w:line="240" w:lineRule="auto"/>
              <w:jc w:val="both"/>
              <w:rPr>
                <w:rFonts w:ascii="Arial" w:hAnsi="Arial" w:cs="Arial"/>
                <w:bCs/>
                <w:color w:val="000000"/>
                <w:sz w:val="20"/>
                <w:szCs w:val="20"/>
              </w:rPr>
            </w:pPr>
            <w:r w:rsidRPr="00986A45">
              <w:rPr>
                <w:rFonts w:ascii="Arial" w:hAnsi="Arial" w:cs="Arial"/>
                <w:color w:val="000000"/>
                <w:sz w:val="20"/>
                <w:szCs w:val="20"/>
              </w:rPr>
              <w:t>6.1.2. Multas impuestas por autoridades federales, no fiscales</w:t>
            </w:r>
          </w:p>
        </w:tc>
        <w:tc>
          <w:tcPr>
            <w:tcW w:w="1149" w:type="pct"/>
            <w:shd w:val="clear" w:color="auto" w:fill="auto"/>
            <w:noWrap/>
            <w:vAlign w:val="center"/>
          </w:tcPr>
          <w:p w14:paraId="411B311D" w14:textId="77777777" w:rsidR="008D3BAC" w:rsidRPr="00986A45" w:rsidRDefault="008D3BAC" w:rsidP="008D3BAC">
            <w:pPr>
              <w:spacing w:before="100" w:beforeAutospacing="1" w:after="100" w:afterAutospacing="1" w:line="240" w:lineRule="auto"/>
              <w:jc w:val="right"/>
              <w:rPr>
                <w:rFonts w:ascii="Arial" w:hAnsi="Arial" w:cs="Arial"/>
                <w:bCs/>
                <w:color w:val="000000"/>
                <w:sz w:val="20"/>
                <w:szCs w:val="20"/>
              </w:rPr>
            </w:pPr>
            <w:r w:rsidRPr="00986A45">
              <w:rPr>
                <w:rFonts w:ascii="Arial" w:hAnsi="Arial" w:cs="Arial"/>
                <w:color w:val="000000"/>
                <w:sz w:val="20"/>
                <w:szCs w:val="20"/>
              </w:rPr>
              <w:t>$0.00</w:t>
            </w:r>
          </w:p>
        </w:tc>
      </w:tr>
      <w:tr w:rsidR="008D3BAC" w:rsidRPr="00986A45" w14:paraId="28458FA2" w14:textId="77777777" w:rsidTr="008D3BAC">
        <w:trPr>
          <w:trHeight w:val="20"/>
          <w:jc w:val="center"/>
        </w:trPr>
        <w:tc>
          <w:tcPr>
            <w:tcW w:w="139" w:type="pct"/>
            <w:shd w:val="clear" w:color="auto" w:fill="auto"/>
            <w:noWrap/>
            <w:vAlign w:val="center"/>
          </w:tcPr>
          <w:p w14:paraId="3CDFC7F9" w14:textId="77777777" w:rsidR="008D3BAC" w:rsidRPr="00986A45" w:rsidRDefault="008D3BAC" w:rsidP="008D3BAC">
            <w:pPr>
              <w:spacing w:after="0" w:line="240" w:lineRule="auto"/>
              <w:jc w:val="both"/>
              <w:rPr>
                <w:rFonts w:ascii="Arial" w:hAnsi="Arial" w:cs="Arial"/>
                <w:color w:val="000000"/>
                <w:sz w:val="20"/>
                <w:szCs w:val="20"/>
              </w:rPr>
            </w:pPr>
          </w:p>
        </w:tc>
        <w:tc>
          <w:tcPr>
            <w:tcW w:w="502" w:type="pct"/>
            <w:shd w:val="clear" w:color="auto" w:fill="auto"/>
            <w:noWrap/>
            <w:vAlign w:val="center"/>
          </w:tcPr>
          <w:p w14:paraId="70076722" w14:textId="77777777" w:rsidR="008D3BAC" w:rsidRPr="00986A45" w:rsidRDefault="008D3BAC" w:rsidP="008D3BAC">
            <w:pPr>
              <w:spacing w:after="0" w:line="240" w:lineRule="auto"/>
              <w:jc w:val="both"/>
              <w:rPr>
                <w:rFonts w:ascii="Arial" w:hAnsi="Arial" w:cs="Arial"/>
                <w:b/>
                <w:bCs/>
                <w:color w:val="000000"/>
                <w:sz w:val="20"/>
                <w:szCs w:val="20"/>
              </w:rPr>
            </w:pPr>
          </w:p>
        </w:tc>
        <w:tc>
          <w:tcPr>
            <w:tcW w:w="3210" w:type="pct"/>
            <w:gridSpan w:val="2"/>
            <w:shd w:val="clear" w:color="auto" w:fill="auto"/>
            <w:noWrap/>
            <w:vAlign w:val="center"/>
          </w:tcPr>
          <w:p w14:paraId="670C6EB9" w14:textId="77777777" w:rsidR="008D3BAC" w:rsidRPr="00986A45" w:rsidRDefault="008D3BAC" w:rsidP="008D3BAC">
            <w:pPr>
              <w:spacing w:after="0" w:line="240" w:lineRule="auto"/>
              <w:jc w:val="both"/>
              <w:rPr>
                <w:rFonts w:ascii="Arial" w:hAnsi="Arial" w:cs="Arial"/>
                <w:bCs/>
                <w:color w:val="000000"/>
                <w:sz w:val="20"/>
                <w:szCs w:val="20"/>
              </w:rPr>
            </w:pPr>
            <w:r w:rsidRPr="00986A45">
              <w:rPr>
                <w:rFonts w:ascii="Arial" w:hAnsi="Arial" w:cs="Arial"/>
                <w:color w:val="000000"/>
                <w:sz w:val="20"/>
                <w:szCs w:val="20"/>
              </w:rPr>
              <w:t>6.1.3. Gastos de ejecución</w:t>
            </w:r>
          </w:p>
        </w:tc>
        <w:tc>
          <w:tcPr>
            <w:tcW w:w="1149" w:type="pct"/>
            <w:shd w:val="clear" w:color="auto" w:fill="auto"/>
            <w:noWrap/>
            <w:vAlign w:val="center"/>
          </w:tcPr>
          <w:p w14:paraId="63009449" w14:textId="77777777" w:rsidR="008D3BAC" w:rsidRPr="00986A45" w:rsidRDefault="008D3BAC" w:rsidP="008D3BAC">
            <w:pPr>
              <w:spacing w:before="100" w:beforeAutospacing="1" w:after="100" w:afterAutospacing="1" w:line="240" w:lineRule="auto"/>
              <w:jc w:val="right"/>
              <w:rPr>
                <w:rFonts w:ascii="Arial" w:hAnsi="Arial" w:cs="Arial"/>
                <w:bCs/>
                <w:color w:val="000000"/>
                <w:sz w:val="20"/>
                <w:szCs w:val="20"/>
              </w:rPr>
            </w:pPr>
            <w:r w:rsidRPr="00986A45">
              <w:rPr>
                <w:rFonts w:ascii="Arial" w:hAnsi="Arial" w:cs="Arial"/>
                <w:color w:val="000000"/>
                <w:sz w:val="20"/>
                <w:szCs w:val="20"/>
              </w:rPr>
              <w:t>$0.00</w:t>
            </w:r>
          </w:p>
        </w:tc>
      </w:tr>
      <w:tr w:rsidR="008D3BAC" w:rsidRPr="00986A45" w14:paraId="279EC196" w14:textId="77777777" w:rsidTr="008D3BAC">
        <w:trPr>
          <w:trHeight w:val="20"/>
          <w:jc w:val="center"/>
        </w:trPr>
        <w:tc>
          <w:tcPr>
            <w:tcW w:w="139" w:type="pct"/>
            <w:shd w:val="clear" w:color="auto" w:fill="auto"/>
            <w:noWrap/>
            <w:vAlign w:val="center"/>
          </w:tcPr>
          <w:p w14:paraId="0FA40EE6" w14:textId="77777777" w:rsidR="008D3BAC" w:rsidRPr="00986A45" w:rsidRDefault="008D3BAC" w:rsidP="008D3BAC">
            <w:pPr>
              <w:spacing w:after="0" w:line="240" w:lineRule="auto"/>
              <w:jc w:val="both"/>
              <w:rPr>
                <w:rFonts w:ascii="Arial" w:hAnsi="Arial" w:cs="Arial"/>
                <w:color w:val="000000"/>
                <w:sz w:val="20"/>
                <w:szCs w:val="20"/>
              </w:rPr>
            </w:pPr>
          </w:p>
        </w:tc>
        <w:tc>
          <w:tcPr>
            <w:tcW w:w="502" w:type="pct"/>
            <w:shd w:val="clear" w:color="auto" w:fill="auto"/>
            <w:noWrap/>
            <w:vAlign w:val="center"/>
          </w:tcPr>
          <w:p w14:paraId="23DC4740" w14:textId="77777777" w:rsidR="008D3BAC" w:rsidRPr="00986A45" w:rsidRDefault="008D3BAC" w:rsidP="008D3BAC">
            <w:pPr>
              <w:spacing w:after="0" w:line="240" w:lineRule="auto"/>
              <w:jc w:val="both"/>
              <w:rPr>
                <w:rFonts w:ascii="Arial" w:hAnsi="Arial" w:cs="Arial"/>
                <w:b/>
                <w:bCs/>
                <w:color w:val="000000"/>
                <w:sz w:val="20"/>
                <w:szCs w:val="20"/>
              </w:rPr>
            </w:pPr>
          </w:p>
        </w:tc>
        <w:tc>
          <w:tcPr>
            <w:tcW w:w="3210" w:type="pct"/>
            <w:gridSpan w:val="2"/>
            <w:shd w:val="clear" w:color="auto" w:fill="auto"/>
            <w:noWrap/>
            <w:vAlign w:val="center"/>
          </w:tcPr>
          <w:p w14:paraId="54A636D8" w14:textId="77777777" w:rsidR="008D3BAC" w:rsidRPr="00986A45" w:rsidRDefault="008D3BAC" w:rsidP="008D3BAC">
            <w:pPr>
              <w:spacing w:after="0" w:line="240" w:lineRule="auto"/>
              <w:jc w:val="both"/>
              <w:rPr>
                <w:rFonts w:ascii="Arial" w:hAnsi="Arial" w:cs="Arial"/>
                <w:bCs/>
                <w:color w:val="000000"/>
                <w:sz w:val="20"/>
                <w:szCs w:val="20"/>
              </w:rPr>
            </w:pPr>
            <w:r w:rsidRPr="00986A45">
              <w:rPr>
                <w:rFonts w:ascii="Arial" w:hAnsi="Arial" w:cs="Arial"/>
                <w:color w:val="000000"/>
                <w:sz w:val="20"/>
                <w:szCs w:val="20"/>
              </w:rPr>
              <w:t>6.1.4. Aprovechamientos diversos de tipo corriente</w:t>
            </w:r>
          </w:p>
        </w:tc>
        <w:tc>
          <w:tcPr>
            <w:tcW w:w="1149" w:type="pct"/>
            <w:shd w:val="clear" w:color="auto" w:fill="auto"/>
            <w:noWrap/>
            <w:vAlign w:val="center"/>
          </w:tcPr>
          <w:p w14:paraId="0792D915" w14:textId="77777777" w:rsidR="008D3BAC" w:rsidRPr="00986A45" w:rsidRDefault="008D3BAC" w:rsidP="008D3BAC">
            <w:pPr>
              <w:spacing w:before="100" w:beforeAutospacing="1" w:after="100" w:afterAutospacing="1" w:line="240" w:lineRule="auto"/>
              <w:jc w:val="right"/>
              <w:rPr>
                <w:rFonts w:ascii="Arial" w:hAnsi="Arial" w:cs="Arial"/>
                <w:bCs/>
                <w:color w:val="000000"/>
                <w:sz w:val="20"/>
                <w:szCs w:val="20"/>
              </w:rPr>
            </w:pPr>
            <w:r w:rsidRPr="00986A45">
              <w:rPr>
                <w:rFonts w:ascii="Arial" w:hAnsi="Arial" w:cs="Arial"/>
                <w:color w:val="000000"/>
                <w:sz w:val="20"/>
                <w:szCs w:val="20"/>
              </w:rPr>
              <w:t>$0.00</w:t>
            </w:r>
          </w:p>
        </w:tc>
      </w:tr>
      <w:tr w:rsidR="008D3BAC" w:rsidRPr="00986A45" w14:paraId="65280BAD" w14:textId="77777777" w:rsidTr="008D3BAC">
        <w:trPr>
          <w:trHeight w:val="20"/>
          <w:jc w:val="center"/>
        </w:trPr>
        <w:tc>
          <w:tcPr>
            <w:tcW w:w="139" w:type="pct"/>
            <w:shd w:val="clear" w:color="auto" w:fill="auto"/>
            <w:noWrap/>
            <w:vAlign w:val="center"/>
          </w:tcPr>
          <w:p w14:paraId="107571DC" w14:textId="77777777" w:rsidR="008D3BAC" w:rsidRPr="00986A45" w:rsidRDefault="008D3BAC" w:rsidP="008D3BAC">
            <w:pPr>
              <w:spacing w:after="0" w:line="240" w:lineRule="auto"/>
              <w:jc w:val="both"/>
              <w:rPr>
                <w:rFonts w:ascii="Arial" w:hAnsi="Arial" w:cs="Arial"/>
                <w:color w:val="000000"/>
                <w:sz w:val="20"/>
                <w:szCs w:val="20"/>
              </w:rPr>
            </w:pPr>
          </w:p>
        </w:tc>
        <w:tc>
          <w:tcPr>
            <w:tcW w:w="3712" w:type="pct"/>
            <w:gridSpan w:val="3"/>
            <w:shd w:val="clear" w:color="auto" w:fill="auto"/>
            <w:noWrap/>
            <w:vAlign w:val="center"/>
          </w:tcPr>
          <w:p w14:paraId="049DBAA6" w14:textId="77777777" w:rsidR="008D3BAC" w:rsidRPr="00986A45" w:rsidRDefault="008D3BAC" w:rsidP="008D3BAC">
            <w:pPr>
              <w:spacing w:after="0" w:line="240" w:lineRule="auto"/>
              <w:jc w:val="both"/>
              <w:rPr>
                <w:rFonts w:ascii="Arial" w:hAnsi="Arial" w:cs="Arial"/>
                <w:bCs/>
                <w:color w:val="000000"/>
                <w:sz w:val="20"/>
                <w:szCs w:val="20"/>
              </w:rPr>
            </w:pPr>
            <w:r w:rsidRPr="00986A45">
              <w:rPr>
                <w:rFonts w:ascii="Arial" w:hAnsi="Arial" w:cs="Arial"/>
                <w:b/>
                <w:bCs/>
                <w:color w:val="000000"/>
                <w:sz w:val="20"/>
                <w:szCs w:val="20"/>
              </w:rPr>
              <w:t xml:space="preserve">6.2. </w:t>
            </w:r>
            <w:r w:rsidRPr="00986A45">
              <w:rPr>
                <w:rFonts w:ascii="Arial" w:hAnsi="Arial" w:cs="Arial"/>
                <w:b/>
                <w:color w:val="000000"/>
                <w:sz w:val="20"/>
                <w:szCs w:val="20"/>
              </w:rPr>
              <w:t>Aprovechamientos patrimoniales</w:t>
            </w:r>
          </w:p>
        </w:tc>
        <w:tc>
          <w:tcPr>
            <w:tcW w:w="1149" w:type="pct"/>
            <w:shd w:val="clear" w:color="auto" w:fill="auto"/>
            <w:noWrap/>
            <w:vAlign w:val="center"/>
          </w:tcPr>
          <w:p w14:paraId="320E2ED9" w14:textId="77777777" w:rsidR="008D3BAC" w:rsidRPr="00986A45" w:rsidRDefault="008D3BAC" w:rsidP="008D3BAC">
            <w:pPr>
              <w:spacing w:before="100" w:beforeAutospacing="1" w:after="100" w:afterAutospacing="1" w:line="240" w:lineRule="auto"/>
              <w:jc w:val="right"/>
              <w:rPr>
                <w:rFonts w:ascii="Arial" w:hAnsi="Arial" w:cs="Arial"/>
                <w:bCs/>
                <w:color w:val="000000"/>
                <w:sz w:val="20"/>
                <w:szCs w:val="20"/>
              </w:rPr>
            </w:pPr>
            <w:r w:rsidRPr="00986A45">
              <w:rPr>
                <w:rFonts w:ascii="Arial" w:hAnsi="Arial" w:cs="Arial"/>
                <w:b/>
                <w:bCs/>
                <w:color w:val="000000"/>
                <w:sz w:val="20"/>
                <w:szCs w:val="20"/>
              </w:rPr>
              <w:t>$0.00</w:t>
            </w:r>
          </w:p>
        </w:tc>
      </w:tr>
      <w:tr w:rsidR="008D3BAC" w:rsidRPr="00986A45" w14:paraId="46796ED7" w14:textId="77777777" w:rsidTr="008D3BAC">
        <w:trPr>
          <w:trHeight w:val="20"/>
          <w:jc w:val="center"/>
        </w:trPr>
        <w:tc>
          <w:tcPr>
            <w:tcW w:w="139" w:type="pct"/>
            <w:shd w:val="clear" w:color="auto" w:fill="auto"/>
            <w:noWrap/>
            <w:vAlign w:val="center"/>
          </w:tcPr>
          <w:p w14:paraId="4C54EBAD" w14:textId="77777777" w:rsidR="008D3BAC" w:rsidRPr="00986A45" w:rsidRDefault="008D3BAC" w:rsidP="008D3BAC">
            <w:pPr>
              <w:spacing w:after="0" w:line="240" w:lineRule="auto"/>
              <w:jc w:val="both"/>
              <w:rPr>
                <w:rFonts w:ascii="Arial" w:hAnsi="Arial" w:cs="Arial"/>
                <w:color w:val="000000"/>
                <w:sz w:val="20"/>
                <w:szCs w:val="20"/>
              </w:rPr>
            </w:pPr>
          </w:p>
        </w:tc>
        <w:tc>
          <w:tcPr>
            <w:tcW w:w="3712" w:type="pct"/>
            <w:gridSpan w:val="3"/>
            <w:shd w:val="clear" w:color="auto" w:fill="auto"/>
            <w:noWrap/>
            <w:vAlign w:val="center"/>
          </w:tcPr>
          <w:p w14:paraId="70E2210A" w14:textId="77777777" w:rsidR="008D3BAC" w:rsidRPr="00986A45" w:rsidRDefault="008D3BAC" w:rsidP="008D3BAC">
            <w:pPr>
              <w:spacing w:after="0" w:line="240" w:lineRule="auto"/>
              <w:jc w:val="both"/>
              <w:rPr>
                <w:rFonts w:ascii="Arial" w:hAnsi="Arial" w:cs="Arial"/>
                <w:bCs/>
                <w:color w:val="000000"/>
                <w:sz w:val="20"/>
                <w:szCs w:val="20"/>
              </w:rPr>
            </w:pPr>
            <w:r w:rsidRPr="00986A45">
              <w:rPr>
                <w:rFonts w:ascii="Arial" w:hAnsi="Arial" w:cs="Arial"/>
                <w:b/>
                <w:bCs/>
                <w:color w:val="000000"/>
                <w:sz w:val="20"/>
                <w:szCs w:val="20"/>
              </w:rPr>
              <w:t>6.3. Accesorios de a</w:t>
            </w:r>
            <w:r w:rsidRPr="00986A45">
              <w:rPr>
                <w:rFonts w:ascii="Arial" w:hAnsi="Arial" w:cs="Arial"/>
                <w:b/>
                <w:color w:val="000000"/>
                <w:sz w:val="20"/>
                <w:szCs w:val="20"/>
              </w:rPr>
              <w:t>provechamientos</w:t>
            </w:r>
          </w:p>
        </w:tc>
        <w:tc>
          <w:tcPr>
            <w:tcW w:w="1149" w:type="pct"/>
            <w:shd w:val="clear" w:color="auto" w:fill="auto"/>
            <w:noWrap/>
            <w:vAlign w:val="center"/>
          </w:tcPr>
          <w:p w14:paraId="2E1A6AA1" w14:textId="77777777" w:rsidR="008D3BAC" w:rsidRPr="00986A45" w:rsidRDefault="008D3BAC" w:rsidP="008D3BAC">
            <w:pPr>
              <w:spacing w:before="100" w:beforeAutospacing="1" w:after="100" w:afterAutospacing="1" w:line="240" w:lineRule="auto"/>
              <w:jc w:val="right"/>
              <w:rPr>
                <w:rFonts w:ascii="Arial" w:hAnsi="Arial" w:cs="Arial"/>
                <w:bCs/>
                <w:color w:val="000000"/>
                <w:sz w:val="20"/>
                <w:szCs w:val="20"/>
              </w:rPr>
            </w:pPr>
            <w:r w:rsidRPr="00986A45">
              <w:rPr>
                <w:rFonts w:ascii="Arial" w:hAnsi="Arial" w:cs="Arial"/>
                <w:b/>
                <w:bCs/>
                <w:color w:val="000000"/>
                <w:sz w:val="20"/>
                <w:szCs w:val="20"/>
              </w:rPr>
              <w:t>$0.00</w:t>
            </w:r>
          </w:p>
        </w:tc>
      </w:tr>
      <w:tr w:rsidR="008D3BAC" w:rsidRPr="00986A45" w14:paraId="75F12CDB" w14:textId="77777777" w:rsidTr="008D3BAC">
        <w:trPr>
          <w:trHeight w:val="20"/>
          <w:jc w:val="center"/>
        </w:trPr>
        <w:tc>
          <w:tcPr>
            <w:tcW w:w="139" w:type="pct"/>
            <w:shd w:val="clear" w:color="auto" w:fill="auto"/>
            <w:noWrap/>
            <w:vAlign w:val="center"/>
          </w:tcPr>
          <w:p w14:paraId="3B9E0B77" w14:textId="77777777" w:rsidR="008D3BAC" w:rsidRPr="00986A45" w:rsidRDefault="008D3BAC" w:rsidP="008D3BAC">
            <w:pPr>
              <w:spacing w:after="0" w:line="240" w:lineRule="auto"/>
              <w:jc w:val="both"/>
              <w:rPr>
                <w:rFonts w:ascii="Arial" w:hAnsi="Arial" w:cs="Arial"/>
                <w:color w:val="000000"/>
                <w:sz w:val="20"/>
                <w:szCs w:val="20"/>
              </w:rPr>
            </w:pPr>
          </w:p>
        </w:tc>
        <w:tc>
          <w:tcPr>
            <w:tcW w:w="3712" w:type="pct"/>
            <w:gridSpan w:val="3"/>
            <w:shd w:val="clear" w:color="auto" w:fill="auto"/>
            <w:noWrap/>
            <w:vAlign w:val="center"/>
          </w:tcPr>
          <w:p w14:paraId="392ABA82" w14:textId="77777777" w:rsidR="008D3BAC" w:rsidRPr="00986A45" w:rsidRDefault="008D3BAC" w:rsidP="008D3BAC">
            <w:pPr>
              <w:spacing w:after="0" w:line="240" w:lineRule="auto"/>
              <w:jc w:val="both"/>
              <w:rPr>
                <w:rFonts w:ascii="Arial" w:hAnsi="Arial" w:cs="Arial"/>
                <w:bCs/>
                <w:color w:val="000000"/>
                <w:sz w:val="20"/>
                <w:szCs w:val="20"/>
              </w:rPr>
            </w:pPr>
            <w:r w:rsidRPr="00986A45">
              <w:rPr>
                <w:rFonts w:ascii="Arial" w:hAnsi="Arial" w:cs="Arial"/>
                <w:b/>
                <w:bCs/>
                <w:color w:val="000000"/>
                <w:sz w:val="20"/>
                <w:szCs w:val="20"/>
              </w:rPr>
              <w:t xml:space="preserve">6.9. </w:t>
            </w:r>
            <w:r w:rsidRPr="00986A45">
              <w:rPr>
                <w:rFonts w:ascii="Arial" w:hAnsi="Arial" w:cs="Arial"/>
                <w:b/>
                <w:color w:val="000000"/>
                <w:sz w:val="20"/>
                <w:szCs w:val="20"/>
              </w:rPr>
              <w:t>Aprovechamientos no comprendidos en la ley de ingresos vigente causados en ejercicios fiscales anteriores pendientes de liquidación o pago</w:t>
            </w:r>
          </w:p>
        </w:tc>
        <w:tc>
          <w:tcPr>
            <w:tcW w:w="1149" w:type="pct"/>
            <w:shd w:val="clear" w:color="auto" w:fill="auto"/>
            <w:noWrap/>
            <w:vAlign w:val="center"/>
          </w:tcPr>
          <w:p w14:paraId="3741E4BE" w14:textId="77777777" w:rsidR="008D3BAC" w:rsidRPr="00986A45" w:rsidRDefault="008D3BAC" w:rsidP="008D3BAC">
            <w:pPr>
              <w:spacing w:before="100" w:beforeAutospacing="1" w:after="100" w:afterAutospacing="1" w:line="240" w:lineRule="auto"/>
              <w:jc w:val="right"/>
              <w:rPr>
                <w:rFonts w:ascii="Arial" w:hAnsi="Arial" w:cs="Arial"/>
                <w:bCs/>
                <w:color w:val="000000"/>
                <w:sz w:val="20"/>
                <w:szCs w:val="20"/>
              </w:rPr>
            </w:pPr>
            <w:r w:rsidRPr="00986A45">
              <w:rPr>
                <w:rFonts w:ascii="Arial" w:hAnsi="Arial" w:cs="Arial"/>
                <w:b/>
                <w:bCs/>
                <w:color w:val="000000"/>
                <w:sz w:val="20"/>
                <w:szCs w:val="20"/>
              </w:rPr>
              <w:t>$0.00</w:t>
            </w:r>
          </w:p>
        </w:tc>
      </w:tr>
      <w:tr w:rsidR="008D3BAC" w:rsidRPr="00986A45" w14:paraId="764575E0" w14:textId="77777777" w:rsidTr="008D3BAC">
        <w:trPr>
          <w:trHeight w:val="20"/>
          <w:jc w:val="center"/>
        </w:trPr>
        <w:tc>
          <w:tcPr>
            <w:tcW w:w="3851" w:type="pct"/>
            <w:gridSpan w:val="4"/>
            <w:shd w:val="clear" w:color="000000" w:fill="DDD9C4"/>
            <w:noWrap/>
            <w:vAlign w:val="center"/>
            <w:hideMark/>
          </w:tcPr>
          <w:p w14:paraId="4052B39C" w14:textId="77777777" w:rsidR="008D3BAC" w:rsidRPr="00986A45" w:rsidRDefault="008D3BAC" w:rsidP="008D3BAC">
            <w:pPr>
              <w:spacing w:after="0" w:line="240" w:lineRule="auto"/>
              <w:jc w:val="both"/>
              <w:rPr>
                <w:rFonts w:ascii="Arial" w:hAnsi="Arial" w:cs="Arial"/>
                <w:b/>
                <w:bCs/>
                <w:color w:val="000000"/>
                <w:sz w:val="20"/>
                <w:szCs w:val="20"/>
              </w:rPr>
            </w:pPr>
            <w:r w:rsidRPr="00986A45">
              <w:rPr>
                <w:rFonts w:ascii="Arial" w:hAnsi="Arial" w:cs="Arial"/>
                <w:b/>
                <w:bCs/>
                <w:color w:val="000000"/>
                <w:sz w:val="20"/>
                <w:szCs w:val="20"/>
              </w:rPr>
              <w:t>7. Ingresos por ventas de bienes y servicios</w:t>
            </w:r>
          </w:p>
        </w:tc>
        <w:tc>
          <w:tcPr>
            <w:tcW w:w="1149" w:type="pct"/>
            <w:shd w:val="clear" w:color="000000" w:fill="DDD9C4"/>
            <w:noWrap/>
            <w:vAlign w:val="center"/>
            <w:hideMark/>
          </w:tcPr>
          <w:p w14:paraId="3FC150CC" w14:textId="77777777" w:rsidR="008D3BAC" w:rsidRPr="00986A45" w:rsidRDefault="008D3BAC" w:rsidP="008D3BAC">
            <w:pPr>
              <w:spacing w:before="100" w:beforeAutospacing="1" w:after="100" w:afterAutospacing="1" w:line="240" w:lineRule="auto"/>
              <w:jc w:val="right"/>
              <w:rPr>
                <w:rFonts w:ascii="Arial" w:hAnsi="Arial" w:cs="Arial"/>
                <w:b/>
                <w:bCs/>
                <w:color w:val="000000"/>
                <w:sz w:val="20"/>
                <w:szCs w:val="20"/>
              </w:rPr>
            </w:pPr>
            <w:r w:rsidRPr="00986A45">
              <w:rPr>
                <w:rFonts w:ascii="Arial" w:hAnsi="Arial" w:cs="Arial"/>
                <w:b/>
                <w:bCs/>
                <w:color w:val="000000"/>
                <w:sz w:val="20"/>
                <w:szCs w:val="20"/>
              </w:rPr>
              <w:t>$0.00</w:t>
            </w:r>
          </w:p>
        </w:tc>
      </w:tr>
      <w:tr w:rsidR="008D3BAC" w:rsidRPr="00986A45" w14:paraId="7084FECA" w14:textId="77777777" w:rsidTr="008D3BAC">
        <w:trPr>
          <w:trHeight w:val="20"/>
          <w:jc w:val="center"/>
        </w:trPr>
        <w:tc>
          <w:tcPr>
            <w:tcW w:w="3851" w:type="pct"/>
            <w:gridSpan w:val="4"/>
            <w:shd w:val="clear" w:color="000000" w:fill="DDD9C4"/>
            <w:noWrap/>
            <w:vAlign w:val="center"/>
            <w:hideMark/>
          </w:tcPr>
          <w:p w14:paraId="61C8156C" w14:textId="77777777" w:rsidR="008D3BAC" w:rsidRPr="00986A45" w:rsidRDefault="008D3BAC" w:rsidP="008D3BAC">
            <w:pPr>
              <w:spacing w:after="0" w:line="240" w:lineRule="auto"/>
              <w:jc w:val="both"/>
              <w:rPr>
                <w:rFonts w:ascii="Arial" w:hAnsi="Arial" w:cs="Arial"/>
                <w:b/>
                <w:bCs/>
                <w:color w:val="000000"/>
                <w:sz w:val="20"/>
                <w:szCs w:val="20"/>
              </w:rPr>
            </w:pPr>
            <w:r w:rsidRPr="00986A45">
              <w:rPr>
                <w:rFonts w:ascii="Arial" w:hAnsi="Arial" w:cs="Arial"/>
                <w:b/>
                <w:bCs/>
                <w:color w:val="000000"/>
                <w:sz w:val="20"/>
                <w:szCs w:val="20"/>
              </w:rPr>
              <w:t xml:space="preserve">8. Participaciones, aportaciones, convenios, </w:t>
            </w:r>
            <w:r w:rsidRPr="00986A45">
              <w:rPr>
                <w:rFonts w:ascii="Arial" w:hAnsi="Arial" w:cs="Arial"/>
                <w:b/>
                <w:bCs/>
                <w:sz w:val="20"/>
                <w:szCs w:val="20"/>
              </w:rPr>
              <w:t>incentivos derivados de la colaboración fiscal y fondos distintos de aportaciones</w:t>
            </w:r>
          </w:p>
        </w:tc>
        <w:tc>
          <w:tcPr>
            <w:tcW w:w="1149" w:type="pct"/>
            <w:shd w:val="clear" w:color="000000" w:fill="DDD9C4"/>
            <w:noWrap/>
            <w:vAlign w:val="center"/>
            <w:hideMark/>
          </w:tcPr>
          <w:p w14:paraId="53EAC499" w14:textId="77777777" w:rsidR="008D3BAC" w:rsidRPr="00986A45" w:rsidRDefault="008D3BAC" w:rsidP="008D3BAC">
            <w:pPr>
              <w:spacing w:before="100" w:beforeAutospacing="1" w:after="100" w:afterAutospacing="1" w:line="240" w:lineRule="auto"/>
              <w:jc w:val="right"/>
              <w:rPr>
                <w:rFonts w:ascii="Arial" w:hAnsi="Arial" w:cs="Arial"/>
                <w:b/>
                <w:bCs/>
                <w:color w:val="000000"/>
                <w:sz w:val="20"/>
                <w:szCs w:val="20"/>
              </w:rPr>
            </w:pPr>
            <w:r w:rsidRPr="00986A45">
              <w:rPr>
                <w:rFonts w:ascii="Arial" w:hAnsi="Arial" w:cs="Arial"/>
                <w:b/>
                <w:bCs/>
                <w:color w:val="000000"/>
                <w:sz w:val="20"/>
                <w:szCs w:val="20"/>
              </w:rPr>
              <w:t>$</w:t>
            </w:r>
            <w:r>
              <w:rPr>
                <w:rFonts w:ascii="Arial" w:hAnsi="Arial" w:cs="Arial"/>
                <w:b/>
                <w:bCs/>
                <w:color w:val="000000"/>
                <w:sz w:val="20"/>
                <w:szCs w:val="20"/>
              </w:rPr>
              <w:t>166,810,218</w:t>
            </w:r>
            <w:r w:rsidRPr="00986A45">
              <w:rPr>
                <w:rFonts w:ascii="Arial" w:hAnsi="Arial" w:cs="Arial"/>
                <w:b/>
                <w:bCs/>
                <w:color w:val="000000"/>
                <w:sz w:val="20"/>
                <w:szCs w:val="20"/>
              </w:rPr>
              <w:t>.00</w:t>
            </w:r>
          </w:p>
        </w:tc>
      </w:tr>
      <w:tr w:rsidR="008D3BAC" w:rsidRPr="00986A45" w14:paraId="5A1A4B84" w14:textId="77777777" w:rsidTr="008D3BAC">
        <w:trPr>
          <w:trHeight w:val="20"/>
          <w:jc w:val="center"/>
        </w:trPr>
        <w:tc>
          <w:tcPr>
            <w:tcW w:w="139" w:type="pct"/>
            <w:shd w:val="clear" w:color="auto" w:fill="auto"/>
            <w:noWrap/>
            <w:vAlign w:val="center"/>
            <w:hideMark/>
          </w:tcPr>
          <w:p w14:paraId="392F8A16" w14:textId="77777777" w:rsidR="008D3BAC" w:rsidRPr="00986A45" w:rsidRDefault="008D3BAC" w:rsidP="008D3BAC">
            <w:pPr>
              <w:spacing w:after="0" w:line="240" w:lineRule="auto"/>
              <w:jc w:val="both"/>
              <w:rPr>
                <w:rFonts w:ascii="Arial" w:hAnsi="Arial" w:cs="Arial"/>
                <w:color w:val="000000"/>
                <w:sz w:val="20"/>
                <w:szCs w:val="20"/>
              </w:rPr>
            </w:pPr>
            <w:r w:rsidRPr="00986A45">
              <w:rPr>
                <w:rFonts w:ascii="Arial" w:hAnsi="Arial" w:cs="Arial"/>
                <w:color w:val="000000"/>
                <w:sz w:val="20"/>
                <w:szCs w:val="20"/>
              </w:rPr>
              <w:t> </w:t>
            </w:r>
          </w:p>
        </w:tc>
        <w:tc>
          <w:tcPr>
            <w:tcW w:w="3712" w:type="pct"/>
            <w:gridSpan w:val="3"/>
            <w:shd w:val="clear" w:color="auto" w:fill="auto"/>
            <w:noWrap/>
            <w:vAlign w:val="center"/>
            <w:hideMark/>
          </w:tcPr>
          <w:p w14:paraId="6FD14DD3" w14:textId="77777777" w:rsidR="008D3BAC" w:rsidRPr="00986A45" w:rsidRDefault="008D3BAC" w:rsidP="008D3BAC">
            <w:pPr>
              <w:spacing w:after="0" w:line="240" w:lineRule="auto"/>
              <w:jc w:val="both"/>
              <w:rPr>
                <w:rFonts w:ascii="Arial" w:hAnsi="Arial" w:cs="Arial"/>
                <w:color w:val="000000"/>
                <w:sz w:val="20"/>
                <w:szCs w:val="20"/>
              </w:rPr>
            </w:pPr>
            <w:r w:rsidRPr="00986A45">
              <w:rPr>
                <w:rFonts w:ascii="Arial" w:hAnsi="Arial" w:cs="Arial"/>
                <w:b/>
                <w:bCs/>
                <w:color w:val="000000"/>
                <w:sz w:val="20"/>
                <w:szCs w:val="20"/>
              </w:rPr>
              <w:t>8.1. Participaciones</w:t>
            </w:r>
          </w:p>
        </w:tc>
        <w:tc>
          <w:tcPr>
            <w:tcW w:w="1149" w:type="pct"/>
            <w:shd w:val="clear" w:color="auto" w:fill="auto"/>
            <w:noWrap/>
            <w:vAlign w:val="center"/>
            <w:hideMark/>
          </w:tcPr>
          <w:p w14:paraId="4BA37DB4" w14:textId="77777777" w:rsidR="008D3BAC" w:rsidRPr="00986A45" w:rsidRDefault="008D3BAC" w:rsidP="008D3BAC">
            <w:pPr>
              <w:spacing w:before="100" w:beforeAutospacing="1" w:after="100" w:afterAutospacing="1" w:line="240" w:lineRule="auto"/>
              <w:jc w:val="right"/>
              <w:rPr>
                <w:rFonts w:ascii="Arial" w:hAnsi="Arial" w:cs="Arial"/>
                <w:b/>
                <w:bCs/>
                <w:color w:val="000000"/>
                <w:sz w:val="20"/>
                <w:szCs w:val="20"/>
              </w:rPr>
            </w:pPr>
            <w:r w:rsidRPr="00986A45">
              <w:rPr>
                <w:rFonts w:ascii="Arial" w:hAnsi="Arial" w:cs="Arial"/>
                <w:b/>
                <w:bCs/>
                <w:color w:val="000000"/>
                <w:sz w:val="20"/>
                <w:szCs w:val="20"/>
              </w:rPr>
              <w:t>$</w:t>
            </w:r>
            <w:r>
              <w:rPr>
                <w:rFonts w:ascii="Arial" w:hAnsi="Arial" w:cs="Arial"/>
                <w:b/>
                <w:bCs/>
                <w:color w:val="000000"/>
                <w:sz w:val="20"/>
                <w:szCs w:val="20"/>
              </w:rPr>
              <w:t>44,241,058</w:t>
            </w:r>
            <w:r w:rsidRPr="00986A45">
              <w:rPr>
                <w:rFonts w:ascii="Arial" w:hAnsi="Arial" w:cs="Arial"/>
                <w:b/>
                <w:bCs/>
                <w:color w:val="000000"/>
                <w:sz w:val="20"/>
                <w:szCs w:val="20"/>
              </w:rPr>
              <w:t>.00</w:t>
            </w:r>
          </w:p>
        </w:tc>
      </w:tr>
      <w:tr w:rsidR="008D3BAC" w:rsidRPr="00986A45" w14:paraId="28785C8B" w14:textId="77777777" w:rsidTr="008D3BAC">
        <w:trPr>
          <w:trHeight w:val="20"/>
          <w:jc w:val="center"/>
        </w:trPr>
        <w:tc>
          <w:tcPr>
            <w:tcW w:w="139" w:type="pct"/>
            <w:shd w:val="clear" w:color="auto" w:fill="auto"/>
            <w:noWrap/>
            <w:vAlign w:val="center"/>
            <w:hideMark/>
          </w:tcPr>
          <w:p w14:paraId="3DCFDAB9" w14:textId="77777777" w:rsidR="008D3BAC" w:rsidRPr="00986A45" w:rsidRDefault="008D3BAC" w:rsidP="008D3BAC">
            <w:pPr>
              <w:spacing w:after="0" w:line="240" w:lineRule="auto"/>
              <w:jc w:val="both"/>
              <w:rPr>
                <w:rFonts w:ascii="Arial" w:hAnsi="Arial" w:cs="Arial"/>
                <w:color w:val="000000"/>
                <w:sz w:val="20"/>
                <w:szCs w:val="20"/>
              </w:rPr>
            </w:pPr>
            <w:r w:rsidRPr="00986A45">
              <w:rPr>
                <w:rFonts w:ascii="Arial" w:hAnsi="Arial" w:cs="Arial"/>
                <w:color w:val="000000"/>
                <w:sz w:val="20"/>
                <w:szCs w:val="20"/>
              </w:rPr>
              <w:t> </w:t>
            </w:r>
          </w:p>
        </w:tc>
        <w:tc>
          <w:tcPr>
            <w:tcW w:w="502" w:type="pct"/>
            <w:shd w:val="clear" w:color="auto" w:fill="auto"/>
            <w:noWrap/>
            <w:vAlign w:val="center"/>
            <w:hideMark/>
          </w:tcPr>
          <w:p w14:paraId="6A06C7E4" w14:textId="77777777" w:rsidR="008D3BAC" w:rsidRPr="00986A45" w:rsidRDefault="008D3BAC" w:rsidP="008D3BAC">
            <w:pPr>
              <w:spacing w:after="0" w:line="240" w:lineRule="auto"/>
              <w:jc w:val="both"/>
              <w:rPr>
                <w:rFonts w:ascii="Arial" w:hAnsi="Arial" w:cs="Arial"/>
                <w:b/>
                <w:bCs/>
                <w:color w:val="000000"/>
                <w:sz w:val="20"/>
                <w:szCs w:val="20"/>
              </w:rPr>
            </w:pPr>
            <w:r w:rsidRPr="00986A45">
              <w:rPr>
                <w:rFonts w:ascii="Arial" w:hAnsi="Arial" w:cs="Arial"/>
                <w:b/>
                <w:bCs/>
                <w:color w:val="000000"/>
                <w:sz w:val="20"/>
                <w:szCs w:val="20"/>
              </w:rPr>
              <w:t> </w:t>
            </w:r>
          </w:p>
        </w:tc>
        <w:tc>
          <w:tcPr>
            <w:tcW w:w="3210" w:type="pct"/>
            <w:gridSpan w:val="2"/>
            <w:shd w:val="clear" w:color="auto" w:fill="auto"/>
            <w:noWrap/>
            <w:vAlign w:val="center"/>
            <w:hideMark/>
          </w:tcPr>
          <w:p w14:paraId="212F6A1E" w14:textId="77777777" w:rsidR="008D3BAC" w:rsidRPr="00986A45" w:rsidRDefault="008D3BAC" w:rsidP="008D3BAC">
            <w:pPr>
              <w:spacing w:after="0" w:line="240" w:lineRule="auto"/>
              <w:jc w:val="both"/>
              <w:rPr>
                <w:rFonts w:ascii="Arial" w:hAnsi="Arial" w:cs="Arial"/>
                <w:color w:val="000000"/>
                <w:sz w:val="20"/>
                <w:szCs w:val="20"/>
              </w:rPr>
            </w:pPr>
            <w:r w:rsidRPr="00986A45">
              <w:rPr>
                <w:rFonts w:ascii="Arial" w:hAnsi="Arial" w:cs="Arial"/>
                <w:color w:val="000000"/>
                <w:sz w:val="20"/>
                <w:szCs w:val="20"/>
              </w:rPr>
              <w:t>8.1.1. Fondo General de Participaciones</w:t>
            </w:r>
          </w:p>
        </w:tc>
        <w:tc>
          <w:tcPr>
            <w:tcW w:w="1149" w:type="pct"/>
            <w:shd w:val="clear" w:color="auto" w:fill="auto"/>
            <w:noWrap/>
            <w:vAlign w:val="center"/>
            <w:hideMark/>
          </w:tcPr>
          <w:p w14:paraId="3306D724" w14:textId="77777777" w:rsidR="008D3BAC" w:rsidRPr="00986A45" w:rsidRDefault="008D3BAC" w:rsidP="008D3BAC">
            <w:pPr>
              <w:spacing w:before="100" w:beforeAutospacing="1" w:after="100" w:afterAutospacing="1" w:line="240" w:lineRule="auto"/>
              <w:jc w:val="right"/>
              <w:rPr>
                <w:rFonts w:ascii="Arial" w:hAnsi="Arial" w:cs="Arial"/>
                <w:color w:val="000000"/>
                <w:sz w:val="20"/>
                <w:szCs w:val="20"/>
              </w:rPr>
            </w:pPr>
            <w:r w:rsidRPr="00986A45">
              <w:rPr>
                <w:rFonts w:ascii="Arial" w:hAnsi="Arial" w:cs="Arial"/>
                <w:color w:val="000000"/>
                <w:sz w:val="20"/>
                <w:szCs w:val="20"/>
              </w:rPr>
              <w:t>$</w:t>
            </w:r>
            <w:r>
              <w:rPr>
                <w:rFonts w:ascii="Arial" w:hAnsi="Arial" w:cs="Arial"/>
                <w:color w:val="000000"/>
                <w:sz w:val="20"/>
                <w:szCs w:val="20"/>
              </w:rPr>
              <w:t>26,689,827</w:t>
            </w:r>
            <w:r w:rsidRPr="00986A45">
              <w:rPr>
                <w:rFonts w:ascii="Arial" w:hAnsi="Arial" w:cs="Arial"/>
                <w:color w:val="000000"/>
                <w:sz w:val="20"/>
                <w:szCs w:val="20"/>
              </w:rPr>
              <w:t>.00</w:t>
            </w:r>
          </w:p>
        </w:tc>
      </w:tr>
      <w:tr w:rsidR="008D3BAC" w:rsidRPr="00986A45" w14:paraId="6584ED49" w14:textId="77777777" w:rsidTr="008D3BAC">
        <w:trPr>
          <w:trHeight w:val="20"/>
          <w:jc w:val="center"/>
        </w:trPr>
        <w:tc>
          <w:tcPr>
            <w:tcW w:w="139" w:type="pct"/>
            <w:shd w:val="clear" w:color="auto" w:fill="auto"/>
            <w:noWrap/>
            <w:vAlign w:val="center"/>
          </w:tcPr>
          <w:p w14:paraId="2C82F985" w14:textId="77777777" w:rsidR="008D3BAC" w:rsidRPr="00986A45" w:rsidRDefault="008D3BAC" w:rsidP="008D3BAC">
            <w:pPr>
              <w:spacing w:after="0" w:line="240" w:lineRule="auto"/>
              <w:jc w:val="both"/>
              <w:rPr>
                <w:rFonts w:ascii="Arial" w:hAnsi="Arial" w:cs="Arial"/>
                <w:color w:val="000000"/>
                <w:sz w:val="20"/>
                <w:szCs w:val="20"/>
              </w:rPr>
            </w:pPr>
          </w:p>
        </w:tc>
        <w:tc>
          <w:tcPr>
            <w:tcW w:w="502" w:type="pct"/>
            <w:shd w:val="clear" w:color="auto" w:fill="auto"/>
            <w:noWrap/>
            <w:vAlign w:val="center"/>
          </w:tcPr>
          <w:p w14:paraId="37AB1F8F" w14:textId="77777777" w:rsidR="008D3BAC" w:rsidRPr="00986A45" w:rsidRDefault="008D3BAC" w:rsidP="008D3BAC">
            <w:pPr>
              <w:spacing w:after="0" w:line="240" w:lineRule="auto"/>
              <w:jc w:val="both"/>
              <w:rPr>
                <w:rFonts w:ascii="Arial" w:hAnsi="Arial" w:cs="Arial"/>
                <w:b/>
                <w:bCs/>
                <w:color w:val="000000"/>
                <w:sz w:val="20"/>
                <w:szCs w:val="20"/>
              </w:rPr>
            </w:pPr>
          </w:p>
        </w:tc>
        <w:tc>
          <w:tcPr>
            <w:tcW w:w="3210" w:type="pct"/>
            <w:gridSpan w:val="2"/>
            <w:shd w:val="clear" w:color="auto" w:fill="auto"/>
            <w:noWrap/>
            <w:vAlign w:val="center"/>
          </w:tcPr>
          <w:p w14:paraId="3AE68C4A" w14:textId="77777777" w:rsidR="008D3BAC" w:rsidRPr="00986A45" w:rsidRDefault="008D3BAC" w:rsidP="008D3BAC">
            <w:pPr>
              <w:spacing w:after="0" w:line="240" w:lineRule="auto"/>
              <w:jc w:val="both"/>
              <w:rPr>
                <w:rFonts w:ascii="Arial" w:hAnsi="Arial" w:cs="Arial"/>
                <w:bCs/>
                <w:color w:val="000000"/>
                <w:sz w:val="20"/>
                <w:szCs w:val="20"/>
              </w:rPr>
            </w:pPr>
            <w:r w:rsidRPr="00986A45">
              <w:rPr>
                <w:rFonts w:ascii="Arial" w:hAnsi="Arial" w:cs="Arial"/>
                <w:color w:val="000000"/>
                <w:sz w:val="20"/>
                <w:szCs w:val="20"/>
              </w:rPr>
              <w:t>8.1.2. Fondo de Fiscalización y Recaudación</w:t>
            </w:r>
          </w:p>
        </w:tc>
        <w:tc>
          <w:tcPr>
            <w:tcW w:w="1149" w:type="pct"/>
            <w:shd w:val="clear" w:color="auto" w:fill="auto"/>
            <w:noWrap/>
            <w:vAlign w:val="center"/>
          </w:tcPr>
          <w:p w14:paraId="39A0B678" w14:textId="77777777" w:rsidR="008D3BAC" w:rsidRPr="00986A45" w:rsidRDefault="008D3BAC" w:rsidP="008D3BAC">
            <w:pPr>
              <w:spacing w:before="100" w:beforeAutospacing="1" w:after="100" w:afterAutospacing="1" w:line="240" w:lineRule="auto"/>
              <w:jc w:val="right"/>
              <w:rPr>
                <w:rFonts w:ascii="Arial" w:hAnsi="Arial" w:cs="Arial"/>
                <w:bCs/>
                <w:color w:val="000000"/>
                <w:sz w:val="20"/>
                <w:szCs w:val="20"/>
              </w:rPr>
            </w:pPr>
            <w:r w:rsidRPr="00986A45">
              <w:rPr>
                <w:rFonts w:ascii="Arial" w:hAnsi="Arial" w:cs="Arial"/>
                <w:color w:val="000000"/>
                <w:sz w:val="20"/>
                <w:szCs w:val="20"/>
              </w:rPr>
              <w:t>$</w:t>
            </w:r>
            <w:r>
              <w:rPr>
                <w:rFonts w:ascii="Arial" w:hAnsi="Arial" w:cs="Arial"/>
                <w:color w:val="000000"/>
                <w:sz w:val="20"/>
                <w:szCs w:val="20"/>
              </w:rPr>
              <w:t>2,966,477</w:t>
            </w:r>
            <w:r w:rsidRPr="00986A45">
              <w:rPr>
                <w:rFonts w:ascii="Arial" w:hAnsi="Arial" w:cs="Arial"/>
                <w:color w:val="000000"/>
                <w:sz w:val="20"/>
                <w:szCs w:val="20"/>
              </w:rPr>
              <w:t>.00</w:t>
            </w:r>
          </w:p>
        </w:tc>
      </w:tr>
      <w:tr w:rsidR="008D3BAC" w:rsidRPr="00986A45" w14:paraId="6FE76883" w14:textId="77777777" w:rsidTr="008D3BAC">
        <w:trPr>
          <w:trHeight w:val="20"/>
          <w:jc w:val="center"/>
        </w:trPr>
        <w:tc>
          <w:tcPr>
            <w:tcW w:w="139" w:type="pct"/>
            <w:shd w:val="clear" w:color="auto" w:fill="auto"/>
            <w:noWrap/>
            <w:vAlign w:val="center"/>
          </w:tcPr>
          <w:p w14:paraId="3790059A" w14:textId="77777777" w:rsidR="008D3BAC" w:rsidRPr="00986A45" w:rsidRDefault="008D3BAC" w:rsidP="008D3BAC">
            <w:pPr>
              <w:spacing w:after="0" w:line="240" w:lineRule="auto"/>
              <w:jc w:val="both"/>
              <w:rPr>
                <w:rFonts w:ascii="Arial" w:hAnsi="Arial" w:cs="Arial"/>
                <w:color w:val="000000"/>
                <w:sz w:val="20"/>
                <w:szCs w:val="20"/>
              </w:rPr>
            </w:pPr>
          </w:p>
        </w:tc>
        <w:tc>
          <w:tcPr>
            <w:tcW w:w="502" w:type="pct"/>
            <w:shd w:val="clear" w:color="auto" w:fill="auto"/>
            <w:noWrap/>
            <w:vAlign w:val="center"/>
          </w:tcPr>
          <w:p w14:paraId="2B33B6FE" w14:textId="77777777" w:rsidR="008D3BAC" w:rsidRPr="00986A45" w:rsidRDefault="008D3BAC" w:rsidP="008D3BAC">
            <w:pPr>
              <w:spacing w:after="0" w:line="240" w:lineRule="auto"/>
              <w:jc w:val="both"/>
              <w:rPr>
                <w:rFonts w:ascii="Arial" w:hAnsi="Arial" w:cs="Arial"/>
                <w:b/>
                <w:bCs/>
                <w:color w:val="000000"/>
                <w:sz w:val="20"/>
                <w:szCs w:val="20"/>
              </w:rPr>
            </w:pPr>
          </w:p>
        </w:tc>
        <w:tc>
          <w:tcPr>
            <w:tcW w:w="3210" w:type="pct"/>
            <w:gridSpan w:val="2"/>
            <w:shd w:val="clear" w:color="auto" w:fill="auto"/>
            <w:noWrap/>
            <w:vAlign w:val="center"/>
          </w:tcPr>
          <w:p w14:paraId="7A000423" w14:textId="77777777" w:rsidR="008D3BAC" w:rsidRPr="00986A45" w:rsidRDefault="008D3BAC" w:rsidP="008D3BAC">
            <w:pPr>
              <w:spacing w:after="0" w:line="240" w:lineRule="auto"/>
              <w:jc w:val="both"/>
              <w:rPr>
                <w:rFonts w:ascii="Arial" w:hAnsi="Arial" w:cs="Arial"/>
                <w:bCs/>
                <w:color w:val="000000"/>
                <w:sz w:val="20"/>
                <w:szCs w:val="20"/>
              </w:rPr>
            </w:pPr>
            <w:r w:rsidRPr="00986A45">
              <w:rPr>
                <w:rFonts w:ascii="Arial" w:hAnsi="Arial" w:cs="Arial"/>
                <w:color w:val="000000"/>
                <w:sz w:val="20"/>
                <w:szCs w:val="20"/>
              </w:rPr>
              <w:t>8.1.3. Fondo de Fomento Municipal</w:t>
            </w:r>
          </w:p>
        </w:tc>
        <w:tc>
          <w:tcPr>
            <w:tcW w:w="1149" w:type="pct"/>
            <w:shd w:val="clear" w:color="auto" w:fill="auto"/>
            <w:noWrap/>
            <w:vAlign w:val="center"/>
          </w:tcPr>
          <w:p w14:paraId="6DABB90F" w14:textId="77777777" w:rsidR="008D3BAC" w:rsidRPr="00986A45" w:rsidRDefault="008D3BAC" w:rsidP="008D3BAC">
            <w:pPr>
              <w:spacing w:before="100" w:beforeAutospacing="1" w:after="100" w:afterAutospacing="1" w:line="240" w:lineRule="auto"/>
              <w:jc w:val="right"/>
              <w:rPr>
                <w:rFonts w:ascii="Arial" w:hAnsi="Arial" w:cs="Arial"/>
                <w:bCs/>
                <w:color w:val="000000"/>
                <w:sz w:val="20"/>
                <w:szCs w:val="20"/>
              </w:rPr>
            </w:pPr>
            <w:r w:rsidRPr="00986A45">
              <w:rPr>
                <w:rFonts w:ascii="Arial" w:hAnsi="Arial" w:cs="Arial"/>
                <w:color w:val="000000"/>
                <w:sz w:val="20"/>
                <w:szCs w:val="20"/>
              </w:rPr>
              <w:t>$</w:t>
            </w:r>
            <w:r>
              <w:rPr>
                <w:rFonts w:ascii="Arial" w:hAnsi="Arial" w:cs="Arial"/>
                <w:color w:val="000000"/>
                <w:sz w:val="20"/>
                <w:szCs w:val="20"/>
              </w:rPr>
              <w:t>11,920,308</w:t>
            </w:r>
            <w:r w:rsidRPr="00986A45">
              <w:rPr>
                <w:rFonts w:ascii="Arial" w:hAnsi="Arial" w:cs="Arial"/>
                <w:color w:val="000000"/>
                <w:sz w:val="20"/>
                <w:szCs w:val="20"/>
              </w:rPr>
              <w:t>.00</w:t>
            </w:r>
          </w:p>
        </w:tc>
      </w:tr>
      <w:tr w:rsidR="008D3BAC" w:rsidRPr="00986A45" w14:paraId="5A066856" w14:textId="77777777" w:rsidTr="008D3BAC">
        <w:trPr>
          <w:trHeight w:val="20"/>
          <w:jc w:val="center"/>
        </w:trPr>
        <w:tc>
          <w:tcPr>
            <w:tcW w:w="139" w:type="pct"/>
            <w:shd w:val="clear" w:color="auto" w:fill="auto"/>
            <w:noWrap/>
            <w:vAlign w:val="center"/>
          </w:tcPr>
          <w:p w14:paraId="1BA1515E" w14:textId="77777777" w:rsidR="008D3BAC" w:rsidRPr="00986A45" w:rsidRDefault="008D3BAC" w:rsidP="008D3BAC">
            <w:pPr>
              <w:spacing w:after="0" w:line="240" w:lineRule="auto"/>
              <w:jc w:val="both"/>
              <w:rPr>
                <w:rFonts w:ascii="Arial" w:hAnsi="Arial" w:cs="Arial"/>
                <w:color w:val="000000"/>
                <w:sz w:val="20"/>
                <w:szCs w:val="20"/>
              </w:rPr>
            </w:pPr>
          </w:p>
        </w:tc>
        <w:tc>
          <w:tcPr>
            <w:tcW w:w="502" w:type="pct"/>
            <w:shd w:val="clear" w:color="auto" w:fill="auto"/>
            <w:noWrap/>
            <w:vAlign w:val="center"/>
          </w:tcPr>
          <w:p w14:paraId="16BB4CA8" w14:textId="77777777" w:rsidR="008D3BAC" w:rsidRPr="00986A45" w:rsidRDefault="008D3BAC" w:rsidP="008D3BAC">
            <w:pPr>
              <w:spacing w:after="0" w:line="240" w:lineRule="auto"/>
              <w:jc w:val="both"/>
              <w:rPr>
                <w:rFonts w:ascii="Arial" w:hAnsi="Arial" w:cs="Arial"/>
                <w:b/>
                <w:bCs/>
                <w:color w:val="000000"/>
                <w:sz w:val="20"/>
                <w:szCs w:val="20"/>
              </w:rPr>
            </w:pPr>
          </w:p>
        </w:tc>
        <w:tc>
          <w:tcPr>
            <w:tcW w:w="3210" w:type="pct"/>
            <w:gridSpan w:val="2"/>
            <w:shd w:val="clear" w:color="auto" w:fill="auto"/>
            <w:noWrap/>
            <w:vAlign w:val="center"/>
          </w:tcPr>
          <w:p w14:paraId="2A7883C7" w14:textId="77777777" w:rsidR="008D3BAC" w:rsidRPr="00986A45" w:rsidRDefault="008D3BAC" w:rsidP="008D3BAC">
            <w:pPr>
              <w:spacing w:after="0" w:line="240" w:lineRule="auto"/>
              <w:jc w:val="both"/>
              <w:rPr>
                <w:rFonts w:ascii="Arial" w:hAnsi="Arial" w:cs="Arial"/>
                <w:bCs/>
                <w:color w:val="000000"/>
                <w:sz w:val="20"/>
                <w:szCs w:val="20"/>
              </w:rPr>
            </w:pPr>
            <w:r w:rsidRPr="00986A45">
              <w:rPr>
                <w:rFonts w:ascii="Arial" w:hAnsi="Arial" w:cs="Arial"/>
                <w:color w:val="000000"/>
                <w:sz w:val="20"/>
                <w:szCs w:val="20"/>
              </w:rPr>
              <w:t>8.1.4. Impuesto especial sobre producción y servicios</w:t>
            </w:r>
          </w:p>
        </w:tc>
        <w:tc>
          <w:tcPr>
            <w:tcW w:w="1149" w:type="pct"/>
            <w:shd w:val="clear" w:color="auto" w:fill="auto"/>
            <w:noWrap/>
            <w:vAlign w:val="center"/>
          </w:tcPr>
          <w:p w14:paraId="6C642C5A" w14:textId="77777777" w:rsidR="008D3BAC" w:rsidRPr="00986A45" w:rsidRDefault="008D3BAC" w:rsidP="008D3BAC">
            <w:pPr>
              <w:spacing w:before="100" w:beforeAutospacing="1" w:after="100" w:afterAutospacing="1" w:line="240" w:lineRule="auto"/>
              <w:jc w:val="right"/>
              <w:rPr>
                <w:rFonts w:ascii="Arial" w:hAnsi="Arial" w:cs="Arial"/>
                <w:bCs/>
                <w:color w:val="000000"/>
                <w:sz w:val="20"/>
                <w:szCs w:val="20"/>
              </w:rPr>
            </w:pPr>
            <w:r w:rsidRPr="00986A45">
              <w:rPr>
                <w:rFonts w:ascii="Arial" w:hAnsi="Arial" w:cs="Arial"/>
                <w:color w:val="000000"/>
                <w:sz w:val="20"/>
                <w:szCs w:val="20"/>
              </w:rPr>
              <w:t>$</w:t>
            </w:r>
            <w:r>
              <w:rPr>
                <w:rFonts w:ascii="Arial" w:hAnsi="Arial" w:cs="Arial"/>
                <w:color w:val="000000"/>
                <w:sz w:val="20"/>
                <w:szCs w:val="20"/>
              </w:rPr>
              <w:t>599,499</w:t>
            </w:r>
            <w:r w:rsidRPr="00986A45">
              <w:rPr>
                <w:rFonts w:ascii="Arial" w:hAnsi="Arial" w:cs="Arial"/>
                <w:color w:val="000000"/>
                <w:sz w:val="20"/>
                <w:szCs w:val="20"/>
              </w:rPr>
              <w:t>.00</w:t>
            </w:r>
          </w:p>
        </w:tc>
      </w:tr>
      <w:tr w:rsidR="008D3BAC" w:rsidRPr="00986A45" w14:paraId="1570B65A" w14:textId="77777777" w:rsidTr="008D3BAC">
        <w:trPr>
          <w:trHeight w:val="20"/>
          <w:jc w:val="center"/>
        </w:trPr>
        <w:tc>
          <w:tcPr>
            <w:tcW w:w="139" w:type="pct"/>
            <w:shd w:val="clear" w:color="auto" w:fill="auto"/>
            <w:noWrap/>
            <w:vAlign w:val="center"/>
          </w:tcPr>
          <w:p w14:paraId="42DD9DF5" w14:textId="77777777" w:rsidR="008D3BAC" w:rsidRPr="00986A45" w:rsidRDefault="008D3BAC" w:rsidP="008D3BAC">
            <w:pPr>
              <w:spacing w:after="0" w:line="240" w:lineRule="auto"/>
              <w:jc w:val="both"/>
              <w:rPr>
                <w:rFonts w:ascii="Arial" w:hAnsi="Arial" w:cs="Arial"/>
                <w:color w:val="000000"/>
                <w:sz w:val="20"/>
                <w:szCs w:val="20"/>
              </w:rPr>
            </w:pPr>
          </w:p>
        </w:tc>
        <w:tc>
          <w:tcPr>
            <w:tcW w:w="502" w:type="pct"/>
            <w:shd w:val="clear" w:color="auto" w:fill="auto"/>
            <w:noWrap/>
            <w:vAlign w:val="center"/>
          </w:tcPr>
          <w:p w14:paraId="4B019D5D" w14:textId="77777777" w:rsidR="008D3BAC" w:rsidRPr="00986A45" w:rsidRDefault="008D3BAC" w:rsidP="008D3BAC">
            <w:pPr>
              <w:spacing w:after="0" w:line="240" w:lineRule="auto"/>
              <w:jc w:val="both"/>
              <w:rPr>
                <w:rFonts w:ascii="Arial" w:hAnsi="Arial" w:cs="Arial"/>
                <w:b/>
                <w:bCs/>
                <w:color w:val="000000"/>
                <w:sz w:val="20"/>
                <w:szCs w:val="20"/>
              </w:rPr>
            </w:pPr>
          </w:p>
        </w:tc>
        <w:tc>
          <w:tcPr>
            <w:tcW w:w="3210" w:type="pct"/>
            <w:gridSpan w:val="2"/>
            <w:shd w:val="clear" w:color="auto" w:fill="auto"/>
            <w:noWrap/>
            <w:vAlign w:val="center"/>
          </w:tcPr>
          <w:p w14:paraId="17FEDF11" w14:textId="77777777" w:rsidR="008D3BAC" w:rsidRPr="00986A45" w:rsidRDefault="008D3BAC" w:rsidP="008D3BAC">
            <w:pPr>
              <w:spacing w:after="0" w:line="240" w:lineRule="auto"/>
              <w:jc w:val="both"/>
              <w:rPr>
                <w:rFonts w:ascii="Arial" w:hAnsi="Arial" w:cs="Arial"/>
                <w:bCs/>
                <w:color w:val="000000"/>
                <w:sz w:val="20"/>
                <w:szCs w:val="20"/>
              </w:rPr>
            </w:pPr>
            <w:r w:rsidRPr="00986A45">
              <w:rPr>
                <w:rFonts w:ascii="Arial" w:hAnsi="Arial" w:cs="Arial"/>
                <w:color w:val="000000"/>
                <w:sz w:val="20"/>
                <w:szCs w:val="20"/>
              </w:rPr>
              <w:t>8.1.5. Impuesto especial sobre la venta final de gasolina y diesel</w:t>
            </w:r>
          </w:p>
        </w:tc>
        <w:tc>
          <w:tcPr>
            <w:tcW w:w="1149" w:type="pct"/>
            <w:shd w:val="clear" w:color="auto" w:fill="auto"/>
            <w:noWrap/>
            <w:vAlign w:val="center"/>
          </w:tcPr>
          <w:p w14:paraId="27C04055" w14:textId="77777777" w:rsidR="008D3BAC" w:rsidRPr="00986A45" w:rsidRDefault="008D3BAC" w:rsidP="008D3BAC">
            <w:pPr>
              <w:spacing w:before="100" w:beforeAutospacing="1" w:after="100" w:afterAutospacing="1" w:line="240" w:lineRule="auto"/>
              <w:jc w:val="right"/>
              <w:rPr>
                <w:rFonts w:ascii="Arial" w:hAnsi="Arial" w:cs="Arial"/>
                <w:bCs/>
                <w:color w:val="000000"/>
                <w:sz w:val="20"/>
                <w:szCs w:val="20"/>
              </w:rPr>
            </w:pPr>
            <w:r w:rsidRPr="00986A45">
              <w:rPr>
                <w:rFonts w:ascii="Arial" w:hAnsi="Arial" w:cs="Arial"/>
                <w:color w:val="000000"/>
                <w:sz w:val="20"/>
                <w:szCs w:val="20"/>
              </w:rPr>
              <w:t>$</w:t>
            </w:r>
            <w:r>
              <w:rPr>
                <w:rFonts w:ascii="Arial" w:hAnsi="Arial" w:cs="Arial"/>
                <w:color w:val="000000"/>
                <w:sz w:val="20"/>
                <w:szCs w:val="20"/>
              </w:rPr>
              <w:t>1,308,018.00</w:t>
            </w:r>
          </w:p>
        </w:tc>
      </w:tr>
      <w:tr w:rsidR="008D3BAC" w:rsidRPr="00986A45" w14:paraId="1100F5D8" w14:textId="77777777" w:rsidTr="008D3BAC">
        <w:trPr>
          <w:trHeight w:val="20"/>
          <w:jc w:val="center"/>
        </w:trPr>
        <w:tc>
          <w:tcPr>
            <w:tcW w:w="139" w:type="pct"/>
            <w:shd w:val="clear" w:color="auto" w:fill="auto"/>
            <w:noWrap/>
            <w:vAlign w:val="center"/>
          </w:tcPr>
          <w:p w14:paraId="20105A63" w14:textId="77777777" w:rsidR="008D3BAC" w:rsidRPr="00986A45" w:rsidRDefault="008D3BAC" w:rsidP="008D3BAC">
            <w:pPr>
              <w:spacing w:after="0" w:line="240" w:lineRule="auto"/>
              <w:jc w:val="both"/>
              <w:rPr>
                <w:rFonts w:ascii="Arial" w:hAnsi="Arial" w:cs="Arial"/>
                <w:color w:val="000000"/>
                <w:sz w:val="20"/>
                <w:szCs w:val="20"/>
              </w:rPr>
            </w:pPr>
          </w:p>
        </w:tc>
        <w:tc>
          <w:tcPr>
            <w:tcW w:w="502" w:type="pct"/>
            <w:shd w:val="clear" w:color="auto" w:fill="auto"/>
            <w:noWrap/>
            <w:vAlign w:val="center"/>
          </w:tcPr>
          <w:p w14:paraId="2E684A94" w14:textId="77777777" w:rsidR="008D3BAC" w:rsidRPr="00986A45" w:rsidRDefault="008D3BAC" w:rsidP="008D3BAC">
            <w:pPr>
              <w:spacing w:after="0" w:line="240" w:lineRule="auto"/>
              <w:jc w:val="both"/>
              <w:rPr>
                <w:rFonts w:ascii="Arial" w:hAnsi="Arial" w:cs="Arial"/>
                <w:b/>
                <w:bCs/>
                <w:color w:val="000000"/>
                <w:sz w:val="20"/>
                <w:szCs w:val="20"/>
              </w:rPr>
            </w:pPr>
          </w:p>
        </w:tc>
        <w:tc>
          <w:tcPr>
            <w:tcW w:w="3210" w:type="pct"/>
            <w:gridSpan w:val="2"/>
            <w:shd w:val="clear" w:color="auto" w:fill="auto"/>
            <w:noWrap/>
            <w:vAlign w:val="center"/>
          </w:tcPr>
          <w:p w14:paraId="7201D599" w14:textId="77777777" w:rsidR="008D3BAC" w:rsidRPr="00986A45" w:rsidRDefault="008D3BAC" w:rsidP="008D3BAC">
            <w:pPr>
              <w:spacing w:after="0" w:line="240" w:lineRule="auto"/>
              <w:jc w:val="both"/>
              <w:rPr>
                <w:rFonts w:ascii="Arial" w:hAnsi="Arial" w:cs="Arial"/>
                <w:bCs/>
                <w:color w:val="000000"/>
                <w:sz w:val="20"/>
                <w:szCs w:val="20"/>
              </w:rPr>
            </w:pPr>
            <w:r w:rsidRPr="00986A45">
              <w:rPr>
                <w:rFonts w:ascii="Arial" w:hAnsi="Arial" w:cs="Arial"/>
                <w:color w:val="000000"/>
                <w:sz w:val="20"/>
                <w:szCs w:val="20"/>
              </w:rPr>
              <w:t>8.1.6. Tenencia o uso de vehículos</w:t>
            </w:r>
          </w:p>
        </w:tc>
        <w:tc>
          <w:tcPr>
            <w:tcW w:w="1149" w:type="pct"/>
            <w:shd w:val="clear" w:color="auto" w:fill="auto"/>
            <w:noWrap/>
            <w:vAlign w:val="center"/>
          </w:tcPr>
          <w:p w14:paraId="4B6C3383" w14:textId="77777777" w:rsidR="008D3BAC" w:rsidRPr="00986A45" w:rsidRDefault="008D3BAC" w:rsidP="008D3BAC">
            <w:pPr>
              <w:spacing w:before="100" w:beforeAutospacing="1" w:after="100" w:afterAutospacing="1" w:line="240" w:lineRule="auto"/>
              <w:jc w:val="right"/>
              <w:rPr>
                <w:rFonts w:ascii="Arial" w:hAnsi="Arial" w:cs="Arial"/>
                <w:bCs/>
                <w:color w:val="000000"/>
                <w:sz w:val="20"/>
                <w:szCs w:val="20"/>
              </w:rPr>
            </w:pPr>
            <w:r w:rsidRPr="00986A45">
              <w:rPr>
                <w:rFonts w:ascii="Arial" w:hAnsi="Arial" w:cs="Arial"/>
                <w:color w:val="000000"/>
                <w:sz w:val="20"/>
                <w:szCs w:val="20"/>
              </w:rPr>
              <w:t>$0.00</w:t>
            </w:r>
          </w:p>
        </w:tc>
      </w:tr>
      <w:tr w:rsidR="008D3BAC" w:rsidRPr="00986A45" w14:paraId="59027E73" w14:textId="77777777" w:rsidTr="008D3BAC">
        <w:trPr>
          <w:trHeight w:val="20"/>
          <w:jc w:val="center"/>
        </w:trPr>
        <w:tc>
          <w:tcPr>
            <w:tcW w:w="139" w:type="pct"/>
            <w:shd w:val="clear" w:color="auto" w:fill="auto"/>
            <w:noWrap/>
            <w:vAlign w:val="center"/>
          </w:tcPr>
          <w:p w14:paraId="6CE41D5B" w14:textId="77777777" w:rsidR="008D3BAC" w:rsidRPr="00986A45" w:rsidRDefault="008D3BAC" w:rsidP="008D3BAC">
            <w:pPr>
              <w:spacing w:after="0" w:line="240" w:lineRule="auto"/>
              <w:jc w:val="both"/>
              <w:rPr>
                <w:rFonts w:ascii="Arial" w:hAnsi="Arial" w:cs="Arial"/>
                <w:color w:val="000000"/>
                <w:sz w:val="20"/>
                <w:szCs w:val="20"/>
              </w:rPr>
            </w:pPr>
          </w:p>
        </w:tc>
        <w:tc>
          <w:tcPr>
            <w:tcW w:w="502" w:type="pct"/>
            <w:shd w:val="clear" w:color="auto" w:fill="auto"/>
            <w:noWrap/>
            <w:vAlign w:val="center"/>
          </w:tcPr>
          <w:p w14:paraId="06472D9D" w14:textId="77777777" w:rsidR="008D3BAC" w:rsidRPr="00986A45" w:rsidRDefault="008D3BAC" w:rsidP="008D3BAC">
            <w:pPr>
              <w:spacing w:after="0" w:line="240" w:lineRule="auto"/>
              <w:jc w:val="both"/>
              <w:rPr>
                <w:rFonts w:ascii="Arial" w:hAnsi="Arial" w:cs="Arial"/>
                <w:b/>
                <w:bCs/>
                <w:color w:val="000000"/>
                <w:sz w:val="20"/>
                <w:szCs w:val="20"/>
              </w:rPr>
            </w:pPr>
          </w:p>
        </w:tc>
        <w:tc>
          <w:tcPr>
            <w:tcW w:w="3210" w:type="pct"/>
            <w:gridSpan w:val="2"/>
            <w:shd w:val="clear" w:color="auto" w:fill="auto"/>
            <w:noWrap/>
            <w:vAlign w:val="center"/>
          </w:tcPr>
          <w:p w14:paraId="73AD95C2" w14:textId="77777777" w:rsidR="008D3BAC" w:rsidRPr="00986A45" w:rsidRDefault="008D3BAC" w:rsidP="008D3BAC">
            <w:pPr>
              <w:spacing w:after="0" w:line="240" w:lineRule="auto"/>
              <w:jc w:val="both"/>
              <w:rPr>
                <w:rFonts w:ascii="Arial" w:hAnsi="Arial" w:cs="Arial"/>
                <w:bCs/>
                <w:color w:val="000000"/>
                <w:sz w:val="20"/>
                <w:szCs w:val="20"/>
              </w:rPr>
            </w:pPr>
            <w:r w:rsidRPr="00986A45">
              <w:rPr>
                <w:rFonts w:ascii="Arial" w:hAnsi="Arial" w:cs="Arial"/>
                <w:color w:val="000000"/>
                <w:sz w:val="20"/>
                <w:szCs w:val="20"/>
              </w:rPr>
              <w:t>8.1.7. Impuesto sobre automóviles nuevos</w:t>
            </w:r>
          </w:p>
        </w:tc>
        <w:tc>
          <w:tcPr>
            <w:tcW w:w="1149" w:type="pct"/>
            <w:shd w:val="clear" w:color="auto" w:fill="auto"/>
            <w:noWrap/>
            <w:vAlign w:val="center"/>
          </w:tcPr>
          <w:p w14:paraId="65571661" w14:textId="77777777" w:rsidR="008D3BAC" w:rsidRPr="00986A45" w:rsidRDefault="008D3BAC" w:rsidP="008D3BAC">
            <w:pPr>
              <w:spacing w:before="100" w:beforeAutospacing="1" w:after="100" w:afterAutospacing="1" w:line="240" w:lineRule="auto"/>
              <w:jc w:val="right"/>
              <w:rPr>
                <w:rFonts w:ascii="Arial" w:hAnsi="Arial" w:cs="Arial"/>
                <w:bCs/>
                <w:color w:val="000000"/>
                <w:sz w:val="20"/>
                <w:szCs w:val="20"/>
              </w:rPr>
            </w:pPr>
            <w:r w:rsidRPr="00986A45">
              <w:rPr>
                <w:rFonts w:ascii="Arial" w:hAnsi="Arial" w:cs="Arial"/>
                <w:color w:val="000000"/>
                <w:sz w:val="20"/>
                <w:szCs w:val="20"/>
              </w:rPr>
              <w:t>$</w:t>
            </w:r>
            <w:r>
              <w:rPr>
                <w:rFonts w:ascii="Arial" w:hAnsi="Arial" w:cs="Arial"/>
                <w:color w:val="000000"/>
                <w:sz w:val="20"/>
                <w:szCs w:val="20"/>
              </w:rPr>
              <w:t>206,000</w:t>
            </w:r>
            <w:r w:rsidRPr="00986A45">
              <w:rPr>
                <w:rFonts w:ascii="Arial" w:hAnsi="Arial" w:cs="Arial"/>
                <w:color w:val="000000"/>
                <w:sz w:val="20"/>
                <w:szCs w:val="20"/>
              </w:rPr>
              <w:t>.00</w:t>
            </w:r>
          </w:p>
        </w:tc>
      </w:tr>
      <w:tr w:rsidR="008D3BAC" w:rsidRPr="00986A45" w14:paraId="7008F7EB" w14:textId="77777777" w:rsidTr="008D3BAC">
        <w:trPr>
          <w:trHeight w:val="20"/>
          <w:jc w:val="center"/>
        </w:trPr>
        <w:tc>
          <w:tcPr>
            <w:tcW w:w="139" w:type="pct"/>
            <w:shd w:val="clear" w:color="auto" w:fill="auto"/>
            <w:noWrap/>
            <w:vAlign w:val="center"/>
          </w:tcPr>
          <w:p w14:paraId="4FB9DB3E" w14:textId="77777777" w:rsidR="008D3BAC" w:rsidRPr="00986A45" w:rsidRDefault="008D3BAC" w:rsidP="008D3BAC">
            <w:pPr>
              <w:spacing w:after="0" w:line="240" w:lineRule="auto"/>
              <w:jc w:val="both"/>
              <w:rPr>
                <w:rFonts w:ascii="Arial" w:hAnsi="Arial" w:cs="Arial"/>
                <w:color w:val="000000"/>
                <w:sz w:val="20"/>
                <w:szCs w:val="20"/>
              </w:rPr>
            </w:pPr>
          </w:p>
        </w:tc>
        <w:tc>
          <w:tcPr>
            <w:tcW w:w="502" w:type="pct"/>
            <w:shd w:val="clear" w:color="auto" w:fill="auto"/>
            <w:noWrap/>
            <w:vAlign w:val="center"/>
          </w:tcPr>
          <w:p w14:paraId="281CAEB8" w14:textId="77777777" w:rsidR="008D3BAC" w:rsidRPr="00986A45" w:rsidRDefault="008D3BAC" w:rsidP="008D3BAC">
            <w:pPr>
              <w:spacing w:after="0" w:line="240" w:lineRule="auto"/>
              <w:jc w:val="both"/>
              <w:rPr>
                <w:rFonts w:ascii="Arial" w:hAnsi="Arial" w:cs="Arial"/>
                <w:b/>
                <w:bCs/>
                <w:color w:val="000000"/>
                <w:sz w:val="20"/>
                <w:szCs w:val="20"/>
              </w:rPr>
            </w:pPr>
          </w:p>
        </w:tc>
        <w:tc>
          <w:tcPr>
            <w:tcW w:w="3210" w:type="pct"/>
            <w:gridSpan w:val="2"/>
            <w:shd w:val="clear" w:color="auto" w:fill="auto"/>
            <w:noWrap/>
            <w:vAlign w:val="center"/>
          </w:tcPr>
          <w:p w14:paraId="6F679079" w14:textId="77777777" w:rsidR="008D3BAC" w:rsidRPr="00986A45" w:rsidRDefault="008D3BAC" w:rsidP="008D3BAC">
            <w:pPr>
              <w:spacing w:after="0" w:line="240" w:lineRule="auto"/>
              <w:jc w:val="both"/>
              <w:rPr>
                <w:rFonts w:ascii="Arial" w:hAnsi="Arial" w:cs="Arial"/>
                <w:bCs/>
                <w:color w:val="000000"/>
                <w:sz w:val="20"/>
                <w:szCs w:val="20"/>
              </w:rPr>
            </w:pPr>
            <w:r w:rsidRPr="00986A45">
              <w:rPr>
                <w:rFonts w:ascii="Arial" w:hAnsi="Arial" w:cs="Arial"/>
                <w:color w:val="000000"/>
                <w:sz w:val="20"/>
                <w:szCs w:val="20"/>
              </w:rPr>
              <w:t>8.1.8. Fondo de Compensación del Impuesto sobre Automóviles Nuevos</w:t>
            </w:r>
          </w:p>
        </w:tc>
        <w:tc>
          <w:tcPr>
            <w:tcW w:w="1149" w:type="pct"/>
            <w:shd w:val="clear" w:color="auto" w:fill="auto"/>
            <w:noWrap/>
            <w:vAlign w:val="center"/>
          </w:tcPr>
          <w:p w14:paraId="731E64AB" w14:textId="77777777" w:rsidR="008D3BAC" w:rsidRPr="00986A45" w:rsidRDefault="008D3BAC" w:rsidP="008D3BAC">
            <w:pPr>
              <w:spacing w:before="100" w:beforeAutospacing="1" w:after="100" w:afterAutospacing="1" w:line="240" w:lineRule="auto"/>
              <w:jc w:val="right"/>
              <w:rPr>
                <w:rFonts w:ascii="Arial" w:hAnsi="Arial" w:cs="Arial"/>
                <w:bCs/>
                <w:color w:val="000000"/>
                <w:sz w:val="20"/>
                <w:szCs w:val="20"/>
              </w:rPr>
            </w:pPr>
            <w:r w:rsidRPr="00986A45">
              <w:rPr>
                <w:rFonts w:ascii="Arial" w:hAnsi="Arial" w:cs="Arial"/>
                <w:color w:val="000000"/>
                <w:sz w:val="20"/>
                <w:szCs w:val="20"/>
              </w:rPr>
              <w:t>$</w:t>
            </w:r>
            <w:r>
              <w:rPr>
                <w:rFonts w:ascii="Arial" w:hAnsi="Arial" w:cs="Arial"/>
                <w:color w:val="000000"/>
                <w:sz w:val="20"/>
                <w:szCs w:val="20"/>
              </w:rPr>
              <w:t>205,049.00</w:t>
            </w:r>
          </w:p>
        </w:tc>
      </w:tr>
      <w:tr w:rsidR="008D3BAC" w:rsidRPr="00986A45" w14:paraId="699C8CAA" w14:textId="77777777" w:rsidTr="008D3BAC">
        <w:trPr>
          <w:trHeight w:val="20"/>
          <w:jc w:val="center"/>
        </w:trPr>
        <w:tc>
          <w:tcPr>
            <w:tcW w:w="139" w:type="pct"/>
            <w:shd w:val="clear" w:color="auto" w:fill="auto"/>
            <w:noWrap/>
            <w:vAlign w:val="center"/>
          </w:tcPr>
          <w:p w14:paraId="231BDFB2" w14:textId="77777777" w:rsidR="008D3BAC" w:rsidRPr="00986A45" w:rsidRDefault="008D3BAC" w:rsidP="008D3BAC">
            <w:pPr>
              <w:spacing w:after="0" w:line="240" w:lineRule="auto"/>
              <w:jc w:val="both"/>
              <w:rPr>
                <w:rFonts w:ascii="Arial" w:hAnsi="Arial" w:cs="Arial"/>
                <w:color w:val="000000"/>
                <w:sz w:val="20"/>
                <w:szCs w:val="20"/>
              </w:rPr>
            </w:pPr>
          </w:p>
        </w:tc>
        <w:tc>
          <w:tcPr>
            <w:tcW w:w="502" w:type="pct"/>
            <w:shd w:val="clear" w:color="auto" w:fill="auto"/>
            <w:noWrap/>
            <w:vAlign w:val="center"/>
          </w:tcPr>
          <w:p w14:paraId="7F6163BC" w14:textId="77777777" w:rsidR="008D3BAC" w:rsidRPr="00986A45" w:rsidRDefault="008D3BAC" w:rsidP="008D3BAC">
            <w:pPr>
              <w:spacing w:after="0" w:line="240" w:lineRule="auto"/>
              <w:jc w:val="both"/>
              <w:rPr>
                <w:rFonts w:ascii="Arial" w:hAnsi="Arial" w:cs="Arial"/>
                <w:b/>
                <w:bCs/>
                <w:color w:val="000000"/>
                <w:sz w:val="20"/>
                <w:szCs w:val="20"/>
              </w:rPr>
            </w:pPr>
          </w:p>
        </w:tc>
        <w:tc>
          <w:tcPr>
            <w:tcW w:w="3210" w:type="pct"/>
            <w:gridSpan w:val="2"/>
            <w:shd w:val="clear" w:color="auto" w:fill="auto"/>
            <w:noWrap/>
            <w:vAlign w:val="center"/>
          </w:tcPr>
          <w:p w14:paraId="563C2CB7" w14:textId="77777777" w:rsidR="008D3BAC" w:rsidRPr="00986A45" w:rsidRDefault="008D3BAC" w:rsidP="008D3BAC">
            <w:pPr>
              <w:spacing w:after="0" w:line="240" w:lineRule="auto"/>
              <w:jc w:val="both"/>
              <w:rPr>
                <w:rFonts w:ascii="Arial" w:hAnsi="Arial" w:cs="Arial"/>
                <w:bCs/>
                <w:color w:val="000000"/>
                <w:sz w:val="20"/>
                <w:szCs w:val="20"/>
              </w:rPr>
            </w:pPr>
            <w:r w:rsidRPr="00986A45">
              <w:rPr>
                <w:rFonts w:ascii="Arial" w:hAnsi="Arial" w:cs="Arial"/>
                <w:color w:val="000000"/>
                <w:sz w:val="20"/>
                <w:szCs w:val="20"/>
              </w:rPr>
              <w:t>8.1.9. Impuestos estatales</w:t>
            </w:r>
          </w:p>
        </w:tc>
        <w:tc>
          <w:tcPr>
            <w:tcW w:w="1149" w:type="pct"/>
            <w:shd w:val="clear" w:color="auto" w:fill="auto"/>
            <w:noWrap/>
            <w:vAlign w:val="center"/>
          </w:tcPr>
          <w:p w14:paraId="5D8C476A" w14:textId="77777777" w:rsidR="008D3BAC" w:rsidRPr="00986A45" w:rsidRDefault="008D3BAC" w:rsidP="008D3BAC">
            <w:pPr>
              <w:spacing w:before="100" w:beforeAutospacing="1" w:after="100" w:afterAutospacing="1" w:line="240" w:lineRule="auto"/>
              <w:jc w:val="right"/>
              <w:rPr>
                <w:rFonts w:ascii="Arial" w:hAnsi="Arial" w:cs="Arial"/>
                <w:bCs/>
                <w:color w:val="000000"/>
                <w:sz w:val="20"/>
                <w:szCs w:val="20"/>
              </w:rPr>
            </w:pPr>
            <w:r w:rsidRPr="00986A45">
              <w:rPr>
                <w:rFonts w:ascii="Arial" w:hAnsi="Arial" w:cs="Arial"/>
                <w:color w:val="000000"/>
                <w:sz w:val="20"/>
                <w:szCs w:val="20"/>
              </w:rPr>
              <w:t>$</w:t>
            </w:r>
            <w:r>
              <w:rPr>
                <w:rFonts w:ascii="Arial" w:hAnsi="Arial" w:cs="Arial"/>
                <w:color w:val="000000"/>
                <w:sz w:val="20"/>
                <w:szCs w:val="20"/>
              </w:rPr>
              <w:t>345,880</w:t>
            </w:r>
            <w:r w:rsidRPr="00986A45">
              <w:rPr>
                <w:rFonts w:ascii="Arial" w:hAnsi="Arial" w:cs="Arial"/>
                <w:color w:val="000000"/>
                <w:sz w:val="20"/>
                <w:szCs w:val="20"/>
              </w:rPr>
              <w:t>.00</w:t>
            </w:r>
          </w:p>
        </w:tc>
      </w:tr>
      <w:tr w:rsidR="008D3BAC" w:rsidRPr="00986A45" w14:paraId="42852CC2" w14:textId="77777777" w:rsidTr="008D3BAC">
        <w:trPr>
          <w:trHeight w:val="20"/>
          <w:jc w:val="center"/>
        </w:trPr>
        <w:tc>
          <w:tcPr>
            <w:tcW w:w="139" w:type="pct"/>
            <w:shd w:val="clear" w:color="auto" w:fill="auto"/>
            <w:noWrap/>
            <w:vAlign w:val="center"/>
          </w:tcPr>
          <w:p w14:paraId="35CD49D3" w14:textId="77777777" w:rsidR="008D3BAC" w:rsidRPr="00986A45" w:rsidRDefault="008D3BAC" w:rsidP="008D3BAC">
            <w:pPr>
              <w:spacing w:after="0" w:line="240" w:lineRule="auto"/>
              <w:jc w:val="both"/>
              <w:rPr>
                <w:rFonts w:ascii="Arial" w:hAnsi="Arial" w:cs="Arial"/>
                <w:color w:val="000000"/>
                <w:sz w:val="20"/>
                <w:szCs w:val="20"/>
              </w:rPr>
            </w:pPr>
          </w:p>
        </w:tc>
        <w:tc>
          <w:tcPr>
            <w:tcW w:w="502" w:type="pct"/>
            <w:shd w:val="clear" w:color="auto" w:fill="auto"/>
            <w:noWrap/>
            <w:vAlign w:val="center"/>
          </w:tcPr>
          <w:p w14:paraId="1F95E4FE" w14:textId="77777777" w:rsidR="008D3BAC" w:rsidRPr="00986A45" w:rsidRDefault="008D3BAC" w:rsidP="008D3BAC">
            <w:pPr>
              <w:spacing w:after="0" w:line="240" w:lineRule="auto"/>
              <w:jc w:val="both"/>
              <w:rPr>
                <w:rFonts w:ascii="Arial" w:hAnsi="Arial" w:cs="Arial"/>
                <w:b/>
                <w:bCs/>
                <w:color w:val="000000"/>
                <w:sz w:val="20"/>
                <w:szCs w:val="20"/>
              </w:rPr>
            </w:pPr>
          </w:p>
        </w:tc>
        <w:tc>
          <w:tcPr>
            <w:tcW w:w="3210" w:type="pct"/>
            <w:gridSpan w:val="2"/>
            <w:shd w:val="clear" w:color="auto" w:fill="auto"/>
            <w:noWrap/>
            <w:vAlign w:val="center"/>
          </w:tcPr>
          <w:p w14:paraId="547EA6BC" w14:textId="77777777" w:rsidR="008D3BAC" w:rsidRPr="00986A45" w:rsidRDefault="008D3BAC" w:rsidP="008D3BAC">
            <w:pPr>
              <w:spacing w:after="0" w:line="240" w:lineRule="auto"/>
              <w:jc w:val="both"/>
              <w:rPr>
                <w:rFonts w:ascii="Arial" w:hAnsi="Arial" w:cs="Arial"/>
                <w:bCs/>
                <w:color w:val="000000"/>
                <w:sz w:val="20"/>
                <w:szCs w:val="20"/>
              </w:rPr>
            </w:pPr>
            <w:r w:rsidRPr="00986A45">
              <w:rPr>
                <w:rFonts w:ascii="Arial" w:hAnsi="Arial" w:cs="Arial"/>
                <w:color w:val="000000"/>
                <w:sz w:val="20"/>
                <w:szCs w:val="20"/>
              </w:rPr>
              <w:t>8.1.10. Fondo ISR</w:t>
            </w:r>
          </w:p>
        </w:tc>
        <w:tc>
          <w:tcPr>
            <w:tcW w:w="1149" w:type="pct"/>
            <w:shd w:val="clear" w:color="auto" w:fill="auto"/>
            <w:noWrap/>
            <w:vAlign w:val="center"/>
          </w:tcPr>
          <w:p w14:paraId="19CF588F" w14:textId="77777777" w:rsidR="008D3BAC" w:rsidRPr="00986A45" w:rsidRDefault="008D3BAC" w:rsidP="008D3BAC">
            <w:pPr>
              <w:spacing w:before="100" w:beforeAutospacing="1" w:after="100" w:afterAutospacing="1" w:line="240" w:lineRule="auto"/>
              <w:jc w:val="right"/>
              <w:rPr>
                <w:rFonts w:ascii="Arial" w:hAnsi="Arial" w:cs="Arial"/>
                <w:bCs/>
                <w:color w:val="000000"/>
                <w:sz w:val="20"/>
                <w:szCs w:val="20"/>
              </w:rPr>
            </w:pPr>
            <w:r w:rsidRPr="00986A45">
              <w:rPr>
                <w:rFonts w:ascii="Arial" w:hAnsi="Arial" w:cs="Arial"/>
                <w:color w:val="000000"/>
                <w:sz w:val="20"/>
                <w:szCs w:val="20"/>
              </w:rPr>
              <w:t> $0.00</w:t>
            </w:r>
          </w:p>
        </w:tc>
      </w:tr>
      <w:tr w:rsidR="008D3BAC" w:rsidRPr="00986A45" w14:paraId="4671F8E3" w14:textId="77777777" w:rsidTr="008D3BAC">
        <w:trPr>
          <w:trHeight w:val="20"/>
          <w:jc w:val="center"/>
        </w:trPr>
        <w:tc>
          <w:tcPr>
            <w:tcW w:w="139" w:type="pct"/>
            <w:shd w:val="clear" w:color="auto" w:fill="auto"/>
            <w:noWrap/>
            <w:vAlign w:val="center"/>
          </w:tcPr>
          <w:p w14:paraId="0A12DAE8" w14:textId="77777777" w:rsidR="008D3BAC" w:rsidRPr="00986A45" w:rsidRDefault="008D3BAC" w:rsidP="008D3BAC">
            <w:pPr>
              <w:spacing w:after="0" w:line="240" w:lineRule="auto"/>
              <w:jc w:val="both"/>
              <w:rPr>
                <w:rFonts w:ascii="Arial" w:hAnsi="Arial" w:cs="Arial"/>
                <w:color w:val="000000"/>
                <w:sz w:val="20"/>
                <w:szCs w:val="20"/>
              </w:rPr>
            </w:pPr>
          </w:p>
        </w:tc>
        <w:tc>
          <w:tcPr>
            <w:tcW w:w="3712" w:type="pct"/>
            <w:gridSpan w:val="3"/>
            <w:shd w:val="clear" w:color="auto" w:fill="auto"/>
            <w:noWrap/>
            <w:vAlign w:val="center"/>
          </w:tcPr>
          <w:p w14:paraId="1064B440" w14:textId="77777777" w:rsidR="008D3BAC" w:rsidRPr="00986A45" w:rsidRDefault="008D3BAC" w:rsidP="008D3BAC">
            <w:pPr>
              <w:spacing w:after="0" w:line="240" w:lineRule="auto"/>
              <w:jc w:val="both"/>
              <w:rPr>
                <w:rFonts w:ascii="Arial" w:hAnsi="Arial" w:cs="Arial"/>
                <w:bCs/>
                <w:color w:val="000000"/>
                <w:sz w:val="20"/>
                <w:szCs w:val="20"/>
              </w:rPr>
            </w:pPr>
            <w:r w:rsidRPr="00986A45">
              <w:rPr>
                <w:rFonts w:ascii="Arial" w:hAnsi="Arial" w:cs="Arial"/>
                <w:b/>
                <w:bCs/>
                <w:color w:val="000000"/>
                <w:sz w:val="20"/>
                <w:szCs w:val="20"/>
              </w:rPr>
              <w:t>8.2. Aportaciones</w:t>
            </w:r>
          </w:p>
        </w:tc>
        <w:tc>
          <w:tcPr>
            <w:tcW w:w="1149" w:type="pct"/>
            <w:shd w:val="clear" w:color="auto" w:fill="auto"/>
            <w:noWrap/>
            <w:vAlign w:val="center"/>
          </w:tcPr>
          <w:p w14:paraId="0263B70C" w14:textId="77777777" w:rsidR="008D3BAC" w:rsidRPr="00986A45" w:rsidRDefault="008D3BAC" w:rsidP="008D3BAC">
            <w:pPr>
              <w:spacing w:before="100" w:beforeAutospacing="1" w:after="100" w:afterAutospacing="1" w:line="240" w:lineRule="auto"/>
              <w:jc w:val="right"/>
              <w:rPr>
                <w:rFonts w:ascii="Arial" w:hAnsi="Arial" w:cs="Arial"/>
                <w:b/>
                <w:bCs/>
                <w:color w:val="000000"/>
                <w:sz w:val="20"/>
                <w:szCs w:val="20"/>
              </w:rPr>
            </w:pPr>
            <w:r w:rsidRPr="00986A45">
              <w:rPr>
                <w:rFonts w:ascii="Arial" w:hAnsi="Arial" w:cs="Arial"/>
                <w:b/>
                <w:bCs/>
                <w:color w:val="000000"/>
                <w:sz w:val="20"/>
                <w:szCs w:val="20"/>
              </w:rPr>
              <w:t>$</w:t>
            </w:r>
            <w:r>
              <w:rPr>
                <w:rFonts w:ascii="Arial" w:hAnsi="Arial" w:cs="Arial"/>
                <w:b/>
                <w:bCs/>
                <w:color w:val="000000"/>
                <w:sz w:val="20"/>
                <w:szCs w:val="20"/>
              </w:rPr>
              <w:t>42,569,160.00</w:t>
            </w:r>
          </w:p>
        </w:tc>
      </w:tr>
      <w:tr w:rsidR="008D3BAC" w:rsidRPr="00986A45" w14:paraId="36AE97AD" w14:textId="77777777" w:rsidTr="008D3BAC">
        <w:trPr>
          <w:trHeight w:val="20"/>
          <w:jc w:val="center"/>
        </w:trPr>
        <w:tc>
          <w:tcPr>
            <w:tcW w:w="139" w:type="pct"/>
            <w:shd w:val="clear" w:color="auto" w:fill="auto"/>
            <w:noWrap/>
            <w:vAlign w:val="center"/>
          </w:tcPr>
          <w:p w14:paraId="1D65F8C8" w14:textId="77777777" w:rsidR="008D3BAC" w:rsidRPr="00986A45" w:rsidRDefault="008D3BAC" w:rsidP="008D3BAC">
            <w:pPr>
              <w:spacing w:after="0" w:line="240" w:lineRule="auto"/>
              <w:jc w:val="both"/>
              <w:rPr>
                <w:rFonts w:ascii="Arial" w:hAnsi="Arial" w:cs="Arial"/>
                <w:color w:val="000000"/>
                <w:sz w:val="20"/>
                <w:szCs w:val="20"/>
              </w:rPr>
            </w:pPr>
          </w:p>
        </w:tc>
        <w:tc>
          <w:tcPr>
            <w:tcW w:w="502" w:type="pct"/>
            <w:shd w:val="clear" w:color="auto" w:fill="auto"/>
            <w:noWrap/>
            <w:vAlign w:val="center"/>
          </w:tcPr>
          <w:p w14:paraId="6C05D2BE" w14:textId="77777777" w:rsidR="008D3BAC" w:rsidRPr="00986A45" w:rsidRDefault="008D3BAC" w:rsidP="008D3BAC">
            <w:pPr>
              <w:spacing w:after="0" w:line="240" w:lineRule="auto"/>
              <w:jc w:val="both"/>
              <w:rPr>
                <w:rFonts w:ascii="Arial" w:hAnsi="Arial" w:cs="Arial"/>
                <w:b/>
                <w:bCs/>
                <w:color w:val="000000"/>
                <w:sz w:val="20"/>
                <w:szCs w:val="20"/>
              </w:rPr>
            </w:pPr>
          </w:p>
        </w:tc>
        <w:tc>
          <w:tcPr>
            <w:tcW w:w="3210" w:type="pct"/>
            <w:gridSpan w:val="2"/>
            <w:shd w:val="clear" w:color="auto" w:fill="auto"/>
            <w:noWrap/>
            <w:vAlign w:val="center"/>
          </w:tcPr>
          <w:p w14:paraId="3672A4CE" w14:textId="77777777" w:rsidR="008D3BAC" w:rsidRPr="00986A45" w:rsidRDefault="008D3BAC" w:rsidP="008D3BAC">
            <w:pPr>
              <w:spacing w:after="0" w:line="240" w:lineRule="auto"/>
              <w:jc w:val="both"/>
              <w:rPr>
                <w:rFonts w:ascii="Arial" w:hAnsi="Arial" w:cs="Arial"/>
                <w:bCs/>
                <w:color w:val="000000"/>
                <w:sz w:val="20"/>
                <w:szCs w:val="20"/>
              </w:rPr>
            </w:pPr>
            <w:r w:rsidRPr="00986A45">
              <w:rPr>
                <w:rFonts w:ascii="Arial" w:hAnsi="Arial" w:cs="Arial"/>
                <w:color w:val="000000"/>
                <w:sz w:val="20"/>
                <w:szCs w:val="20"/>
              </w:rPr>
              <w:t>8.2.1. Fondo de Aportaciones para la Infraestructura Social Municipal</w:t>
            </w:r>
          </w:p>
        </w:tc>
        <w:tc>
          <w:tcPr>
            <w:tcW w:w="1149" w:type="pct"/>
            <w:shd w:val="clear" w:color="auto" w:fill="auto"/>
            <w:noWrap/>
            <w:vAlign w:val="center"/>
          </w:tcPr>
          <w:p w14:paraId="67294E52" w14:textId="77777777" w:rsidR="008D3BAC" w:rsidRPr="00986A45" w:rsidRDefault="008D3BAC" w:rsidP="008D3BAC">
            <w:pPr>
              <w:spacing w:before="100" w:beforeAutospacing="1" w:after="100" w:afterAutospacing="1" w:line="240" w:lineRule="auto"/>
              <w:jc w:val="right"/>
              <w:rPr>
                <w:rFonts w:ascii="Arial" w:hAnsi="Arial" w:cs="Arial"/>
                <w:bCs/>
                <w:color w:val="000000"/>
                <w:sz w:val="20"/>
                <w:szCs w:val="20"/>
              </w:rPr>
            </w:pPr>
            <w:r w:rsidRPr="00986A45">
              <w:rPr>
                <w:rFonts w:ascii="Arial" w:hAnsi="Arial" w:cs="Arial"/>
                <w:color w:val="000000"/>
                <w:sz w:val="20"/>
                <w:szCs w:val="20"/>
              </w:rPr>
              <w:t>$</w:t>
            </w:r>
            <w:r>
              <w:rPr>
                <w:rFonts w:ascii="Arial" w:hAnsi="Arial" w:cs="Arial"/>
                <w:color w:val="000000"/>
                <w:sz w:val="20"/>
                <w:szCs w:val="20"/>
              </w:rPr>
              <w:t>22,733,219</w:t>
            </w:r>
            <w:r w:rsidRPr="00986A45">
              <w:rPr>
                <w:rFonts w:ascii="Arial" w:hAnsi="Arial" w:cs="Arial"/>
                <w:color w:val="000000"/>
                <w:sz w:val="20"/>
                <w:szCs w:val="20"/>
              </w:rPr>
              <w:t>.00</w:t>
            </w:r>
          </w:p>
        </w:tc>
      </w:tr>
      <w:tr w:rsidR="008D3BAC" w:rsidRPr="00986A45" w14:paraId="12D1988B" w14:textId="77777777" w:rsidTr="008D3BAC">
        <w:trPr>
          <w:trHeight w:val="20"/>
          <w:jc w:val="center"/>
        </w:trPr>
        <w:tc>
          <w:tcPr>
            <w:tcW w:w="139" w:type="pct"/>
            <w:shd w:val="clear" w:color="auto" w:fill="auto"/>
            <w:noWrap/>
            <w:vAlign w:val="center"/>
          </w:tcPr>
          <w:p w14:paraId="62FD934C" w14:textId="77777777" w:rsidR="008D3BAC" w:rsidRPr="00986A45" w:rsidRDefault="008D3BAC" w:rsidP="008D3BAC">
            <w:pPr>
              <w:spacing w:after="0" w:line="240" w:lineRule="auto"/>
              <w:jc w:val="both"/>
              <w:rPr>
                <w:rFonts w:ascii="Arial" w:hAnsi="Arial" w:cs="Arial"/>
                <w:color w:val="000000"/>
                <w:sz w:val="20"/>
                <w:szCs w:val="20"/>
              </w:rPr>
            </w:pPr>
          </w:p>
        </w:tc>
        <w:tc>
          <w:tcPr>
            <w:tcW w:w="502" w:type="pct"/>
            <w:shd w:val="clear" w:color="auto" w:fill="auto"/>
            <w:noWrap/>
            <w:vAlign w:val="center"/>
          </w:tcPr>
          <w:p w14:paraId="3508C771" w14:textId="77777777" w:rsidR="008D3BAC" w:rsidRPr="00986A45" w:rsidRDefault="008D3BAC" w:rsidP="008D3BAC">
            <w:pPr>
              <w:spacing w:after="0" w:line="240" w:lineRule="auto"/>
              <w:jc w:val="both"/>
              <w:rPr>
                <w:rFonts w:ascii="Arial" w:hAnsi="Arial" w:cs="Arial"/>
                <w:b/>
                <w:bCs/>
                <w:color w:val="000000"/>
                <w:sz w:val="20"/>
                <w:szCs w:val="20"/>
              </w:rPr>
            </w:pPr>
          </w:p>
        </w:tc>
        <w:tc>
          <w:tcPr>
            <w:tcW w:w="3210" w:type="pct"/>
            <w:gridSpan w:val="2"/>
            <w:shd w:val="clear" w:color="auto" w:fill="auto"/>
            <w:noWrap/>
            <w:vAlign w:val="center"/>
          </w:tcPr>
          <w:p w14:paraId="2CD8050E" w14:textId="77777777" w:rsidR="008D3BAC" w:rsidRPr="00986A45" w:rsidRDefault="008D3BAC" w:rsidP="008D3BAC">
            <w:pPr>
              <w:spacing w:after="0" w:line="240" w:lineRule="auto"/>
              <w:jc w:val="both"/>
              <w:rPr>
                <w:rFonts w:ascii="Arial" w:hAnsi="Arial" w:cs="Arial"/>
                <w:bCs/>
                <w:color w:val="000000"/>
                <w:sz w:val="20"/>
                <w:szCs w:val="20"/>
              </w:rPr>
            </w:pPr>
            <w:r w:rsidRPr="00986A45">
              <w:rPr>
                <w:rFonts w:ascii="Arial" w:hAnsi="Arial" w:cs="Arial"/>
                <w:color w:val="000000"/>
                <w:sz w:val="20"/>
                <w:szCs w:val="20"/>
              </w:rPr>
              <w:t>8.2.2. Fondo de Aportaciones para el Fortalecimiento Municipal</w:t>
            </w:r>
          </w:p>
        </w:tc>
        <w:tc>
          <w:tcPr>
            <w:tcW w:w="1149" w:type="pct"/>
            <w:shd w:val="clear" w:color="auto" w:fill="auto"/>
            <w:noWrap/>
            <w:vAlign w:val="center"/>
          </w:tcPr>
          <w:p w14:paraId="7646BD1A" w14:textId="77777777" w:rsidR="008D3BAC" w:rsidRPr="00986A45" w:rsidRDefault="008D3BAC" w:rsidP="008D3BAC">
            <w:pPr>
              <w:spacing w:before="100" w:beforeAutospacing="1" w:after="100" w:afterAutospacing="1" w:line="240" w:lineRule="auto"/>
              <w:jc w:val="right"/>
              <w:rPr>
                <w:rFonts w:ascii="Arial" w:hAnsi="Arial" w:cs="Arial"/>
                <w:bCs/>
                <w:color w:val="000000"/>
                <w:sz w:val="20"/>
                <w:szCs w:val="20"/>
              </w:rPr>
            </w:pPr>
            <w:r w:rsidRPr="00986A45">
              <w:rPr>
                <w:rFonts w:ascii="Arial" w:hAnsi="Arial" w:cs="Arial"/>
                <w:color w:val="000000"/>
                <w:sz w:val="20"/>
                <w:szCs w:val="20"/>
              </w:rPr>
              <w:t>$</w:t>
            </w:r>
            <w:r>
              <w:rPr>
                <w:rFonts w:ascii="Arial" w:hAnsi="Arial" w:cs="Arial"/>
                <w:color w:val="000000"/>
                <w:sz w:val="20"/>
                <w:szCs w:val="20"/>
              </w:rPr>
              <w:t>19,835,941.00</w:t>
            </w:r>
          </w:p>
        </w:tc>
      </w:tr>
      <w:tr w:rsidR="008D3BAC" w:rsidRPr="00986A45" w14:paraId="73C9EB21" w14:textId="77777777" w:rsidTr="008D3BAC">
        <w:trPr>
          <w:trHeight w:val="20"/>
          <w:jc w:val="center"/>
        </w:trPr>
        <w:tc>
          <w:tcPr>
            <w:tcW w:w="139" w:type="pct"/>
            <w:shd w:val="clear" w:color="auto" w:fill="auto"/>
            <w:noWrap/>
            <w:vAlign w:val="center"/>
          </w:tcPr>
          <w:p w14:paraId="0DD5B6FC" w14:textId="77777777" w:rsidR="008D3BAC" w:rsidRPr="00986A45" w:rsidRDefault="008D3BAC" w:rsidP="008D3BAC">
            <w:pPr>
              <w:spacing w:after="0" w:line="240" w:lineRule="auto"/>
              <w:jc w:val="both"/>
              <w:rPr>
                <w:rFonts w:ascii="Arial" w:hAnsi="Arial" w:cs="Arial"/>
                <w:color w:val="000000"/>
                <w:sz w:val="20"/>
                <w:szCs w:val="20"/>
              </w:rPr>
            </w:pPr>
          </w:p>
        </w:tc>
        <w:tc>
          <w:tcPr>
            <w:tcW w:w="3712" w:type="pct"/>
            <w:gridSpan w:val="3"/>
            <w:shd w:val="clear" w:color="auto" w:fill="auto"/>
            <w:noWrap/>
            <w:vAlign w:val="center"/>
          </w:tcPr>
          <w:p w14:paraId="5AD994A6" w14:textId="77777777" w:rsidR="008D3BAC" w:rsidRPr="00986A45" w:rsidRDefault="008D3BAC" w:rsidP="008D3BAC">
            <w:pPr>
              <w:spacing w:after="0" w:line="240" w:lineRule="auto"/>
              <w:jc w:val="both"/>
              <w:rPr>
                <w:rFonts w:ascii="Arial" w:hAnsi="Arial" w:cs="Arial"/>
                <w:bCs/>
                <w:color w:val="000000"/>
                <w:sz w:val="20"/>
                <w:szCs w:val="20"/>
              </w:rPr>
            </w:pPr>
            <w:r w:rsidRPr="00986A45">
              <w:rPr>
                <w:rFonts w:ascii="Arial" w:hAnsi="Arial" w:cs="Arial"/>
                <w:b/>
                <w:bCs/>
                <w:color w:val="000000"/>
                <w:sz w:val="20"/>
                <w:szCs w:val="20"/>
              </w:rPr>
              <w:t>8.3. Convenios</w:t>
            </w:r>
          </w:p>
        </w:tc>
        <w:tc>
          <w:tcPr>
            <w:tcW w:w="1149" w:type="pct"/>
            <w:shd w:val="clear" w:color="auto" w:fill="auto"/>
            <w:noWrap/>
            <w:vAlign w:val="center"/>
          </w:tcPr>
          <w:p w14:paraId="6828797F" w14:textId="2383666D" w:rsidR="008D3BAC" w:rsidRPr="00986A45" w:rsidRDefault="008D3BAC" w:rsidP="008D3BAC">
            <w:pPr>
              <w:spacing w:before="100" w:beforeAutospacing="1" w:after="100" w:afterAutospacing="1" w:line="240" w:lineRule="auto"/>
              <w:jc w:val="right"/>
              <w:rPr>
                <w:rFonts w:ascii="Arial" w:hAnsi="Arial" w:cs="Arial"/>
                <w:bCs/>
                <w:color w:val="000000"/>
                <w:sz w:val="20"/>
                <w:szCs w:val="20"/>
              </w:rPr>
            </w:pPr>
            <w:r w:rsidRPr="00986A45">
              <w:rPr>
                <w:rFonts w:ascii="Arial" w:hAnsi="Arial" w:cs="Arial"/>
                <w:b/>
                <w:bCs/>
                <w:color w:val="000000"/>
                <w:sz w:val="20"/>
                <w:szCs w:val="20"/>
              </w:rPr>
              <w:t>$</w:t>
            </w:r>
            <w:r w:rsidR="00093F6C">
              <w:rPr>
                <w:rFonts w:ascii="Arial" w:hAnsi="Arial" w:cs="Arial"/>
                <w:b/>
                <w:bCs/>
                <w:color w:val="000000"/>
                <w:sz w:val="20"/>
                <w:szCs w:val="20"/>
              </w:rPr>
              <w:t>80,000,00</w:t>
            </w:r>
            <w:r w:rsidRPr="00986A45">
              <w:rPr>
                <w:rFonts w:ascii="Arial" w:hAnsi="Arial" w:cs="Arial"/>
                <w:b/>
                <w:bCs/>
                <w:color w:val="000000"/>
                <w:sz w:val="20"/>
                <w:szCs w:val="20"/>
              </w:rPr>
              <w:t>0.00</w:t>
            </w:r>
          </w:p>
        </w:tc>
      </w:tr>
      <w:tr w:rsidR="008D3BAC" w:rsidRPr="00986A45" w14:paraId="77C4307B" w14:textId="77777777" w:rsidTr="008D3BAC">
        <w:trPr>
          <w:trHeight w:val="20"/>
          <w:jc w:val="center"/>
        </w:trPr>
        <w:tc>
          <w:tcPr>
            <w:tcW w:w="139" w:type="pct"/>
            <w:shd w:val="clear" w:color="auto" w:fill="auto"/>
            <w:noWrap/>
            <w:vAlign w:val="center"/>
          </w:tcPr>
          <w:p w14:paraId="244E43B5" w14:textId="77777777" w:rsidR="008D3BAC" w:rsidRPr="00986A45" w:rsidRDefault="008D3BAC" w:rsidP="008D3BAC">
            <w:pPr>
              <w:spacing w:after="0" w:line="240" w:lineRule="auto"/>
              <w:jc w:val="both"/>
              <w:rPr>
                <w:rFonts w:ascii="Arial" w:hAnsi="Arial" w:cs="Arial"/>
                <w:color w:val="000000"/>
                <w:sz w:val="20"/>
                <w:szCs w:val="20"/>
              </w:rPr>
            </w:pPr>
          </w:p>
        </w:tc>
        <w:tc>
          <w:tcPr>
            <w:tcW w:w="502" w:type="pct"/>
            <w:shd w:val="clear" w:color="auto" w:fill="auto"/>
            <w:noWrap/>
            <w:vAlign w:val="center"/>
          </w:tcPr>
          <w:p w14:paraId="69882DD3" w14:textId="77777777" w:rsidR="008D3BAC" w:rsidRPr="00986A45" w:rsidRDefault="008D3BAC" w:rsidP="008D3BAC">
            <w:pPr>
              <w:spacing w:after="0" w:line="240" w:lineRule="auto"/>
              <w:jc w:val="both"/>
              <w:rPr>
                <w:rFonts w:ascii="Arial" w:hAnsi="Arial" w:cs="Arial"/>
                <w:b/>
                <w:bCs/>
                <w:color w:val="000000"/>
                <w:sz w:val="20"/>
                <w:szCs w:val="20"/>
              </w:rPr>
            </w:pPr>
          </w:p>
        </w:tc>
        <w:tc>
          <w:tcPr>
            <w:tcW w:w="3210" w:type="pct"/>
            <w:gridSpan w:val="2"/>
            <w:shd w:val="clear" w:color="auto" w:fill="auto"/>
            <w:vAlign w:val="center"/>
          </w:tcPr>
          <w:p w14:paraId="2852E4E6" w14:textId="77777777" w:rsidR="008D3BAC" w:rsidRPr="00986A45" w:rsidRDefault="008D3BAC" w:rsidP="008D3BAC">
            <w:pPr>
              <w:spacing w:after="0" w:line="240" w:lineRule="auto"/>
              <w:jc w:val="both"/>
              <w:rPr>
                <w:rFonts w:ascii="Arial" w:hAnsi="Arial" w:cs="Arial"/>
                <w:bCs/>
                <w:color w:val="000000"/>
                <w:sz w:val="20"/>
                <w:szCs w:val="20"/>
              </w:rPr>
            </w:pPr>
            <w:r w:rsidRPr="00986A45">
              <w:rPr>
                <w:rFonts w:ascii="Arial" w:hAnsi="Arial" w:cs="Arial"/>
                <w:bCs/>
                <w:color w:val="000000"/>
                <w:sz w:val="20"/>
                <w:szCs w:val="20"/>
              </w:rPr>
              <w:t>8.3.1. Convenio 1</w:t>
            </w:r>
          </w:p>
        </w:tc>
        <w:tc>
          <w:tcPr>
            <w:tcW w:w="1149" w:type="pct"/>
            <w:shd w:val="clear" w:color="auto" w:fill="auto"/>
            <w:noWrap/>
            <w:vAlign w:val="center"/>
          </w:tcPr>
          <w:p w14:paraId="0F241EF4" w14:textId="451CE689" w:rsidR="008D3BAC" w:rsidRPr="00986A45" w:rsidRDefault="008D3BAC" w:rsidP="008D3BAC">
            <w:pPr>
              <w:spacing w:before="100" w:beforeAutospacing="1" w:after="100" w:afterAutospacing="1" w:line="240" w:lineRule="auto"/>
              <w:jc w:val="right"/>
              <w:rPr>
                <w:rFonts w:ascii="Arial" w:hAnsi="Arial" w:cs="Arial"/>
                <w:bCs/>
                <w:color w:val="000000"/>
                <w:sz w:val="20"/>
                <w:szCs w:val="20"/>
              </w:rPr>
            </w:pPr>
            <w:r w:rsidRPr="00986A45">
              <w:rPr>
                <w:rFonts w:ascii="Arial" w:hAnsi="Arial" w:cs="Arial"/>
                <w:color w:val="000000"/>
                <w:sz w:val="20"/>
                <w:szCs w:val="20"/>
              </w:rPr>
              <w:t>$</w:t>
            </w:r>
            <w:r w:rsidR="00093F6C">
              <w:rPr>
                <w:rFonts w:ascii="Arial" w:hAnsi="Arial" w:cs="Arial"/>
                <w:color w:val="000000"/>
                <w:sz w:val="20"/>
                <w:szCs w:val="20"/>
              </w:rPr>
              <w:t>80,00</w:t>
            </w:r>
            <w:r w:rsidRPr="00986A45">
              <w:rPr>
                <w:rFonts w:ascii="Arial" w:hAnsi="Arial" w:cs="Arial"/>
                <w:color w:val="000000"/>
                <w:sz w:val="20"/>
                <w:szCs w:val="20"/>
              </w:rPr>
              <w:t>0</w:t>
            </w:r>
            <w:r w:rsidR="00093F6C">
              <w:rPr>
                <w:rFonts w:ascii="Arial" w:hAnsi="Arial" w:cs="Arial"/>
                <w:color w:val="000000"/>
                <w:sz w:val="20"/>
                <w:szCs w:val="20"/>
              </w:rPr>
              <w:t>,000</w:t>
            </w:r>
            <w:r w:rsidRPr="00986A45">
              <w:rPr>
                <w:rFonts w:ascii="Arial" w:hAnsi="Arial" w:cs="Arial"/>
                <w:color w:val="000000"/>
                <w:sz w:val="20"/>
                <w:szCs w:val="20"/>
              </w:rPr>
              <w:t>.00</w:t>
            </w:r>
          </w:p>
        </w:tc>
      </w:tr>
      <w:tr w:rsidR="008D3BAC" w:rsidRPr="00986A45" w14:paraId="18898208" w14:textId="77777777" w:rsidTr="008D3BAC">
        <w:trPr>
          <w:trHeight w:val="20"/>
          <w:jc w:val="center"/>
        </w:trPr>
        <w:tc>
          <w:tcPr>
            <w:tcW w:w="139" w:type="pct"/>
            <w:shd w:val="clear" w:color="auto" w:fill="auto"/>
            <w:noWrap/>
            <w:vAlign w:val="center"/>
          </w:tcPr>
          <w:p w14:paraId="3C84E794" w14:textId="77777777" w:rsidR="008D3BAC" w:rsidRPr="00986A45" w:rsidRDefault="008D3BAC" w:rsidP="008D3BAC">
            <w:pPr>
              <w:spacing w:after="0" w:line="240" w:lineRule="auto"/>
              <w:jc w:val="both"/>
              <w:rPr>
                <w:rFonts w:ascii="Arial" w:hAnsi="Arial" w:cs="Arial"/>
                <w:color w:val="000000"/>
                <w:sz w:val="20"/>
                <w:szCs w:val="20"/>
              </w:rPr>
            </w:pPr>
          </w:p>
        </w:tc>
        <w:tc>
          <w:tcPr>
            <w:tcW w:w="502" w:type="pct"/>
            <w:shd w:val="clear" w:color="auto" w:fill="auto"/>
            <w:noWrap/>
            <w:vAlign w:val="center"/>
          </w:tcPr>
          <w:p w14:paraId="51B4ED36" w14:textId="77777777" w:rsidR="008D3BAC" w:rsidRPr="00986A45" w:rsidRDefault="008D3BAC" w:rsidP="008D3BAC">
            <w:pPr>
              <w:spacing w:after="0" w:line="240" w:lineRule="auto"/>
              <w:jc w:val="both"/>
              <w:rPr>
                <w:rFonts w:ascii="Arial" w:hAnsi="Arial" w:cs="Arial"/>
                <w:b/>
                <w:bCs/>
                <w:color w:val="000000"/>
                <w:sz w:val="20"/>
                <w:szCs w:val="20"/>
              </w:rPr>
            </w:pPr>
          </w:p>
        </w:tc>
        <w:tc>
          <w:tcPr>
            <w:tcW w:w="3210" w:type="pct"/>
            <w:gridSpan w:val="2"/>
            <w:shd w:val="clear" w:color="auto" w:fill="auto"/>
            <w:vAlign w:val="center"/>
          </w:tcPr>
          <w:p w14:paraId="24FCFF4B" w14:textId="77777777" w:rsidR="008D3BAC" w:rsidRPr="00986A45" w:rsidRDefault="008D3BAC" w:rsidP="008D3BAC">
            <w:pPr>
              <w:spacing w:after="0" w:line="240" w:lineRule="auto"/>
              <w:jc w:val="both"/>
              <w:rPr>
                <w:rFonts w:ascii="Arial" w:hAnsi="Arial" w:cs="Arial"/>
                <w:bCs/>
                <w:color w:val="000000"/>
                <w:sz w:val="20"/>
                <w:szCs w:val="20"/>
              </w:rPr>
            </w:pPr>
            <w:r w:rsidRPr="00986A45">
              <w:rPr>
                <w:rFonts w:ascii="Arial" w:hAnsi="Arial" w:cs="Arial"/>
                <w:bCs/>
                <w:color w:val="000000"/>
                <w:sz w:val="20"/>
                <w:szCs w:val="20"/>
              </w:rPr>
              <w:t>8.3.1. Convenio 2</w:t>
            </w:r>
          </w:p>
        </w:tc>
        <w:tc>
          <w:tcPr>
            <w:tcW w:w="1149" w:type="pct"/>
            <w:shd w:val="clear" w:color="auto" w:fill="auto"/>
            <w:noWrap/>
            <w:vAlign w:val="center"/>
          </w:tcPr>
          <w:p w14:paraId="18DAAF73" w14:textId="77777777" w:rsidR="008D3BAC" w:rsidRPr="00986A45" w:rsidRDefault="008D3BAC" w:rsidP="008D3BAC">
            <w:pPr>
              <w:spacing w:before="100" w:beforeAutospacing="1" w:after="100" w:afterAutospacing="1" w:line="240" w:lineRule="auto"/>
              <w:jc w:val="right"/>
              <w:rPr>
                <w:rFonts w:ascii="Arial" w:hAnsi="Arial" w:cs="Arial"/>
                <w:bCs/>
                <w:color w:val="000000"/>
                <w:sz w:val="20"/>
                <w:szCs w:val="20"/>
              </w:rPr>
            </w:pPr>
            <w:r w:rsidRPr="00986A45">
              <w:rPr>
                <w:rFonts w:ascii="Arial" w:hAnsi="Arial" w:cs="Arial"/>
                <w:color w:val="000000"/>
                <w:sz w:val="20"/>
                <w:szCs w:val="20"/>
              </w:rPr>
              <w:t>$0.00</w:t>
            </w:r>
          </w:p>
        </w:tc>
      </w:tr>
      <w:tr w:rsidR="008D3BAC" w:rsidRPr="00986A45" w14:paraId="1CD9523F" w14:textId="77777777" w:rsidTr="008D3BAC">
        <w:trPr>
          <w:trHeight w:val="20"/>
          <w:jc w:val="center"/>
        </w:trPr>
        <w:tc>
          <w:tcPr>
            <w:tcW w:w="139" w:type="pct"/>
            <w:shd w:val="clear" w:color="auto" w:fill="auto"/>
            <w:noWrap/>
            <w:vAlign w:val="center"/>
          </w:tcPr>
          <w:p w14:paraId="6E4E29AC" w14:textId="77777777" w:rsidR="008D3BAC" w:rsidRPr="00986A45" w:rsidRDefault="008D3BAC" w:rsidP="008D3BAC">
            <w:pPr>
              <w:spacing w:after="0" w:line="240" w:lineRule="auto"/>
              <w:jc w:val="both"/>
              <w:rPr>
                <w:rFonts w:ascii="Arial" w:hAnsi="Arial" w:cs="Arial"/>
                <w:color w:val="000000"/>
                <w:sz w:val="20"/>
                <w:szCs w:val="20"/>
              </w:rPr>
            </w:pPr>
          </w:p>
        </w:tc>
        <w:tc>
          <w:tcPr>
            <w:tcW w:w="502" w:type="pct"/>
            <w:shd w:val="clear" w:color="auto" w:fill="auto"/>
            <w:noWrap/>
            <w:vAlign w:val="center"/>
          </w:tcPr>
          <w:p w14:paraId="47A1913D" w14:textId="77777777" w:rsidR="008D3BAC" w:rsidRPr="00986A45" w:rsidRDefault="008D3BAC" w:rsidP="008D3BAC">
            <w:pPr>
              <w:spacing w:after="0" w:line="240" w:lineRule="auto"/>
              <w:jc w:val="both"/>
              <w:rPr>
                <w:rFonts w:ascii="Arial" w:hAnsi="Arial" w:cs="Arial"/>
                <w:b/>
                <w:bCs/>
                <w:color w:val="000000"/>
                <w:sz w:val="20"/>
                <w:szCs w:val="20"/>
              </w:rPr>
            </w:pPr>
          </w:p>
        </w:tc>
        <w:tc>
          <w:tcPr>
            <w:tcW w:w="3210" w:type="pct"/>
            <w:gridSpan w:val="2"/>
            <w:shd w:val="clear" w:color="auto" w:fill="auto"/>
            <w:vAlign w:val="center"/>
          </w:tcPr>
          <w:p w14:paraId="1C4D9E6A" w14:textId="77777777" w:rsidR="008D3BAC" w:rsidRPr="00986A45" w:rsidRDefault="008D3BAC" w:rsidP="008D3BAC">
            <w:pPr>
              <w:spacing w:after="0" w:line="240" w:lineRule="auto"/>
              <w:jc w:val="both"/>
              <w:rPr>
                <w:rFonts w:ascii="Arial" w:hAnsi="Arial" w:cs="Arial"/>
                <w:bCs/>
                <w:color w:val="000000"/>
                <w:sz w:val="20"/>
                <w:szCs w:val="20"/>
              </w:rPr>
            </w:pPr>
            <w:r w:rsidRPr="00986A45">
              <w:rPr>
                <w:rFonts w:ascii="Arial" w:hAnsi="Arial" w:cs="Arial"/>
                <w:bCs/>
                <w:color w:val="000000"/>
                <w:sz w:val="20"/>
                <w:szCs w:val="20"/>
              </w:rPr>
              <w:t>8.3.1. Convenio 3</w:t>
            </w:r>
          </w:p>
        </w:tc>
        <w:tc>
          <w:tcPr>
            <w:tcW w:w="1149" w:type="pct"/>
            <w:shd w:val="clear" w:color="auto" w:fill="auto"/>
            <w:noWrap/>
            <w:vAlign w:val="center"/>
          </w:tcPr>
          <w:p w14:paraId="68C30665" w14:textId="77777777" w:rsidR="008D3BAC" w:rsidRPr="00986A45" w:rsidRDefault="008D3BAC" w:rsidP="008D3BAC">
            <w:pPr>
              <w:spacing w:before="100" w:beforeAutospacing="1" w:after="100" w:afterAutospacing="1" w:line="240" w:lineRule="auto"/>
              <w:jc w:val="right"/>
              <w:rPr>
                <w:rFonts w:ascii="Arial" w:hAnsi="Arial" w:cs="Arial"/>
                <w:bCs/>
                <w:color w:val="000000"/>
                <w:sz w:val="20"/>
                <w:szCs w:val="20"/>
              </w:rPr>
            </w:pPr>
            <w:r w:rsidRPr="00986A45">
              <w:rPr>
                <w:rFonts w:ascii="Arial" w:hAnsi="Arial" w:cs="Arial"/>
                <w:color w:val="000000"/>
                <w:sz w:val="20"/>
                <w:szCs w:val="20"/>
              </w:rPr>
              <w:t>$0.00</w:t>
            </w:r>
          </w:p>
        </w:tc>
      </w:tr>
      <w:tr w:rsidR="008D3BAC" w:rsidRPr="00986A45" w14:paraId="51BB5BB9" w14:textId="77777777" w:rsidTr="008D3BAC">
        <w:trPr>
          <w:trHeight w:val="20"/>
          <w:jc w:val="center"/>
        </w:trPr>
        <w:tc>
          <w:tcPr>
            <w:tcW w:w="3851" w:type="pct"/>
            <w:gridSpan w:val="4"/>
            <w:shd w:val="clear" w:color="000000" w:fill="DDD9C4"/>
            <w:noWrap/>
            <w:vAlign w:val="center"/>
            <w:hideMark/>
          </w:tcPr>
          <w:p w14:paraId="5834F089" w14:textId="77777777" w:rsidR="008D3BAC" w:rsidRPr="00986A45" w:rsidRDefault="008D3BAC" w:rsidP="008D3BAC">
            <w:pPr>
              <w:spacing w:after="0" w:line="240" w:lineRule="auto"/>
              <w:jc w:val="both"/>
              <w:rPr>
                <w:rFonts w:ascii="Arial" w:hAnsi="Arial" w:cs="Arial"/>
                <w:b/>
                <w:bCs/>
                <w:color w:val="000000"/>
                <w:sz w:val="20"/>
                <w:szCs w:val="20"/>
              </w:rPr>
            </w:pPr>
            <w:r w:rsidRPr="00986A45">
              <w:rPr>
                <w:rFonts w:ascii="Arial" w:hAnsi="Arial" w:cs="Arial"/>
                <w:b/>
                <w:bCs/>
                <w:color w:val="000000"/>
                <w:sz w:val="20"/>
                <w:szCs w:val="20"/>
              </w:rPr>
              <w:t xml:space="preserve">9. </w:t>
            </w:r>
            <w:r w:rsidRPr="00986A45">
              <w:rPr>
                <w:rFonts w:ascii="Arial" w:hAnsi="Arial" w:cs="Arial"/>
                <w:b/>
                <w:bCs/>
                <w:sz w:val="20"/>
                <w:szCs w:val="20"/>
              </w:rPr>
              <w:t>Transferencias, asignaciones, subsidios y subvenciones, y pensiones y jubilaciones</w:t>
            </w:r>
          </w:p>
        </w:tc>
        <w:tc>
          <w:tcPr>
            <w:tcW w:w="1149" w:type="pct"/>
            <w:shd w:val="clear" w:color="000000" w:fill="DDD9C4"/>
            <w:noWrap/>
            <w:vAlign w:val="center"/>
            <w:hideMark/>
          </w:tcPr>
          <w:p w14:paraId="01FC93B6" w14:textId="77777777" w:rsidR="008D3BAC" w:rsidRPr="00986A45" w:rsidRDefault="008D3BAC" w:rsidP="008D3BAC">
            <w:pPr>
              <w:spacing w:before="100" w:beforeAutospacing="1" w:after="100" w:afterAutospacing="1" w:line="240" w:lineRule="auto"/>
              <w:jc w:val="right"/>
              <w:rPr>
                <w:rFonts w:ascii="Arial" w:hAnsi="Arial" w:cs="Arial"/>
                <w:b/>
                <w:bCs/>
                <w:color w:val="000000"/>
                <w:sz w:val="20"/>
                <w:szCs w:val="20"/>
              </w:rPr>
            </w:pPr>
            <w:r w:rsidRPr="00986A45">
              <w:rPr>
                <w:rFonts w:ascii="Arial" w:hAnsi="Arial" w:cs="Arial"/>
                <w:b/>
                <w:bCs/>
                <w:color w:val="000000"/>
                <w:sz w:val="20"/>
                <w:szCs w:val="20"/>
              </w:rPr>
              <w:t>$0.00</w:t>
            </w:r>
          </w:p>
        </w:tc>
      </w:tr>
      <w:tr w:rsidR="008D3BAC" w:rsidRPr="00986A45" w14:paraId="6CC5A03D" w14:textId="77777777" w:rsidTr="008D3BAC">
        <w:trPr>
          <w:trHeight w:val="20"/>
          <w:jc w:val="center"/>
        </w:trPr>
        <w:tc>
          <w:tcPr>
            <w:tcW w:w="139" w:type="pct"/>
            <w:shd w:val="clear" w:color="auto" w:fill="auto"/>
            <w:noWrap/>
            <w:vAlign w:val="center"/>
            <w:hideMark/>
          </w:tcPr>
          <w:p w14:paraId="1BBAA14D" w14:textId="77777777" w:rsidR="008D3BAC" w:rsidRPr="00986A45" w:rsidRDefault="008D3BAC" w:rsidP="008D3BAC">
            <w:pPr>
              <w:spacing w:after="0" w:line="240" w:lineRule="auto"/>
              <w:jc w:val="both"/>
              <w:rPr>
                <w:rFonts w:ascii="Arial" w:hAnsi="Arial" w:cs="Arial"/>
                <w:color w:val="000000"/>
                <w:sz w:val="20"/>
                <w:szCs w:val="20"/>
              </w:rPr>
            </w:pPr>
            <w:r w:rsidRPr="00986A45">
              <w:rPr>
                <w:rFonts w:ascii="Arial" w:hAnsi="Arial" w:cs="Arial"/>
                <w:color w:val="000000"/>
                <w:sz w:val="20"/>
                <w:szCs w:val="20"/>
              </w:rPr>
              <w:t> </w:t>
            </w:r>
          </w:p>
        </w:tc>
        <w:tc>
          <w:tcPr>
            <w:tcW w:w="3712" w:type="pct"/>
            <w:gridSpan w:val="3"/>
            <w:shd w:val="clear" w:color="auto" w:fill="auto"/>
            <w:noWrap/>
            <w:vAlign w:val="center"/>
            <w:hideMark/>
          </w:tcPr>
          <w:p w14:paraId="61CAD053" w14:textId="77777777" w:rsidR="008D3BAC" w:rsidRPr="00986A45" w:rsidRDefault="008D3BAC" w:rsidP="008D3BAC">
            <w:pPr>
              <w:spacing w:after="0" w:line="240" w:lineRule="auto"/>
              <w:jc w:val="both"/>
              <w:rPr>
                <w:rFonts w:ascii="Arial" w:hAnsi="Arial" w:cs="Arial"/>
                <w:b/>
                <w:color w:val="000000"/>
                <w:sz w:val="20"/>
                <w:szCs w:val="20"/>
              </w:rPr>
            </w:pPr>
            <w:r w:rsidRPr="00986A45">
              <w:rPr>
                <w:rFonts w:ascii="Arial" w:hAnsi="Arial" w:cs="Arial"/>
                <w:b/>
                <w:bCs/>
                <w:color w:val="000000"/>
                <w:sz w:val="20"/>
                <w:szCs w:val="20"/>
              </w:rPr>
              <w:t xml:space="preserve">9.1. </w:t>
            </w:r>
            <w:r w:rsidRPr="00986A45">
              <w:rPr>
                <w:rFonts w:ascii="Arial" w:hAnsi="Arial" w:cs="Arial"/>
                <w:b/>
                <w:color w:val="000000"/>
                <w:sz w:val="20"/>
                <w:szCs w:val="20"/>
              </w:rPr>
              <w:t>Transferencias y asignaciones</w:t>
            </w:r>
          </w:p>
        </w:tc>
        <w:tc>
          <w:tcPr>
            <w:tcW w:w="1149" w:type="pct"/>
            <w:shd w:val="clear" w:color="auto" w:fill="auto"/>
            <w:noWrap/>
            <w:vAlign w:val="center"/>
            <w:hideMark/>
          </w:tcPr>
          <w:p w14:paraId="3CA6F9B0" w14:textId="77777777" w:rsidR="008D3BAC" w:rsidRPr="00986A45" w:rsidRDefault="008D3BAC" w:rsidP="008D3BAC">
            <w:pPr>
              <w:spacing w:before="100" w:beforeAutospacing="1" w:after="100" w:afterAutospacing="1" w:line="240" w:lineRule="auto"/>
              <w:jc w:val="right"/>
              <w:rPr>
                <w:rFonts w:ascii="Arial" w:hAnsi="Arial" w:cs="Arial"/>
                <w:b/>
                <w:color w:val="000000"/>
                <w:sz w:val="20"/>
                <w:szCs w:val="20"/>
              </w:rPr>
            </w:pPr>
            <w:r w:rsidRPr="00986A45">
              <w:rPr>
                <w:rFonts w:ascii="Arial" w:hAnsi="Arial" w:cs="Arial"/>
                <w:b/>
                <w:bCs/>
                <w:color w:val="000000"/>
                <w:sz w:val="20"/>
                <w:szCs w:val="20"/>
              </w:rPr>
              <w:t>$0.00</w:t>
            </w:r>
          </w:p>
        </w:tc>
      </w:tr>
      <w:tr w:rsidR="008D3BAC" w:rsidRPr="00986A45" w14:paraId="5589BA72" w14:textId="77777777" w:rsidTr="008D3BAC">
        <w:trPr>
          <w:trHeight w:val="20"/>
          <w:jc w:val="center"/>
        </w:trPr>
        <w:tc>
          <w:tcPr>
            <w:tcW w:w="139" w:type="pct"/>
            <w:shd w:val="clear" w:color="auto" w:fill="auto"/>
            <w:noWrap/>
            <w:vAlign w:val="center"/>
          </w:tcPr>
          <w:p w14:paraId="74A1330D" w14:textId="77777777" w:rsidR="008D3BAC" w:rsidRPr="00986A45" w:rsidRDefault="008D3BAC" w:rsidP="008D3BAC">
            <w:pPr>
              <w:spacing w:after="0" w:line="240" w:lineRule="auto"/>
              <w:jc w:val="both"/>
              <w:rPr>
                <w:rFonts w:ascii="Arial" w:hAnsi="Arial" w:cs="Arial"/>
                <w:color w:val="000000"/>
                <w:sz w:val="20"/>
                <w:szCs w:val="20"/>
              </w:rPr>
            </w:pPr>
          </w:p>
        </w:tc>
        <w:tc>
          <w:tcPr>
            <w:tcW w:w="3712" w:type="pct"/>
            <w:gridSpan w:val="3"/>
            <w:shd w:val="clear" w:color="auto" w:fill="auto"/>
            <w:noWrap/>
            <w:vAlign w:val="center"/>
          </w:tcPr>
          <w:p w14:paraId="67307354" w14:textId="77777777" w:rsidR="008D3BAC" w:rsidRPr="00986A45" w:rsidRDefault="008D3BAC" w:rsidP="008D3BAC">
            <w:pPr>
              <w:spacing w:after="0" w:line="240" w:lineRule="auto"/>
              <w:jc w:val="both"/>
              <w:rPr>
                <w:rFonts w:ascii="Arial" w:hAnsi="Arial" w:cs="Arial"/>
                <w:b/>
                <w:bCs/>
                <w:color w:val="000000"/>
                <w:sz w:val="20"/>
                <w:szCs w:val="20"/>
              </w:rPr>
            </w:pPr>
            <w:r w:rsidRPr="00986A45">
              <w:rPr>
                <w:rFonts w:ascii="Arial" w:hAnsi="Arial" w:cs="Arial"/>
                <w:b/>
                <w:bCs/>
                <w:color w:val="000000"/>
                <w:sz w:val="20"/>
                <w:szCs w:val="20"/>
              </w:rPr>
              <w:t xml:space="preserve">9.3. </w:t>
            </w:r>
            <w:r w:rsidRPr="00986A45">
              <w:rPr>
                <w:rFonts w:ascii="Arial" w:hAnsi="Arial" w:cs="Arial"/>
                <w:b/>
                <w:color w:val="000000"/>
                <w:sz w:val="20"/>
                <w:szCs w:val="20"/>
              </w:rPr>
              <w:t>Subsidios y subvenciones</w:t>
            </w:r>
          </w:p>
        </w:tc>
        <w:tc>
          <w:tcPr>
            <w:tcW w:w="1149" w:type="pct"/>
            <w:shd w:val="clear" w:color="auto" w:fill="auto"/>
            <w:noWrap/>
            <w:vAlign w:val="center"/>
          </w:tcPr>
          <w:p w14:paraId="48C5563A" w14:textId="77777777" w:rsidR="008D3BAC" w:rsidRPr="00986A45" w:rsidRDefault="008D3BAC" w:rsidP="008D3BAC">
            <w:pPr>
              <w:spacing w:before="100" w:beforeAutospacing="1" w:after="100" w:afterAutospacing="1" w:line="240" w:lineRule="auto"/>
              <w:jc w:val="right"/>
              <w:rPr>
                <w:rFonts w:ascii="Arial" w:hAnsi="Arial" w:cs="Arial"/>
                <w:b/>
                <w:bCs/>
                <w:color w:val="000000"/>
                <w:sz w:val="20"/>
                <w:szCs w:val="20"/>
              </w:rPr>
            </w:pPr>
            <w:r w:rsidRPr="00986A45">
              <w:rPr>
                <w:rFonts w:ascii="Arial" w:hAnsi="Arial" w:cs="Arial"/>
                <w:b/>
                <w:bCs/>
                <w:color w:val="000000"/>
                <w:sz w:val="20"/>
                <w:szCs w:val="20"/>
              </w:rPr>
              <w:t>$0.00</w:t>
            </w:r>
          </w:p>
        </w:tc>
      </w:tr>
      <w:tr w:rsidR="008D3BAC" w:rsidRPr="00986A45" w14:paraId="5004B5B4" w14:textId="77777777" w:rsidTr="008D3BAC">
        <w:trPr>
          <w:trHeight w:val="20"/>
          <w:jc w:val="center"/>
        </w:trPr>
        <w:tc>
          <w:tcPr>
            <w:tcW w:w="139" w:type="pct"/>
            <w:shd w:val="clear" w:color="auto" w:fill="auto"/>
            <w:noWrap/>
            <w:vAlign w:val="center"/>
          </w:tcPr>
          <w:p w14:paraId="1FC29D47" w14:textId="77777777" w:rsidR="008D3BAC" w:rsidRPr="00986A45" w:rsidRDefault="008D3BAC" w:rsidP="008D3BAC">
            <w:pPr>
              <w:spacing w:after="0" w:line="240" w:lineRule="auto"/>
              <w:jc w:val="both"/>
              <w:rPr>
                <w:rFonts w:ascii="Arial" w:hAnsi="Arial" w:cs="Arial"/>
                <w:color w:val="000000"/>
                <w:sz w:val="20"/>
                <w:szCs w:val="20"/>
              </w:rPr>
            </w:pPr>
          </w:p>
        </w:tc>
        <w:tc>
          <w:tcPr>
            <w:tcW w:w="3712" w:type="pct"/>
            <w:gridSpan w:val="3"/>
            <w:shd w:val="clear" w:color="auto" w:fill="auto"/>
            <w:noWrap/>
            <w:vAlign w:val="center"/>
          </w:tcPr>
          <w:p w14:paraId="08187BEC" w14:textId="77777777" w:rsidR="008D3BAC" w:rsidRPr="00986A45" w:rsidRDefault="008D3BAC" w:rsidP="008D3BAC">
            <w:pPr>
              <w:spacing w:after="0" w:line="240" w:lineRule="auto"/>
              <w:jc w:val="both"/>
              <w:rPr>
                <w:rFonts w:ascii="Arial" w:hAnsi="Arial" w:cs="Arial"/>
                <w:b/>
                <w:bCs/>
                <w:color w:val="000000"/>
                <w:sz w:val="20"/>
                <w:szCs w:val="20"/>
              </w:rPr>
            </w:pPr>
            <w:r w:rsidRPr="00986A45">
              <w:rPr>
                <w:rFonts w:ascii="Arial" w:hAnsi="Arial" w:cs="Arial"/>
                <w:b/>
                <w:bCs/>
                <w:color w:val="000000"/>
                <w:sz w:val="20"/>
                <w:szCs w:val="20"/>
              </w:rPr>
              <w:t>9.5. Pensiones y jubilaciones</w:t>
            </w:r>
          </w:p>
        </w:tc>
        <w:tc>
          <w:tcPr>
            <w:tcW w:w="1149" w:type="pct"/>
            <w:shd w:val="clear" w:color="auto" w:fill="auto"/>
            <w:noWrap/>
            <w:vAlign w:val="center"/>
          </w:tcPr>
          <w:p w14:paraId="2E56B905" w14:textId="77777777" w:rsidR="008D3BAC" w:rsidRPr="00986A45" w:rsidRDefault="008D3BAC" w:rsidP="008D3BAC">
            <w:pPr>
              <w:spacing w:before="100" w:beforeAutospacing="1" w:after="100" w:afterAutospacing="1" w:line="240" w:lineRule="auto"/>
              <w:jc w:val="right"/>
              <w:rPr>
                <w:rFonts w:ascii="Arial" w:hAnsi="Arial" w:cs="Arial"/>
                <w:b/>
                <w:bCs/>
                <w:color w:val="000000"/>
                <w:sz w:val="20"/>
                <w:szCs w:val="20"/>
              </w:rPr>
            </w:pPr>
            <w:r w:rsidRPr="00986A45">
              <w:rPr>
                <w:rFonts w:ascii="Arial" w:hAnsi="Arial" w:cs="Arial"/>
                <w:b/>
                <w:bCs/>
                <w:color w:val="000000"/>
                <w:sz w:val="20"/>
                <w:szCs w:val="20"/>
              </w:rPr>
              <w:t>$0.00</w:t>
            </w:r>
          </w:p>
        </w:tc>
      </w:tr>
      <w:tr w:rsidR="008D3BAC" w:rsidRPr="00986A45" w14:paraId="2D2E77FB" w14:textId="77777777" w:rsidTr="008D3BAC">
        <w:trPr>
          <w:trHeight w:val="20"/>
          <w:jc w:val="center"/>
        </w:trPr>
        <w:tc>
          <w:tcPr>
            <w:tcW w:w="139" w:type="pct"/>
            <w:shd w:val="clear" w:color="auto" w:fill="auto"/>
            <w:noWrap/>
            <w:vAlign w:val="center"/>
          </w:tcPr>
          <w:p w14:paraId="5FBB9FC4" w14:textId="77777777" w:rsidR="008D3BAC" w:rsidRPr="00986A45" w:rsidRDefault="008D3BAC" w:rsidP="008D3BAC">
            <w:pPr>
              <w:spacing w:after="0" w:line="240" w:lineRule="auto"/>
              <w:jc w:val="both"/>
              <w:rPr>
                <w:rFonts w:ascii="Arial" w:hAnsi="Arial" w:cs="Arial"/>
                <w:color w:val="000000"/>
                <w:sz w:val="20"/>
                <w:szCs w:val="20"/>
              </w:rPr>
            </w:pPr>
          </w:p>
        </w:tc>
        <w:tc>
          <w:tcPr>
            <w:tcW w:w="3712" w:type="pct"/>
            <w:gridSpan w:val="3"/>
            <w:shd w:val="clear" w:color="auto" w:fill="auto"/>
            <w:noWrap/>
            <w:vAlign w:val="center"/>
          </w:tcPr>
          <w:p w14:paraId="3BED1931" w14:textId="77777777" w:rsidR="008D3BAC" w:rsidRPr="00986A45" w:rsidRDefault="008D3BAC" w:rsidP="008D3BAC">
            <w:pPr>
              <w:spacing w:after="0" w:line="240" w:lineRule="auto"/>
              <w:jc w:val="both"/>
              <w:rPr>
                <w:rFonts w:ascii="Arial" w:hAnsi="Arial" w:cs="Arial"/>
                <w:b/>
                <w:bCs/>
                <w:color w:val="000000"/>
                <w:sz w:val="20"/>
                <w:szCs w:val="20"/>
              </w:rPr>
            </w:pPr>
            <w:r w:rsidRPr="00986A45">
              <w:rPr>
                <w:rFonts w:ascii="Arial" w:hAnsi="Arial" w:cs="Arial"/>
                <w:b/>
                <w:bCs/>
                <w:color w:val="000000"/>
                <w:sz w:val="20"/>
                <w:szCs w:val="20"/>
              </w:rPr>
              <w:t>9.6. Transferencias a fideicomisos, mandatos y análogos</w:t>
            </w:r>
          </w:p>
        </w:tc>
        <w:tc>
          <w:tcPr>
            <w:tcW w:w="1149" w:type="pct"/>
            <w:shd w:val="clear" w:color="auto" w:fill="auto"/>
            <w:noWrap/>
            <w:vAlign w:val="center"/>
          </w:tcPr>
          <w:p w14:paraId="11EC315D" w14:textId="77777777" w:rsidR="008D3BAC" w:rsidRPr="00986A45" w:rsidRDefault="008D3BAC" w:rsidP="008D3BAC">
            <w:pPr>
              <w:spacing w:before="100" w:beforeAutospacing="1" w:after="100" w:afterAutospacing="1" w:line="240" w:lineRule="auto"/>
              <w:jc w:val="right"/>
              <w:rPr>
                <w:rFonts w:ascii="Arial" w:hAnsi="Arial" w:cs="Arial"/>
                <w:b/>
                <w:bCs/>
                <w:color w:val="000000"/>
                <w:sz w:val="20"/>
                <w:szCs w:val="20"/>
              </w:rPr>
            </w:pPr>
            <w:r w:rsidRPr="00986A45">
              <w:rPr>
                <w:rFonts w:ascii="Arial" w:hAnsi="Arial" w:cs="Arial"/>
                <w:b/>
                <w:bCs/>
                <w:color w:val="000000"/>
                <w:sz w:val="20"/>
                <w:szCs w:val="20"/>
              </w:rPr>
              <w:t>$0.00</w:t>
            </w:r>
          </w:p>
        </w:tc>
      </w:tr>
      <w:tr w:rsidR="008D3BAC" w:rsidRPr="00986A45" w14:paraId="7EB709CA" w14:textId="77777777" w:rsidTr="008D3BAC">
        <w:trPr>
          <w:trHeight w:val="20"/>
          <w:jc w:val="center"/>
        </w:trPr>
        <w:tc>
          <w:tcPr>
            <w:tcW w:w="3851" w:type="pct"/>
            <w:gridSpan w:val="4"/>
            <w:shd w:val="clear" w:color="000000" w:fill="DDD9C4"/>
            <w:noWrap/>
            <w:vAlign w:val="center"/>
            <w:hideMark/>
          </w:tcPr>
          <w:p w14:paraId="6ABD9EB0" w14:textId="77777777" w:rsidR="008D3BAC" w:rsidRPr="00986A45" w:rsidRDefault="008D3BAC" w:rsidP="008D3BAC">
            <w:pPr>
              <w:spacing w:after="0" w:line="240" w:lineRule="auto"/>
              <w:jc w:val="both"/>
              <w:rPr>
                <w:rFonts w:ascii="Arial" w:hAnsi="Arial" w:cs="Arial"/>
                <w:b/>
                <w:bCs/>
                <w:color w:val="000000"/>
                <w:sz w:val="20"/>
                <w:szCs w:val="20"/>
              </w:rPr>
            </w:pPr>
            <w:r w:rsidRPr="00986A45">
              <w:rPr>
                <w:rFonts w:ascii="Arial" w:hAnsi="Arial" w:cs="Arial"/>
                <w:b/>
                <w:bCs/>
                <w:color w:val="000000"/>
                <w:sz w:val="20"/>
                <w:szCs w:val="20"/>
              </w:rPr>
              <w:t>0. Ingresos derivados de financiamientos</w:t>
            </w:r>
          </w:p>
        </w:tc>
        <w:tc>
          <w:tcPr>
            <w:tcW w:w="1149" w:type="pct"/>
            <w:shd w:val="clear" w:color="000000" w:fill="DDD9C4"/>
            <w:noWrap/>
            <w:vAlign w:val="center"/>
            <w:hideMark/>
          </w:tcPr>
          <w:p w14:paraId="077DC339" w14:textId="77777777" w:rsidR="008D3BAC" w:rsidRPr="00986A45" w:rsidRDefault="008D3BAC" w:rsidP="008D3BAC">
            <w:pPr>
              <w:spacing w:before="100" w:beforeAutospacing="1" w:after="100" w:afterAutospacing="1" w:line="240" w:lineRule="auto"/>
              <w:jc w:val="right"/>
              <w:rPr>
                <w:rFonts w:ascii="Arial" w:hAnsi="Arial" w:cs="Arial"/>
                <w:b/>
                <w:bCs/>
                <w:color w:val="000000"/>
                <w:sz w:val="20"/>
                <w:szCs w:val="20"/>
              </w:rPr>
            </w:pPr>
            <w:r w:rsidRPr="00986A45">
              <w:rPr>
                <w:rFonts w:ascii="Arial" w:hAnsi="Arial" w:cs="Arial"/>
                <w:b/>
                <w:bCs/>
                <w:color w:val="000000"/>
                <w:sz w:val="20"/>
                <w:szCs w:val="20"/>
              </w:rPr>
              <w:t>$0.00</w:t>
            </w:r>
          </w:p>
        </w:tc>
      </w:tr>
      <w:tr w:rsidR="008D3BAC" w:rsidRPr="00986A45" w14:paraId="4FBF76C3" w14:textId="77777777" w:rsidTr="008D3BAC">
        <w:trPr>
          <w:trHeight w:val="20"/>
          <w:jc w:val="center"/>
        </w:trPr>
        <w:tc>
          <w:tcPr>
            <w:tcW w:w="139" w:type="pct"/>
            <w:shd w:val="clear" w:color="auto" w:fill="auto"/>
            <w:noWrap/>
            <w:vAlign w:val="center"/>
            <w:hideMark/>
          </w:tcPr>
          <w:p w14:paraId="4EFF9167" w14:textId="77777777" w:rsidR="008D3BAC" w:rsidRPr="00986A45" w:rsidRDefault="008D3BAC" w:rsidP="008D3BAC">
            <w:pPr>
              <w:spacing w:after="0" w:line="240" w:lineRule="auto"/>
              <w:jc w:val="both"/>
              <w:rPr>
                <w:rFonts w:ascii="Arial" w:hAnsi="Arial" w:cs="Arial"/>
                <w:color w:val="000000"/>
                <w:sz w:val="20"/>
                <w:szCs w:val="20"/>
              </w:rPr>
            </w:pPr>
            <w:r w:rsidRPr="00986A45">
              <w:rPr>
                <w:rFonts w:ascii="Arial" w:hAnsi="Arial" w:cs="Arial"/>
                <w:color w:val="000000"/>
                <w:sz w:val="20"/>
                <w:szCs w:val="20"/>
              </w:rPr>
              <w:t> </w:t>
            </w:r>
          </w:p>
        </w:tc>
        <w:tc>
          <w:tcPr>
            <w:tcW w:w="3712" w:type="pct"/>
            <w:gridSpan w:val="3"/>
            <w:shd w:val="clear" w:color="auto" w:fill="auto"/>
            <w:noWrap/>
            <w:vAlign w:val="center"/>
            <w:hideMark/>
          </w:tcPr>
          <w:p w14:paraId="3D7A028C" w14:textId="77777777" w:rsidR="008D3BAC" w:rsidRPr="00986A45" w:rsidRDefault="008D3BAC" w:rsidP="008D3BAC">
            <w:pPr>
              <w:spacing w:after="0" w:line="240" w:lineRule="auto"/>
              <w:jc w:val="both"/>
              <w:rPr>
                <w:rFonts w:ascii="Arial" w:hAnsi="Arial" w:cs="Arial"/>
                <w:color w:val="000000"/>
                <w:sz w:val="20"/>
                <w:szCs w:val="20"/>
              </w:rPr>
            </w:pPr>
            <w:r w:rsidRPr="00986A45">
              <w:rPr>
                <w:rFonts w:ascii="Arial" w:hAnsi="Arial" w:cs="Arial"/>
                <w:b/>
                <w:bCs/>
                <w:color w:val="000000"/>
                <w:sz w:val="20"/>
                <w:szCs w:val="20"/>
              </w:rPr>
              <w:t xml:space="preserve">0.1. </w:t>
            </w:r>
            <w:r w:rsidRPr="00986A45">
              <w:rPr>
                <w:rFonts w:ascii="Arial" w:hAnsi="Arial" w:cs="Arial"/>
                <w:b/>
                <w:color w:val="000000"/>
                <w:sz w:val="20"/>
                <w:szCs w:val="20"/>
              </w:rPr>
              <w:t>Endeudamiento interno</w:t>
            </w:r>
          </w:p>
        </w:tc>
        <w:tc>
          <w:tcPr>
            <w:tcW w:w="1149" w:type="pct"/>
            <w:shd w:val="clear" w:color="auto" w:fill="auto"/>
            <w:noWrap/>
            <w:vAlign w:val="center"/>
            <w:hideMark/>
          </w:tcPr>
          <w:p w14:paraId="0CC07E71" w14:textId="77777777" w:rsidR="008D3BAC" w:rsidRPr="00986A45" w:rsidRDefault="008D3BAC" w:rsidP="008D3BAC">
            <w:pPr>
              <w:spacing w:before="100" w:beforeAutospacing="1" w:after="100" w:afterAutospacing="1" w:line="240" w:lineRule="auto"/>
              <w:jc w:val="right"/>
              <w:rPr>
                <w:rFonts w:ascii="Arial" w:hAnsi="Arial" w:cs="Arial"/>
                <w:b/>
                <w:bCs/>
                <w:color w:val="000000"/>
                <w:sz w:val="20"/>
                <w:szCs w:val="20"/>
              </w:rPr>
            </w:pPr>
            <w:r w:rsidRPr="00986A45">
              <w:rPr>
                <w:rFonts w:ascii="Arial" w:hAnsi="Arial" w:cs="Arial"/>
                <w:b/>
                <w:bCs/>
                <w:color w:val="000000"/>
                <w:sz w:val="20"/>
                <w:szCs w:val="20"/>
              </w:rPr>
              <w:t>$0.00</w:t>
            </w:r>
          </w:p>
        </w:tc>
      </w:tr>
      <w:tr w:rsidR="008D3BAC" w:rsidRPr="00986A45" w14:paraId="2669ADE5" w14:textId="77777777" w:rsidTr="008D3BAC">
        <w:trPr>
          <w:trHeight w:val="20"/>
          <w:jc w:val="center"/>
        </w:trPr>
        <w:tc>
          <w:tcPr>
            <w:tcW w:w="139" w:type="pct"/>
            <w:shd w:val="clear" w:color="auto" w:fill="auto"/>
            <w:noWrap/>
            <w:vAlign w:val="center"/>
          </w:tcPr>
          <w:p w14:paraId="7F3BFC24" w14:textId="77777777" w:rsidR="008D3BAC" w:rsidRPr="00986A45" w:rsidRDefault="008D3BAC" w:rsidP="008D3BAC">
            <w:pPr>
              <w:spacing w:after="0" w:line="240" w:lineRule="auto"/>
              <w:jc w:val="both"/>
              <w:rPr>
                <w:rFonts w:ascii="Arial" w:hAnsi="Arial" w:cs="Arial"/>
                <w:color w:val="000000"/>
                <w:sz w:val="20"/>
                <w:szCs w:val="20"/>
              </w:rPr>
            </w:pPr>
          </w:p>
        </w:tc>
        <w:tc>
          <w:tcPr>
            <w:tcW w:w="3712" w:type="pct"/>
            <w:gridSpan w:val="3"/>
            <w:shd w:val="clear" w:color="auto" w:fill="auto"/>
            <w:noWrap/>
            <w:vAlign w:val="center"/>
          </w:tcPr>
          <w:p w14:paraId="3B44E119" w14:textId="77777777" w:rsidR="008D3BAC" w:rsidRPr="00986A45" w:rsidRDefault="008D3BAC" w:rsidP="008D3BAC">
            <w:pPr>
              <w:spacing w:after="0" w:line="240" w:lineRule="auto"/>
              <w:jc w:val="both"/>
              <w:rPr>
                <w:rFonts w:ascii="Arial" w:hAnsi="Arial" w:cs="Arial"/>
                <w:b/>
                <w:bCs/>
                <w:color w:val="000000"/>
                <w:sz w:val="20"/>
                <w:szCs w:val="20"/>
              </w:rPr>
            </w:pPr>
            <w:r w:rsidRPr="00986A45">
              <w:rPr>
                <w:rFonts w:ascii="Arial" w:hAnsi="Arial" w:cs="Arial"/>
                <w:b/>
                <w:bCs/>
                <w:color w:val="000000"/>
                <w:sz w:val="20"/>
                <w:szCs w:val="20"/>
              </w:rPr>
              <w:t xml:space="preserve">0.2. </w:t>
            </w:r>
            <w:r w:rsidRPr="00986A45">
              <w:rPr>
                <w:rFonts w:ascii="Arial" w:hAnsi="Arial" w:cs="Arial"/>
                <w:b/>
                <w:color w:val="000000"/>
                <w:sz w:val="20"/>
                <w:szCs w:val="20"/>
              </w:rPr>
              <w:t>Endeudamiento externo</w:t>
            </w:r>
          </w:p>
        </w:tc>
        <w:tc>
          <w:tcPr>
            <w:tcW w:w="1149" w:type="pct"/>
            <w:shd w:val="clear" w:color="auto" w:fill="auto"/>
            <w:noWrap/>
            <w:vAlign w:val="center"/>
          </w:tcPr>
          <w:p w14:paraId="5C7C44D6" w14:textId="77777777" w:rsidR="008D3BAC" w:rsidRPr="00986A45" w:rsidRDefault="008D3BAC" w:rsidP="008D3BAC">
            <w:pPr>
              <w:spacing w:before="100" w:beforeAutospacing="1" w:after="100" w:afterAutospacing="1" w:line="240" w:lineRule="auto"/>
              <w:jc w:val="right"/>
              <w:rPr>
                <w:rFonts w:ascii="Arial" w:hAnsi="Arial" w:cs="Arial"/>
                <w:b/>
                <w:bCs/>
                <w:color w:val="000000"/>
                <w:sz w:val="20"/>
                <w:szCs w:val="20"/>
              </w:rPr>
            </w:pPr>
            <w:r w:rsidRPr="00986A45">
              <w:rPr>
                <w:rFonts w:ascii="Arial" w:hAnsi="Arial" w:cs="Arial"/>
                <w:b/>
                <w:bCs/>
                <w:color w:val="000000"/>
                <w:sz w:val="20"/>
                <w:szCs w:val="20"/>
              </w:rPr>
              <w:t>$0.00</w:t>
            </w:r>
          </w:p>
        </w:tc>
      </w:tr>
      <w:tr w:rsidR="008D3BAC" w:rsidRPr="00986A45" w14:paraId="22E539D3" w14:textId="77777777" w:rsidTr="008D3BAC">
        <w:trPr>
          <w:trHeight w:val="20"/>
          <w:jc w:val="center"/>
        </w:trPr>
        <w:tc>
          <w:tcPr>
            <w:tcW w:w="139" w:type="pct"/>
            <w:shd w:val="clear" w:color="auto" w:fill="auto"/>
            <w:noWrap/>
            <w:vAlign w:val="center"/>
          </w:tcPr>
          <w:p w14:paraId="3F40F01A" w14:textId="77777777" w:rsidR="008D3BAC" w:rsidRPr="00986A45" w:rsidRDefault="008D3BAC" w:rsidP="008D3BAC">
            <w:pPr>
              <w:spacing w:after="0" w:line="240" w:lineRule="auto"/>
              <w:jc w:val="both"/>
              <w:rPr>
                <w:rFonts w:ascii="Arial" w:hAnsi="Arial" w:cs="Arial"/>
                <w:color w:val="000000"/>
                <w:sz w:val="20"/>
                <w:szCs w:val="20"/>
              </w:rPr>
            </w:pPr>
          </w:p>
        </w:tc>
        <w:tc>
          <w:tcPr>
            <w:tcW w:w="3712" w:type="pct"/>
            <w:gridSpan w:val="3"/>
            <w:shd w:val="clear" w:color="auto" w:fill="auto"/>
            <w:noWrap/>
            <w:vAlign w:val="center"/>
          </w:tcPr>
          <w:p w14:paraId="3947DAFB" w14:textId="77777777" w:rsidR="008D3BAC" w:rsidRPr="00986A45" w:rsidRDefault="008D3BAC" w:rsidP="008D3BAC">
            <w:pPr>
              <w:spacing w:after="0" w:line="240" w:lineRule="auto"/>
              <w:jc w:val="both"/>
              <w:rPr>
                <w:rFonts w:ascii="Arial" w:hAnsi="Arial" w:cs="Arial"/>
                <w:b/>
                <w:bCs/>
                <w:color w:val="000000"/>
                <w:sz w:val="20"/>
                <w:szCs w:val="20"/>
              </w:rPr>
            </w:pPr>
            <w:r w:rsidRPr="00986A45">
              <w:rPr>
                <w:rFonts w:ascii="Arial" w:hAnsi="Arial" w:cs="Arial"/>
                <w:b/>
                <w:bCs/>
                <w:color w:val="000000"/>
                <w:sz w:val="20"/>
                <w:szCs w:val="20"/>
              </w:rPr>
              <w:t xml:space="preserve">0.3. </w:t>
            </w:r>
            <w:r w:rsidRPr="00986A45">
              <w:rPr>
                <w:rFonts w:ascii="Arial" w:hAnsi="Arial" w:cs="Arial"/>
                <w:b/>
                <w:color w:val="000000"/>
                <w:sz w:val="20"/>
                <w:szCs w:val="20"/>
              </w:rPr>
              <w:t>Financiamiento interno</w:t>
            </w:r>
          </w:p>
        </w:tc>
        <w:tc>
          <w:tcPr>
            <w:tcW w:w="1149" w:type="pct"/>
            <w:shd w:val="clear" w:color="auto" w:fill="auto"/>
            <w:noWrap/>
            <w:vAlign w:val="center"/>
          </w:tcPr>
          <w:p w14:paraId="14A8983E" w14:textId="77777777" w:rsidR="008D3BAC" w:rsidRPr="00986A45" w:rsidRDefault="008D3BAC" w:rsidP="008D3BAC">
            <w:pPr>
              <w:spacing w:before="100" w:beforeAutospacing="1" w:after="100" w:afterAutospacing="1" w:line="240" w:lineRule="auto"/>
              <w:jc w:val="right"/>
              <w:rPr>
                <w:rFonts w:ascii="Arial" w:hAnsi="Arial" w:cs="Arial"/>
                <w:b/>
                <w:bCs/>
                <w:color w:val="000000"/>
                <w:sz w:val="20"/>
                <w:szCs w:val="20"/>
              </w:rPr>
            </w:pPr>
            <w:r w:rsidRPr="00986A45">
              <w:rPr>
                <w:rFonts w:ascii="Arial" w:hAnsi="Arial" w:cs="Arial"/>
                <w:b/>
                <w:bCs/>
                <w:color w:val="000000"/>
                <w:sz w:val="20"/>
                <w:szCs w:val="20"/>
              </w:rPr>
              <w:t>$0.00</w:t>
            </w:r>
          </w:p>
        </w:tc>
      </w:tr>
    </w:tbl>
    <w:p w14:paraId="4EE80913" w14:textId="77777777" w:rsidR="008D3BAC" w:rsidRPr="002C3DE7" w:rsidRDefault="008D3BAC" w:rsidP="008D3BAC">
      <w:pPr>
        <w:spacing w:before="100" w:beforeAutospacing="1" w:after="100" w:afterAutospacing="1" w:line="240" w:lineRule="auto"/>
        <w:jc w:val="center"/>
        <w:rPr>
          <w:rFonts w:ascii="Arial" w:hAnsi="Arial" w:cs="Arial"/>
          <w:b/>
          <w:bCs/>
          <w:sz w:val="20"/>
          <w:szCs w:val="20"/>
        </w:rPr>
      </w:pPr>
      <w:r w:rsidRPr="002C3DE7">
        <w:rPr>
          <w:rFonts w:ascii="Arial" w:hAnsi="Arial" w:cs="Arial"/>
          <w:b/>
          <w:sz w:val="20"/>
          <w:szCs w:val="20"/>
        </w:rPr>
        <w:t xml:space="preserve">Capítulo III </w:t>
      </w:r>
      <w:r w:rsidRPr="002C3DE7">
        <w:rPr>
          <w:rFonts w:ascii="Arial" w:hAnsi="Arial" w:cs="Arial"/>
          <w:b/>
          <w:sz w:val="20"/>
          <w:szCs w:val="20"/>
        </w:rPr>
        <w:br/>
        <w:t>Disposiciones para los contribuyentes</w:t>
      </w:r>
    </w:p>
    <w:p w14:paraId="36B10B4C" w14:textId="77777777" w:rsidR="008D3BAC" w:rsidRPr="002C3DE7" w:rsidRDefault="008D3BAC" w:rsidP="008D3BAC">
      <w:pPr>
        <w:spacing w:before="100" w:beforeAutospacing="1" w:after="100" w:afterAutospacing="1" w:line="240" w:lineRule="auto"/>
        <w:jc w:val="both"/>
        <w:rPr>
          <w:rFonts w:ascii="Arial" w:hAnsi="Arial" w:cs="Arial"/>
          <w:sz w:val="20"/>
          <w:szCs w:val="20"/>
        </w:rPr>
      </w:pPr>
      <w:r w:rsidRPr="002C3DE7">
        <w:rPr>
          <w:rFonts w:ascii="Arial" w:hAnsi="Arial" w:cs="Arial"/>
          <w:b/>
          <w:sz w:val="20"/>
          <w:szCs w:val="20"/>
        </w:rPr>
        <w:t>Artículo 6. Marco jurídico aplicable</w:t>
      </w:r>
    </w:p>
    <w:p w14:paraId="410B43F1" w14:textId="77777777" w:rsidR="008D3BAC" w:rsidRPr="002C3DE7" w:rsidRDefault="008D3BAC" w:rsidP="008D3BAC">
      <w:pPr>
        <w:spacing w:before="100" w:beforeAutospacing="1" w:after="100" w:afterAutospacing="1" w:line="240" w:lineRule="auto"/>
        <w:jc w:val="both"/>
        <w:rPr>
          <w:rFonts w:ascii="Arial" w:hAnsi="Arial" w:cs="Arial"/>
          <w:sz w:val="20"/>
          <w:szCs w:val="20"/>
        </w:rPr>
      </w:pPr>
      <w:r w:rsidRPr="002C3DE7">
        <w:rPr>
          <w:rFonts w:ascii="Arial" w:hAnsi="Arial" w:cs="Arial"/>
          <w:sz w:val="20"/>
          <w:szCs w:val="20"/>
        </w:rPr>
        <w:t>Las contribuciones se causarán, liquidarán y recaudarán en los términos de la Ley de Hacienda del Municipio de Izamal, Yucatán, y a falta de disposición expresa acerca del procedimiento, se aplicarán supletoriamente el Código Fiscal del Estado de Yucatán y el Código Fiscal de la Federación.</w:t>
      </w:r>
    </w:p>
    <w:p w14:paraId="683A4C84" w14:textId="77777777" w:rsidR="008D3BAC" w:rsidRPr="002C3DE7" w:rsidRDefault="008D3BAC" w:rsidP="008D3BAC">
      <w:pPr>
        <w:pStyle w:val="NormalWeb"/>
        <w:jc w:val="both"/>
        <w:rPr>
          <w:b/>
          <w:sz w:val="20"/>
          <w:szCs w:val="20"/>
        </w:rPr>
      </w:pPr>
      <w:r w:rsidRPr="002C3DE7">
        <w:rPr>
          <w:b/>
          <w:sz w:val="20"/>
          <w:szCs w:val="20"/>
        </w:rPr>
        <w:t>Artículo 7. Acreditación del pago de contribuciones</w:t>
      </w:r>
    </w:p>
    <w:p w14:paraId="1F96473C" w14:textId="77777777" w:rsidR="008D3BAC" w:rsidRPr="002C3DE7" w:rsidRDefault="008D3BAC" w:rsidP="008D3BAC">
      <w:pPr>
        <w:pStyle w:val="NormalWeb"/>
        <w:jc w:val="both"/>
        <w:rPr>
          <w:b/>
          <w:sz w:val="20"/>
          <w:szCs w:val="20"/>
        </w:rPr>
      </w:pPr>
      <w:r w:rsidRPr="002C3DE7">
        <w:rPr>
          <w:sz w:val="20"/>
          <w:szCs w:val="20"/>
        </w:rPr>
        <w:t>El pago de las contribuciones, aprovechamientos y demás ingresos señalados en esta ley se acreditará con el recibo oficial expedido por la Tesorería del Ayuntamiento del Municipio de Izamal o con los formatos de declaración sellados por la misma dirección.</w:t>
      </w:r>
    </w:p>
    <w:p w14:paraId="6337961F" w14:textId="77777777" w:rsidR="008D3BAC" w:rsidRPr="002C3DE7" w:rsidRDefault="008D3BAC" w:rsidP="008D3BAC">
      <w:pPr>
        <w:pStyle w:val="NormalWeb"/>
        <w:jc w:val="both"/>
        <w:rPr>
          <w:b/>
          <w:sz w:val="20"/>
          <w:szCs w:val="20"/>
        </w:rPr>
      </w:pPr>
      <w:r w:rsidRPr="002C3DE7">
        <w:rPr>
          <w:b/>
          <w:sz w:val="20"/>
          <w:szCs w:val="20"/>
        </w:rPr>
        <w:t>Artículo 8. Recargos y actualizaciones</w:t>
      </w:r>
    </w:p>
    <w:p w14:paraId="66870E7B" w14:textId="77777777" w:rsidR="008D3BAC" w:rsidRPr="002C3DE7" w:rsidRDefault="008D3BAC" w:rsidP="008D3BAC">
      <w:pPr>
        <w:pStyle w:val="NormalWeb"/>
        <w:jc w:val="both"/>
        <w:rPr>
          <w:sz w:val="20"/>
          <w:szCs w:val="20"/>
        </w:rPr>
      </w:pPr>
      <w:r w:rsidRPr="002C3DE7">
        <w:rPr>
          <w:sz w:val="20"/>
          <w:szCs w:val="20"/>
        </w:rPr>
        <w:t>El monto de las contribuciones o las devoluciones a cargo del fisco municipal se actualizarán por el transcurso del tiempo y con motivo de los cambios de precios en el país, en términos de la Ley de Hacienda del Municipio de Izamal, Yucatán. Las cantidades actualizadas conservan la naturaleza jurídica que tenían antes de la actualización.</w:t>
      </w:r>
    </w:p>
    <w:p w14:paraId="6643821D" w14:textId="77777777" w:rsidR="008D3BAC" w:rsidRPr="002C3DE7" w:rsidRDefault="008D3BAC" w:rsidP="008D3BAC">
      <w:pPr>
        <w:pStyle w:val="NormalWeb"/>
        <w:jc w:val="both"/>
        <w:rPr>
          <w:b/>
          <w:sz w:val="20"/>
          <w:szCs w:val="20"/>
        </w:rPr>
      </w:pPr>
      <w:r w:rsidRPr="002C3DE7">
        <w:rPr>
          <w:sz w:val="20"/>
          <w:szCs w:val="20"/>
        </w:rPr>
        <w:t>La falta de pago puntual de los impuestos, derechos y contribuciones de mejoras causará la actualización a que se refiere el párrafo anterior, recargos y, en su caso, gastos de ejecución. Los recargos y los gastos de ejecución son accesorios de las contribuciones y participan de su naturaleza.</w:t>
      </w:r>
    </w:p>
    <w:p w14:paraId="46E36EEC" w14:textId="77777777" w:rsidR="008D3BAC" w:rsidRPr="002C3DE7" w:rsidRDefault="008D3BAC" w:rsidP="008D3BAC">
      <w:pPr>
        <w:pStyle w:val="NormalWeb"/>
        <w:jc w:val="both"/>
        <w:rPr>
          <w:b/>
          <w:sz w:val="20"/>
          <w:szCs w:val="20"/>
        </w:rPr>
      </w:pPr>
      <w:r w:rsidRPr="002C3DE7">
        <w:rPr>
          <w:b/>
          <w:sz w:val="20"/>
          <w:szCs w:val="20"/>
        </w:rPr>
        <w:t>Artículo 9. Contribuciones de ejercicios fiscales anteriores</w:t>
      </w:r>
    </w:p>
    <w:p w14:paraId="1E232C27" w14:textId="77777777" w:rsidR="008D3BAC" w:rsidRPr="002C3DE7" w:rsidRDefault="008D3BAC" w:rsidP="008D3BAC">
      <w:pPr>
        <w:pStyle w:val="NormalWeb"/>
        <w:jc w:val="both"/>
        <w:rPr>
          <w:b/>
          <w:sz w:val="20"/>
          <w:szCs w:val="20"/>
        </w:rPr>
      </w:pPr>
      <w:r w:rsidRPr="002C3DE7">
        <w:rPr>
          <w:sz w:val="20"/>
          <w:szCs w:val="20"/>
        </w:rPr>
        <w:t>Las contribuciones causadas en ejercicios fiscales anteriores, pendientes de liquidación o pago, se determinarán de conformidad con las disposiciones legales que rigieron en la época en que se causaron.</w:t>
      </w:r>
    </w:p>
    <w:p w14:paraId="46619488" w14:textId="77777777" w:rsidR="008D3BAC" w:rsidRPr="002C3DE7" w:rsidRDefault="008D3BAC" w:rsidP="008D3BAC">
      <w:pPr>
        <w:pStyle w:val="NormalWeb"/>
        <w:jc w:val="both"/>
        <w:rPr>
          <w:b/>
          <w:sz w:val="20"/>
          <w:szCs w:val="20"/>
        </w:rPr>
      </w:pPr>
      <w:r w:rsidRPr="002C3DE7">
        <w:rPr>
          <w:b/>
          <w:sz w:val="20"/>
          <w:szCs w:val="20"/>
        </w:rPr>
        <w:t>Artículo 10. Programas de apoyo</w:t>
      </w:r>
    </w:p>
    <w:p w14:paraId="288C005F" w14:textId="77777777" w:rsidR="008D3BAC" w:rsidRPr="002C3DE7" w:rsidRDefault="008D3BAC" w:rsidP="008D3BAC">
      <w:pPr>
        <w:pStyle w:val="NormalWeb"/>
        <w:jc w:val="both"/>
        <w:rPr>
          <w:b/>
          <w:sz w:val="20"/>
          <w:szCs w:val="20"/>
        </w:rPr>
      </w:pPr>
      <w:r w:rsidRPr="002C3DE7">
        <w:rPr>
          <w:sz w:val="20"/>
          <w:szCs w:val="20"/>
        </w:rPr>
        <w:t>El Cabildo del Ayuntamiento de Izamal podrá establecer programas de apoyo a los contribuyentes, los cuales deberán publicarse en la gaceta municipal. En dichos programas de apoyo, entre otras acciones, podrá establecerse la condonación total o parcial de contribuciones y aprovechamientos, así como de sus accesorios.</w:t>
      </w:r>
    </w:p>
    <w:p w14:paraId="1DF7039F" w14:textId="77777777" w:rsidR="008D3BAC" w:rsidRPr="002C3DE7" w:rsidRDefault="008D3BAC" w:rsidP="008D3BAC">
      <w:pPr>
        <w:spacing w:before="100" w:beforeAutospacing="1" w:after="100" w:afterAutospacing="1" w:line="240" w:lineRule="auto"/>
        <w:jc w:val="center"/>
        <w:rPr>
          <w:b/>
          <w:sz w:val="20"/>
          <w:szCs w:val="20"/>
        </w:rPr>
      </w:pPr>
      <w:r w:rsidRPr="002C3DE7">
        <w:rPr>
          <w:rFonts w:ascii="Arial" w:hAnsi="Arial" w:cs="Arial"/>
          <w:b/>
          <w:sz w:val="20"/>
          <w:szCs w:val="20"/>
        </w:rPr>
        <w:t xml:space="preserve">Capítulo IV </w:t>
      </w:r>
      <w:r w:rsidRPr="002C3DE7">
        <w:rPr>
          <w:rFonts w:ascii="Arial" w:hAnsi="Arial" w:cs="Arial"/>
          <w:b/>
          <w:sz w:val="20"/>
          <w:szCs w:val="20"/>
        </w:rPr>
        <w:br/>
        <w:t>Disposiciones administrativas</w:t>
      </w:r>
    </w:p>
    <w:p w14:paraId="2852ACB3" w14:textId="77777777" w:rsidR="008D3BAC" w:rsidRPr="002C3DE7" w:rsidRDefault="008D3BAC" w:rsidP="008D3BAC">
      <w:pPr>
        <w:pStyle w:val="NormalWeb"/>
        <w:jc w:val="both"/>
        <w:rPr>
          <w:b/>
          <w:sz w:val="20"/>
          <w:szCs w:val="20"/>
        </w:rPr>
      </w:pPr>
      <w:r w:rsidRPr="002C3DE7">
        <w:rPr>
          <w:b/>
          <w:sz w:val="20"/>
          <w:szCs w:val="20"/>
        </w:rPr>
        <w:t>Artículo 11. Convenios con otros órdenes de gobierno</w:t>
      </w:r>
    </w:p>
    <w:p w14:paraId="06B822E0" w14:textId="77777777" w:rsidR="008D3BAC" w:rsidRPr="002C3DE7" w:rsidRDefault="008D3BAC" w:rsidP="008D3BAC">
      <w:pPr>
        <w:pStyle w:val="NormalWeb"/>
        <w:jc w:val="both"/>
        <w:rPr>
          <w:b/>
          <w:sz w:val="20"/>
          <w:szCs w:val="20"/>
        </w:rPr>
      </w:pPr>
      <w:r w:rsidRPr="002C3DE7">
        <w:rPr>
          <w:sz w:val="20"/>
          <w:szCs w:val="20"/>
        </w:rPr>
        <w:t>El Ayuntamiento del Municipio de Izamal podrá celebrar con el Gobierno estatal o con el federal, los convenios necesarios para coordinarse administrativamente en las funciones de verificación, comprobación, recaudación, determinación y cobranza, de contribuciones, créditos fiscales, y multas administrativas, ya sea de naturaleza municipal, estatal o federal.</w:t>
      </w:r>
    </w:p>
    <w:p w14:paraId="611EA8AA" w14:textId="77777777" w:rsidR="008D3BAC" w:rsidRPr="002C3DE7" w:rsidRDefault="008D3BAC" w:rsidP="008D3BAC">
      <w:pPr>
        <w:pStyle w:val="NormalWeb"/>
        <w:jc w:val="both"/>
        <w:rPr>
          <w:b/>
          <w:sz w:val="20"/>
          <w:szCs w:val="20"/>
        </w:rPr>
      </w:pPr>
      <w:r w:rsidRPr="002C3DE7">
        <w:rPr>
          <w:b/>
          <w:sz w:val="20"/>
          <w:szCs w:val="20"/>
        </w:rPr>
        <w:t>Artículo 12. Imposibilidad práctica de cobro</w:t>
      </w:r>
    </w:p>
    <w:p w14:paraId="703971EC" w14:textId="77777777" w:rsidR="008D3BAC" w:rsidRPr="002C3DE7" w:rsidRDefault="008D3BAC" w:rsidP="008D3BAC">
      <w:pPr>
        <w:pStyle w:val="NormalWeb"/>
        <w:jc w:val="both"/>
        <w:rPr>
          <w:sz w:val="20"/>
          <w:szCs w:val="20"/>
        </w:rPr>
      </w:pPr>
      <w:r w:rsidRPr="002C3DE7">
        <w:rPr>
          <w:sz w:val="20"/>
          <w:szCs w:val="20"/>
        </w:rPr>
        <w:t xml:space="preserve">Se faculta a las autoridades fiscales para que lleven a cabo la cancelación de los créditos fiscales, cuyo cobro les corresponda efectuar, en los casos en que exista imposibilidad práctica de cobro. </w:t>
      </w:r>
    </w:p>
    <w:p w14:paraId="66D467B6" w14:textId="77777777" w:rsidR="008D3BAC" w:rsidRPr="002C3DE7" w:rsidRDefault="008D3BAC" w:rsidP="008D3BAC">
      <w:pPr>
        <w:pStyle w:val="NormalWeb"/>
        <w:jc w:val="both"/>
        <w:rPr>
          <w:sz w:val="20"/>
          <w:szCs w:val="20"/>
        </w:rPr>
      </w:pPr>
      <w:r w:rsidRPr="002C3DE7">
        <w:rPr>
          <w:sz w:val="20"/>
          <w:szCs w:val="20"/>
        </w:rPr>
        <w:t>Se considera que existe imposibilidad práctica de cobro, entre otras circunstancias, cuando los deudores no tengan bienes embargables, el deudor hubiera fallecido sin dejar bienes a su nombre o cuando por sentencia firme hubiera sido declarado en quiebra por falta de activos.</w:t>
      </w:r>
    </w:p>
    <w:p w14:paraId="7D9BB06B" w14:textId="77777777" w:rsidR="008D3BAC" w:rsidRPr="002C3DE7" w:rsidRDefault="008D3BAC" w:rsidP="008D3BAC">
      <w:pPr>
        <w:pStyle w:val="NormalWeb"/>
        <w:jc w:val="both"/>
        <w:rPr>
          <w:b/>
          <w:sz w:val="20"/>
          <w:szCs w:val="20"/>
        </w:rPr>
      </w:pPr>
      <w:r w:rsidRPr="002C3DE7">
        <w:rPr>
          <w:sz w:val="20"/>
          <w:szCs w:val="20"/>
        </w:rPr>
        <w:t>Las autoridades, previo a la cancelación de un crédito fiscal, deberán integrar un expediente que contenga los documentos y las constancias que acrediten la imposibilidad práctica de cobro. Los expedientes deberán integrarse de acuerdo con los lineamientos que para tal efecto establezca el cabildo.</w:t>
      </w:r>
    </w:p>
    <w:p w14:paraId="58CBEA03" w14:textId="77777777" w:rsidR="008D3BAC" w:rsidRPr="002C3DE7" w:rsidRDefault="008D3BAC" w:rsidP="008D3BAC">
      <w:pPr>
        <w:pStyle w:val="NormalWeb"/>
        <w:jc w:val="both"/>
        <w:rPr>
          <w:b/>
          <w:sz w:val="20"/>
          <w:szCs w:val="20"/>
        </w:rPr>
      </w:pPr>
      <w:r w:rsidRPr="002C3DE7">
        <w:rPr>
          <w:b/>
          <w:sz w:val="20"/>
          <w:szCs w:val="20"/>
        </w:rPr>
        <w:t>Artículo 13. Créditos fiscales incosteables</w:t>
      </w:r>
    </w:p>
    <w:p w14:paraId="21DD59B9" w14:textId="77777777" w:rsidR="008D3BAC" w:rsidRPr="002C3DE7" w:rsidRDefault="008D3BAC" w:rsidP="008D3BAC">
      <w:pPr>
        <w:pStyle w:val="NormalWeb"/>
        <w:jc w:val="both"/>
        <w:rPr>
          <w:b/>
          <w:sz w:val="20"/>
          <w:szCs w:val="20"/>
        </w:rPr>
      </w:pPr>
      <w:r w:rsidRPr="002C3DE7">
        <w:rPr>
          <w:sz w:val="20"/>
          <w:szCs w:val="20"/>
        </w:rPr>
        <w:t>Se faculta a las autoridades fiscales para que lleven a cabo la cancelación de los créditos fiscales cuyo cobro les corresponda efectuar, en los casos en que aquellos sean incosteables.</w:t>
      </w:r>
    </w:p>
    <w:p w14:paraId="43C7BF83" w14:textId="77777777" w:rsidR="008D3BAC" w:rsidRPr="002C3DE7" w:rsidRDefault="008D3BAC" w:rsidP="008D3BAC">
      <w:pPr>
        <w:pStyle w:val="NormalWeb"/>
        <w:jc w:val="both"/>
        <w:rPr>
          <w:b/>
          <w:sz w:val="20"/>
          <w:szCs w:val="20"/>
        </w:rPr>
      </w:pPr>
      <w:r w:rsidRPr="002C3DE7">
        <w:rPr>
          <w:sz w:val="20"/>
          <w:szCs w:val="20"/>
        </w:rPr>
        <w:t>Para que un crédito se considere incosteable, la autoridad fiscal evaluará los siguientes conceptos: monto del crédito, costo de las acciones de recuperación, antigüedad del crédito y probabilidad de cobro.</w:t>
      </w:r>
    </w:p>
    <w:p w14:paraId="610ACBFF" w14:textId="77777777" w:rsidR="008D3BAC" w:rsidRPr="002C3DE7" w:rsidRDefault="008D3BAC" w:rsidP="008D3BAC">
      <w:pPr>
        <w:pStyle w:val="NormalWeb"/>
        <w:jc w:val="both"/>
        <w:rPr>
          <w:sz w:val="20"/>
          <w:szCs w:val="20"/>
        </w:rPr>
      </w:pPr>
      <w:r w:rsidRPr="00BB1FCF">
        <w:rPr>
          <w:sz w:val="20"/>
          <w:szCs w:val="20"/>
        </w:rPr>
        <w:t>El cabildo establecerá, con sujeción a los lineamientos establecidos en este artículo, el tipo de casos o supuestos en que procederá la cancelación de créditos fiscales incosteables.</w:t>
      </w:r>
    </w:p>
    <w:p w14:paraId="7640D372" w14:textId="77777777" w:rsidR="008D3BAC" w:rsidRPr="002C3DE7" w:rsidRDefault="008D3BAC" w:rsidP="008D3BAC">
      <w:pPr>
        <w:pStyle w:val="NormalWeb"/>
        <w:jc w:val="both"/>
        <w:rPr>
          <w:sz w:val="20"/>
          <w:szCs w:val="20"/>
        </w:rPr>
      </w:pPr>
      <w:r w:rsidRPr="002C3DE7">
        <w:rPr>
          <w:sz w:val="20"/>
          <w:szCs w:val="20"/>
        </w:rPr>
        <w:t>Para efectos de lo dispuesto en este artículo, el cabildo establecerá el tipo de casos o supuestos en que procederá la cancelación por créditos fiscales incosteables.</w:t>
      </w:r>
    </w:p>
    <w:p w14:paraId="2FFCA624" w14:textId="77777777" w:rsidR="008D3BAC" w:rsidRPr="002C3DE7" w:rsidRDefault="008D3BAC" w:rsidP="008D3BAC">
      <w:pPr>
        <w:spacing w:before="100" w:beforeAutospacing="1" w:after="100" w:afterAutospacing="1" w:line="240" w:lineRule="auto"/>
        <w:jc w:val="center"/>
        <w:rPr>
          <w:rFonts w:ascii="Arial" w:hAnsi="Arial" w:cs="Arial"/>
          <w:b/>
          <w:sz w:val="20"/>
          <w:szCs w:val="20"/>
        </w:rPr>
      </w:pPr>
      <w:r w:rsidRPr="002C3DE7">
        <w:rPr>
          <w:rFonts w:ascii="Arial" w:hAnsi="Arial" w:cs="Arial"/>
          <w:b/>
          <w:sz w:val="20"/>
          <w:szCs w:val="20"/>
        </w:rPr>
        <w:t>Título segundo</w:t>
      </w:r>
      <w:r w:rsidRPr="002C3DE7">
        <w:rPr>
          <w:rFonts w:ascii="Arial" w:hAnsi="Arial" w:cs="Arial"/>
          <w:b/>
          <w:sz w:val="20"/>
          <w:szCs w:val="20"/>
        </w:rPr>
        <w:br/>
        <w:t>Impuestos</w:t>
      </w:r>
    </w:p>
    <w:p w14:paraId="0A7E71F2" w14:textId="77777777" w:rsidR="008D3BAC" w:rsidRPr="002C3DE7" w:rsidRDefault="008D3BAC" w:rsidP="008D3BAC">
      <w:pPr>
        <w:spacing w:before="100" w:beforeAutospacing="1" w:after="100" w:afterAutospacing="1" w:line="240" w:lineRule="auto"/>
        <w:jc w:val="center"/>
        <w:rPr>
          <w:rFonts w:ascii="Arial" w:hAnsi="Arial" w:cs="Arial"/>
          <w:b/>
          <w:sz w:val="20"/>
          <w:szCs w:val="20"/>
        </w:rPr>
      </w:pPr>
      <w:r w:rsidRPr="002C3DE7">
        <w:rPr>
          <w:rFonts w:ascii="Arial" w:hAnsi="Arial" w:cs="Arial"/>
          <w:b/>
          <w:sz w:val="20"/>
          <w:szCs w:val="20"/>
        </w:rPr>
        <w:t>Capítulo I</w:t>
      </w:r>
      <w:r w:rsidRPr="002C3DE7">
        <w:rPr>
          <w:rFonts w:ascii="Arial" w:hAnsi="Arial" w:cs="Arial"/>
          <w:b/>
          <w:sz w:val="20"/>
          <w:szCs w:val="20"/>
        </w:rPr>
        <w:br/>
        <w:t>Disposiciones preliminares</w:t>
      </w:r>
    </w:p>
    <w:p w14:paraId="2FE6139A" w14:textId="77777777" w:rsidR="008D3BAC" w:rsidRPr="002C3DE7" w:rsidRDefault="008D3BAC" w:rsidP="008D3BAC">
      <w:pPr>
        <w:spacing w:before="100" w:beforeAutospacing="1" w:after="100" w:afterAutospacing="1" w:line="240" w:lineRule="auto"/>
        <w:rPr>
          <w:rFonts w:ascii="Arial" w:hAnsi="Arial" w:cs="Arial"/>
          <w:b/>
          <w:sz w:val="20"/>
          <w:szCs w:val="20"/>
        </w:rPr>
      </w:pPr>
      <w:r w:rsidRPr="002C3DE7">
        <w:rPr>
          <w:rFonts w:ascii="Arial" w:hAnsi="Arial" w:cs="Arial"/>
          <w:b/>
          <w:sz w:val="20"/>
          <w:szCs w:val="20"/>
        </w:rPr>
        <w:t>Artículo 14. Concepto</w:t>
      </w:r>
      <w:r>
        <w:rPr>
          <w:rFonts w:ascii="Arial" w:hAnsi="Arial" w:cs="Arial"/>
          <w:b/>
          <w:sz w:val="20"/>
          <w:szCs w:val="20"/>
        </w:rPr>
        <w:t xml:space="preserve"> de impuestos</w:t>
      </w:r>
    </w:p>
    <w:p w14:paraId="288AC7C0" w14:textId="77777777" w:rsidR="008D3BAC" w:rsidRPr="002C3DE7" w:rsidRDefault="008D3BAC" w:rsidP="008D3BAC">
      <w:pPr>
        <w:autoSpaceDE w:val="0"/>
        <w:autoSpaceDN w:val="0"/>
        <w:adjustRightInd w:val="0"/>
        <w:spacing w:before="100" w:beforeAutospacing="1" w:after="100" w:afterAutospacing="1" w:line="240" w:lineRule="auto"/>
        <w:jc w:val="both"/>
        <w:rPr>
          <w:rFonts w:ascii="Arial" w:hAnsi="Arial" w:cs="Arial"/>
          <w:b/>
          <w:sz w:val="20"/>
          <w:szCs w:val="20"/>
        </w:rPr>
      </w:pPr>
      <w:r w:rsidRPr="002C3DE7">
        <w:rPr>
          <w:rFonts w:ascii="Arial" w:hAnsi="Arial" w:cs="Arial"/>
          <w:bCs/>
          <w:color w:val="000000"/>
          <w:sz w:val="20"/>
          <w:szCs w:val="20"/>
        </w:rPr>
        <w:t>Los impuestos son las contribuciones establecidas en ley que deben pagar las personas físicas y las morales que se encuentren en las situaciones jurídicas o de hecho previstas por aquella y que sean distintas a derechos o contribuciones de mejoras. Para los efectos de esta ley, las sucesiones se considerarán como personas físicas.</w:t>
      </w:r>
    </w:p>
    <w:p w14:paraId="6F1DCB31" w14:textId="77777777" w:rsidR="008D3BAC" w:rsidRPr="002C3DE7" w:rsidRDefault="008D3BAC" w:rsidP="008D3BAC">
      <w:pPr>
        <w:spacing w:before="100" w:beforeAutospacing="1" w:after="100" w:afterAutospacing="1" w:line="240" w:lineRule="auto"/>
        <w:jc w:val="center"/>
        <w:rPr>
          <w:rFonts w:ascii="Arial" w:hAnsi="Arial" w:cs="Arial"/>
          <w:b/>
          <w:sz w:val="20"/>
          <w:szCs w:val="20"/>
        </w:rPr>
      </w:pPr>
      <w:r w:rsidRPr="002C3DE7">
        <w:rPr>
          <w:rFonts w:ascii="Arial" w:hAnsi="Arial" w:cs="Arial"/>
          <w:b/>
          <w:sz w:val="20"/>
          <w:szCs w:val="20"/>
        </w:rPr>
        <w:t>Capítulo II</w:t>
      </w:r>
      <w:r w:rsidRPr="002C3DE7">
        <w:rPr>
          <w:rFonts w:ascii="Arial" w:hAnsi="Arial" w:cs="Arial"/>
          <w:b/>
          <w:sz w:val="20"/>
          <w:szCs w:val="20"/>
        </w:rPr>
        <w:br/>
        <w:t>Impuesto predial</w:t>
      </w:r>
    </w:p>
    <w:p w14:paraId="65090AB7" w14:textId="77777777" w:rsidR="008D3BAC" w:rsidRPr="002C3DE7" w:rsidRDefault="008D3BAC" w:rsidP="008D3BAC">
      <w:pPr>
        <w:spacing w:before="100" w:beforeAutospacing="1" w:after="100" w:afterAutospacing="1" w:line="240" w:lineRule="auto"/>
        <w:rPr>
          <w:rFonts w:ascii="Arial" w:hAnsi="Arial" w:cs="Arial"/>
          <w:b/>
          <w:sz w:val="20"/>
          <w:szCs w:val="20"/>
        </w:rPr>
      </w:pPr>
      <w:r w:rsidRPr="002C3DE7">
        <w:rPr>
          <w:rFonts w:ascii="Arial" w:hAnsi="Arial" w:cs="Arial"/>
          <w:b/>
          <w:sz w:val="20"/>
          <w:szCs w:val="20"/>
        </w:rPr>
        <w:t>Artículo 15. Determinación</w:t>
      </w:r>
    </w:p>
    <w:p w14:paraId="26ECE852" w14:textId="77777777" w:rsidR="008D3BAC" w:rsidRPr="002C3DE7" w:rsidRDefault="008D3BAC" w:rsidP="008D3BAC">
      <w:pPr>
        <w:spacing w:before="100" w:beforeAutospacing="1" w:after="100" w:afterAutospacing="1" w:line="240" w:lineRule="auto"/>
        <w:jc w:val="both"/>
        <w:rPr>
          <w:rFonts w:ascii="Arial" w:hAnsi="Arial" w:cs="Arial"/>
          <w:b/>
          <w:sz w:val="20"/>
          <w:szCs w:val="20"/>
        </w:rPr>
      </w:pPr>
      <w:r w:rsidRPr="002C3DE7">
        <w:rPr>
          <w:rFonts w:ascii="Arial" w:hAnsi="Arial" w:cs="Arial"/>
          <w:sz w:val="20"/>
          <w:szCs w:val="20"/>
        </w:rPr>
        <w:t xml:space="preserve">Para efectos de la determinación del impuesto predial con base en el valor catastral, se tomará en cuenta que: </w:t>
      </w:r>
    </w:p>
    <w:p w14:paraId="69996375" w14:textId="77777777" w:rsidR="008D3BAC" w:rsidRPr="002C3DE7" w:rsidRDefault="008D3BAC" w:rsidP="008D3BAC">
      <w:pPr>
        <w:spacing w:before="100" w:beforeAutospacing="1" w:after="100" w:afterAutospacing="1" w:line="240" w:lineRule="auto"/>
        <w:ind w:firstLine="709"/>
        <w:jc w:val="both"/>
        <w:rPr>
          <w:rFonts w:ascii="Arial" w:hAnsi="Arial" w:cs="Arial"/>
          <w:b/>
          <w:sz w:val="20"/>
          <w:szCs w:val="20"/>
        </w:rPr>
      </w:pPr>
      <w:r w:rsidRPr="002C3DE7">
        <w:rPr>
          <w:rFonts w:ascii="Arial" w:hAnsi="Arial" w:cs="Arial"/>
          <w:sz w:val="20"/>
          <w:szCs w:val="20"/>
        </w:rPr>
        <w:t>I. En el municipio de Izamal, Yucatán, se establecen dos zonas catastrales:</w:t>
      </w:r>
    </w:p>
    <w:p w14:paraId="3C897F42" w14:textId="77777777" w:rsidR="008D3BAC" w:rsidRPr="002C3DE7" w:rsidRDefault="008D3BAC" w:rsidP="008D3BAC">
      <w:pPr>
        <w:spacing w:before="100" w:beforeAutospacing="1" w:after="100" w:afterAutospacing="1" w:line="240" w:lineRule="auto"/>
        <w:ind w:left="709" w:firstLine="709"/>
        <w:jc w:val="both"/>
        <w:rPr>
          <w:rFonts w:ascii="Arial" w:hAnsi="Arial" w:cs="Arial"/>
          <w:b/>
          <w:sz w:val="20"/>
          <w:szCs w:val="20"/>
        </w:rPr>
      </w:pPr>
      <w:r w:rsidRPr="002C3DE7">
        <w:rPr>
          <w:rFonts w:ascii="Arial" w:hAnsi="Arial" w:cs="Arial"/>
          <w:sz w:val="20"/>
          <w:szCs w:val="20"/>
        </w:rPr>
        <w:t>a) La ciudad de Izamal o cabecera municipal.</w:t>
      </w:r>
    </w:p>
    <w:p w14:paraId="01E3D535" w14:textId="77777777" w:rsidR="008D3BAC" w:rsidRPr="002C3DE7" w:rsidRDefault="008D3BAC" w:rsidP="008D3BAC">
      <w:pPr>
        <w:spacing w:before="100" w:beforeAutospacing="1" w:after="100" w:afterAutospacing="1" w:line="240" w:lineRule="auto"/>
        <w:ind w:left="709" w:firstLine="709"/>
        <w:jc w:val="both"/>
        <w:rPr>
          <w:rFonts w:ascii="Arial" w:hAnsi="Arial" w:cs="Arial"/>
          <w:b/>
          <w:sz w:val="20"/>
          <w:szCs w:val="20"/>
        </w:rPr>
      </w:pPr>
      <w:r w:rsidRPr="002C3DE7">
        <w:rPr>
          <w:rFonts w:ascii="Arial" w:hAnsi="Arial" w:cs="Arial"/>
          <w:sz w:val="20"/>
          <w:szCs w:val="20"/>
        </w:rPr>
        <w:t>b) Las cinco comisarías del municipio de Izamal, a saber: Citilcum, Cuauhtémoc, Kimbilá, Sitilpech y Xanabá.</w:t>
      </w:r>
    </w:p>
    <w:p w14:paraId="1C76F7A5" w14:textId="77777777" w:rsidR="008D3BAC" w:rsidRPr="002C3DE7" w:rsidRDefault="008D3BAC" w:rsidP="008D3BAC">
      <w:pPr>
        <w:spacing w:before="100" w:beforeAutospacing="1" w:after="100" w:afterAutospacing="1" w:line="240" w:lineRule="auto"/>
        <w:ind w:firstLine="709"/>
        <w:jc w:val="both"/>
        <w:rPr>
          <w:rFonts w:ascii="Arial" w:hAnsi="Arial" w:cs="Arial"/>
          <w:b/>
          <w:sz w:val="20"/>
          <w:szCs w:val="20"/>
        </w:rPr>
      </w:pPr>
      <w:r w:rsidRPr="002C3DE7">
        <w:rPr>
          <w:rFonts w:ascii="Arial" w:hAnsi="Arial" w:cs="Arial"/>
          <w:sz w:val="20"/>
          <w:szCs w:val="20"/>
        </w:rPr>
        <w:t>II. En la ciudad de Izamal o cabecera municipal se establecen cuatro sectores catastrales o esferas territoriales que observarán diferentes valores unitarios respecto de los predios que ahí se encuentren, a saber:</w:t>
      </w:r>
    </w:p>
    <w:p w14:paraId="1B0740EC" w14:textId="77777777" w:rsidR="008D3BAC" w:rsidRPr="002C3DE7" w:rsidRDefault="008D3BAC" w:rsidP="008D3BAC">
      <w:pPr>
        <w:spacing w:before="100" w:beforeAutospacing="1" w:after="100" w:afterAutospacing="1" w:line="240" w:lineRule="auto"/>
        <w:ind w:left="709" w:firstLine="709"/>
        <w:jc w:val="both"/>
        <w:rPr>
          <w:rFonts w:ascii="Arial" w:hAnsi="Arial" w:cs="Arial"/>
          <w:b/>
          <w:sz w:val="20"/>
          <w:szCs w:val="20"/>
        </w:rPr>
      </w:pPr>
      <w:r w:rsidRPr="002C3DE7">
        <w:rPr>
          <w:rFonts w:ascii="Arial" w:hAnsi="Arial" w:cs="Arial"/>
          <w:sz w:val="20"/>
          <w:szCs w:val="20"/>
        </w:rPr>
        <w:t>a) Primer cuadro: Partiendo de la calle 27 por 34 hacia el Sur, hasta llegar a la calle 35; de este cruce hacia el Oriente, hasta llegar a la calle 26; de este cruce hacia el Norte, hasta llegar a la calle 27 y de este cruce hacia el Poniente, hasta llegar al punto de partida con la calle 34.</w:t>
      </w:r>
    </w:p>
    <w:p w14:paraId="00526F43" w14:textId="77777777" w:rsidR="008D3BAC" w:rsidRPr="002C3DE7" w:rsidRDefault="008D3BAC" w:rsidP="008D3BAC">
      <w:pPr>
        <w:spacing w:before="100" w:beforeAutospacing="1" w:after="100" w:afterAutospacing="1" w:line="240" w:lineRule="auto"/>
        <w:ind w:left="709" w:firstLine="709"/>
        <w:jc w:val="both"/>
        <w:rPr>
          <w:rFonts w:ascii="Arial" w:hAnsi="Arial" w:cs="Arial"/>
          <w:b/>
          <w:sz w:val="20"/>
          <w:szCs w:val="20"/>
        </w:rPr>
      </w:pPr>
      <w:r w:rsidRPr="002C3DE7">
        <w:rPr>
          <w:rFonts w:ascii="Arial" w:hAnsi="Arial" w:cs="Arial"/>
          <w:sz w:val="20"/>
          <w:szCs w:val="20"/>
        </w:rPr>
        <w:t>b) Segundo cuadro: Partiendo del cruzamiento de las calles 21 por 40 letra “A”, hacia el Sur hasta encontrarse con la calle 40; de este cruce hacia el Sur hasta encontrarse con la calle 41; de este cruce hacia el Oriente, hasta llegar a la calle 20; de este cruce hacia el Norte hasta llegar a la calle 21 y de este cruce hacia el Poniente hasta llegar al punto de partida con la calle 40 letra “A”.</w:t>
      </w:r>
    </w:p>
    <w:p w14:paraId="7583026D" w14:textId="77777777" w:rsidR="008D3BAC" w:rsidRPr="001550D5" w:rsidRDefault="008D3BAC" w:rsidP="008D3BAC">
      <w:pPr>
        <w:spacing w:before="100" w:beforeAutospacing="1" w:after="100" w:afterAutospacing="1" w:line="240" w:lineRule="auto"/>
        <w:ind w:left="709" w:firstLine="709"/>
        <w:jc w:val="both"/>
        <w:rPr>
          <w:rFonts w:ascii="Arial" w:hAnsi="Arial" w:cs="Arial"/>
          <w:b/>
          <w:sz w:val="20"/>
          <w:szCs w:val="20"/>
        </w:rPr>
      </w:pPr>
      <w:r w:rsidRPr="002C3DE7">
        <w:rPr>
          <w:rFonts w:ascii="Arial" w:hAnsi="Arial" w:cs="Arial"/>
          <w:sz w:val="20"/>
          <w:szCs w:val="20"/>
        </w:rPr>
        <w:t xml:space="preserve">c) Tercer cuadro: Todos los predios </w:t>
      </w:r>
      <w:r w:rsidRPr="001550D5">
        <w:rPr>
          <w:rFonts w:ascii="Arial" w:hAnsi="Arial" w:cs="Arial"/>
          <w:sz w:val="20"/>
          <w:szCs w:val="20"/>
        </w:rPr>
        <w:t>restantes o de la periferia se considerarán del tercer cuadro, exceptuando los que se encuentren en fraccionamientos habitacionales.</w:t>
      </w:r>
    </w:p>
    <w:p w14:paraId="3E010C6E" w14:textId="77777777" w:rsidR="008D3BAC" w:rsidRPr="002C3DE7" w:rsidRDefault="008D3BAC" w:rsidP="008D3BAC">
      <w:pPr>
        <w:spacing w:before="100" w:beforeAutospacing="1" w:after="100" w:afterAutospacing="1" w:line="240" w:lineRule="auto"/>
        <w:ind w:left="709" w:firstLine="709"/>
        <w:jc w:val="both"/>
        <w:rPr>
          <w:rFonts w:ascii="Arial" w:hAnsi="Arial" w:cs="Arial"/>
          <w:b/>
          <w:sz w:val="20"/>
          <w:szCs w:val="20"/>
        </w:rPr>
      </w:pPr>
      <w:r w:rsidRPr="001550D5">
        <w:rPr>
          <w:rFonts w:ascii="Arial" w:hAnsi="Arial" w:cs="Arial"/>
          <w:sz w:val="20"/>
          <w:szCs w:val="20"/>
        </w:rPr>
        <w:t>d) Fraccionamientos habitacionales.</w:t>
      </w:r>
    </w:p>
    <w:p w14:paraId="4946B15A" w14:textId="77777777" w:rsidR="008D3BAC" w:rsidRPr="002C3DE7" w:rsidRDefault="008D3BAC" w:rsidP="008D3BAC">
      <w:pPr>
        <w:spacing w:before="100" w:beforeAutospacing="1" w:after="100" w:afterAutospacing="1" w:line="240" w:lineRule="auto"/>
        <w:ind w:firstLine="709"/>
        <w:jc w:val="both"/>
        <w:rPr>
          <w:rFonts w:ascii="Arial" w:hAnsi="Arial" w:cs="Arial"/>
          <w:b/>
          <w:sz w:val="20"/>
          <w:szCs w:val="20"/>
        </w:rPr>
      </w:pPr>
      <w:r w:rsidRPr="002C3DE7">
        <w:rPr>
          <w:rFonts w:ascii="Arial" w:hAnsi="Arial" w:cs="Arial"/>
          <w:sz w:val="20"/>
          <w:szCs w:val="20"/>
        </w:rPr>
        <w:t xml:space="preserve">III. Para los efectos del valor unitario de construcción se establecen, según los materiales predominantes en su construcción, los siguientes tipos de predios: </w:t>
      </w:r>
    </w:p>
    <w:p w14:paraId="380E97EC" w14:textId="77777777" w:rsidR="008D3BAC" w:rsidRPr="002C3DE7" w:rsidRDefault="008D3BAC" w:rsidP="008D3BAC">
      <w:pPr>
        <w:spacing w:before="100" w:beforeAutospacing="1" w:after="100" w:afterAutospacing="1" w:line="240" w:lineRule="auto"/>
        <w:ind w:left="709" w:firstLine="709"/>
        <w:jc w:val="both"/>
        <w:rPr>
          <w:rFonts w:ascii="Arial" w:hAnsi="Arial" w:cs="Arial"/>
          <w:b/>
          <w:sz w:val="20"/>
          <w:szCs w:val="20"/>
        </w:rPr>
      </w:pPr>
      <w:r w:rsidRPr="002C3DE7">
        <w:rPr>
          <w:rFonts w:ascii="Arial" w:hAnsi="Arial" w:cs="Arial"/>
          <w:sz w:val="20"/>
          <w:szCs w:val="20"/>
        </w:rPr>
        <w:t>a) Tipo A: Mampostería o block con techo de concreto.</w:t>
      </w:r>
    </w:p>
    <w:p w14:paraId="22E7047D" w14:textId="77777777" w:rsidR="008D3BAC" w:rsidRPr="002C3DE7" w:rsidRDefault="008D3BAC" w:rsidP="008D3BAC">
      <w:pPr>
        <w:spacing w:before="100" w:beforeAutospacing="1" w:after="100" w:afterAutospacing="1" w:line="240" w:lineRule="auto"/>
        <w:ind w:left="709" w:firstLine="709"/>
        <w:jc w:val="both"/>
        <w:rPr>
          <w:rFonts w:ascii="Arial" w:hAnsi="Arial" w:cs="Arial"/>
          <w:b/>
          <w:sz w:val="20"/>
          <w:szCs w:val="20"/>
        </w:rPr>
      </w:pPr>
      <w:r w:rsidRPr="002C3DE7">
        <w:rPr>
          <w:rFonts w:ascii="Arial" w:hAnsi="Arial" w:cs="Arial"/>
          <w:sz w:val="20"/>
          <w:szCs w:val="20"/>
        </w:rPr>
        <w:t>b) Tipo B: Mampostería o block con techo de hierro o rollizos.</w:t>
      </w:r>
    </w:p>
    <w:p w14:paraId="13A3FB64" w14:textId="77777777" w:rsidR="008D3BAC" w:rsidRPr="002C3DE7" w:rsidRDefault="008D3BAC" w:rsidP="008D3BAC">
      <w:pPr>
        <w:spacing w:before="100" w:beforeAutospacing="1" w:after="100" w:afterAutospacing="1" w:line="240" w:lineRule="auto"/>
        <w:ind w:left="709" w:firstLine="709"/>
        <w:jc w:val="both"/>
        <w:rPr>
          <w:rFonts w:ascii="Arial" w:hAnsi="Arial" w:cs="Arial"/>
          <w:b/>
          <w:sz w:val="20"/>
          <w:szCs w:val="20"/>
        </w:rPr>
      </w:pPr>
      <w:r w:rsidRPr="002C3DE7">
        <w:rPr>
          <w:rFonts w:ascii="Arial" w:hAnsi="Arial" w:cs="Arial"/>
          <w:sz w:val="20"/>
          <w:szCs w:val="20"/>
        </w:rPr>
        <w:t>c) Tipo C: Mampostería o block con techo de zinc, asbesto o teja.</w:t>
      </w:r>
    </w:p>
    <w:p w14:paraId="14EFE5DA" w14:textId="77777777" w:rsidR="008D3BAC" w:rsidRPr="002C3DE7" w:rsidRDefault="008D3BAC" w:rsidP="008D3BAC">
      <w:pPr>
        <w:spacing w:before="100" w:beforeAutospacing="1" w:after="100" w:afterAutospacing="1" w:line="240" w:lineRule="auto"/>
        <w:ind w:left="709" w:firstLine="709"/>
        <w:jc w:val="both"/>
        <w:rPr>
          <w:rFonts w:ascii="Arial" w:hAnsi="Arial" w:cs="Arial"/>
          <w:b/>
          <w:sz w:val="20"/>
          <w:szCs w:val="20"/>
        </w:rPr>
      </w:pPr>
      <w:r w:rsidRPr="002C3DE7">
        <w:rPr>
          <w:rFonts w:ascii="Arial" w:hAnsi="Arial" w:cs="Arial"/>
          <w:sz w:val="20"/>
          <w:szCs w:val="20"/>
        </w:rPr>
        <w:t>d) Tipo D: Mampostería o block con techo de cartón o paja.</w:t>
      </w:r>
    </w:p>
    <w:p w14:paraId="52518A5A" w14:textId="77777777" w:rsidR="008D3BAC" w:rsidRPr="002C3DE7" w:rsidRDefault="008D3BAC" w:rsidP="008D3BAC">
      <w:pPr>
        <w:spacing w:before="100" w:beforeAutospacing="1" w:after="100" w:afterAutospacing="1" w:line="240" w:lineRule="auto"/>
        <w:ind w:left="709" w:firstLine="709"/>
        <w:jc w:val="both"/>
        <w:rPr>
          <w:rFonts w:ascii="Arial" w:hAnsi="Arial" w:cs="Arial"/>
          <w:b/>
          <w:sz w:val="20"/>
          <w:szCs w:val="20"/>
        </w:rPr>
      </w:pPr>
      <w:r w:rsidRPr="002C3DE7">
        <w:rPr>
          <w:rFonts w:ascii="Arial" w:hAnsi="Arial" w:cs="Arial"/>
          <w:sz w:val="20"/>
          <w:szCs w:val="20"/>
        </w:rPr>
        <w:t>e) Tipo E: Embarro con paja o cartón.</w:t>
      </w:r>
    </w:p>
    <w:p w14:paraId="1D357457" w14:textId="77777777" w:rsidR="008D3BAC" w:rsidRPr="009B7109" w:rsidRDefault="008D3BAC" w:rsidP="008D3BAC">
      <w:pPr>
        <w:spacing w:before="100" w:beforeAutospacing="1" w:after="100" w:afterAutospacing="1" w:line="240" w:lineRule="auto"/>
        <w:jc w:val="both"/>
        <w:rPr>
          <w:rFonts w:ascii="Arial" w:hAnsi="Arial" w:cs="Arial"/>
          <w:b/>
          <w:sz w:val="20"/>
          <w:szCs w:val="20"/>
        </w:rPr>
      </w:pPr>
      <w:r w:rsidRPr="009B7109">
        <w:rPr>
          <w:rFonts w:ascii="Arial" w:hAnsi="Arial" w:cs="Arial"/>
          <w:b/>
          <w:sz w:val="20"/>
          <w:szCs w:val="20"/>
        </w:rPr>
        <w:t>Artículo 16. Valores unitarios de terreno y construcción</w:t>
      </w:r>
    </w:p>
    <w:p w14:paraId="26BCF8AF" w14:textId="77777777" w:rsidR="008D3BAC" w:rsidRPr="009B7109" w:rsidRDefault="008D3BAC" w:rsidP="008D3BAC">
      <w:pPr>
        <w:spacing w:before="100" w:beforeAutospacing="1" w:after="100" w:afterAutospacing="1" w:line="240" w:lineRule="auto"/>
        <w:jc w:val="both"/>
        <w:rPr>
          <w:rFonts w:ascii="Arial" w:hAnsi="Arial" w:cs="Arial"/>
          <w:b/>
          <w:sz w:val="20"/>
          <w:szCs w:val="20"/>
        </w:rPr>
      </w:pPr>
      <w:r w:rsidRPr="009B7109">
        <w:rPr>
          <w:rFonts w:ascii="Arial" w:hAnsi="Arial" w:cs="Arial"/>
          <w:sz w:val="20"/>
          <w:szCs w:val="20"/>
        </w:rPr>
        <w:t>Los valores unitarios para el terreno y la construcción correspondientes a las diferentes zonas y sectores catastrales o esferas territoriales del municipio de Izamal, Yucatán, son los siguientes:</w:t>
      </w:r>
    </w:p>
    <w:p w14:paraId="3A9D2B90" w14:textId="77777777" w:rsidR="008D3BAC" w:rsidRPr="009B7109" w:rsidRDefault="008D3BAC" w:rsidP="008D3BAC">
      <w:pPr>
        <w:spacing w:before="100" w:beforeAutospacing="1" w:after="100" w:afterAutospacing="1" w:line="240" w:lineRule="auto"/>
        <w:ind w:firstLine="709"/>
        <w:jc w:val="both"/>
        <w:rPr>
          <w:rFonts w:ascii="Arial" w:hAnsi="Arial" w:cs="Arial"/>
          <w:b/>
          <w:sz w:val="20"/>
          <w:szCs w:val="20"/>
        </w:rPr>
      </w:pPr>
      <w:r w:rsidRPr="009B7109">
        <w:rPr>
          <w:rFonts w:ascii="Arial" w:hAnsi="Arial" w:cs="Arial"/>
          <w:sz w:val="20"/>
          <w:szCs w:val="20"/>
        </w:rPr>
        <w:t xml:space="preserve">I. En la ciudad de Izamal o cabecera municipal: </w:t>
      </w:r>
    </w:p>
    <w:p w14:paraId="3A9D12EC" w14:textId="77777777" w:rsidR="008D3BAC" w:rsidRPr="009B7109" w:rsidRDefault="008D3BAC" w:rsidP="008D3BAC">
      <w:pPr>
        <w:spacing w:before="100" w:beforeAutospacing="1" w:after="100" w:afterAutospacing="1" w:line="240" w:lineRule="auto"/>
        <w:ind w:left="709" w:firstLine="709"/>
        <w:jc w:val="both"/>
        <w:rPr>
          <w:rFonts w:ascii="Arial" w:hAnsi="Arial" w:cs="Arial"/>
          <w:b/>
          <w:sz w:val="20"/>
          <w:szCs w:val="20"/>
        </w:rPr>
      </w:pPr>
      <w:r w:rsidRPr="009B7109">
        <w:rPr>
          <w:rFonts w:ascii="Arial" w:hAnsi="Arial" w:cs="Arial"/>
          <w:sz w:val="20"/>
          <w:szCs w:val="20"/>
        </w:rPr>
        <w:t>a) Primer cuadro:</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68"/>
        <w:gridCol w:w="1677"/>
        <w:gridCol w:w="1693"/>
      </w:tblGrid>
      <w:tr w:rsidR="008D3BAC" w:rsidRPr="009B7109" w14:paraId="099783F4" w14:textId="77777777" w:rsidTr="008D3BAC">
        <w:trPr>
          <w:trHeight w:val="397"/>
        </w:trPr>
        <w:tc>
          <w:tcPr>
            <w:tcW w:w="5596" w:type="dxa"/>
            <w:vAlign w:val="center"/>
          </w:tcPr>
          <w:p w14:paraId="36EBB8E2" w14:textId="77777777" w:rsidR="008D3BAC" w:rsidRPr="009B7109" w:rsidRDefault="008D3BAC" w:rsidP="008D3BAC">
            <w:pPr>
              <w:spacing w:before="100" w:beforeAutospacing="1" w:after="100" w:afterAutospacing="1"/>
              <w:ind w:left="1418" w:firstLine="709"/>
              <w:rPr>
                <w:rFonts w:ascii="Arial" w:hAnsi="Arial" w:cs="Arial"/>
                <w:b/>
              </w:rPr>
            </w:pPr>
            <w:r>
              <w:rPr>
                <w:rFonts w:ascii="Arial" w:hAnsi="Arial" w:cs="Arial"/>
              </w:rPr>
              <w:t xml:space="preserve">i. </w:t>
            </w:r>
            <w:r w:rsidRPr="009B7109">
              <w:rPr>
                <w:rFonts w:ascii="Arial" w:hAnsi="Arial" w:cs="Arial"/>
              </w:rPr>
              <w:t>Valor unitario de terreno:</w:t>
            </w:r>
          </w:p>
        </w:tc>
        <w:tc>
          <w:tcPr>
            <w:tcW w:w="1729" w:type="dxa"/>
            <w:vAlign w:val="center"/>
          </w:tcPr>
          <w:p w14:paraId="0C208514" w14:textId="77777777" w:rsidR="008D3BAC" w:rsidRPr="009B7109" w:rsidRDefault="008D3BAC" w:rsidP="008D3BAC">
            <w:pPr>
              <w:spacing w:before="100" w:beforeAutospacing="1" w:after="100" w:afterAutospacing="1"/>
              <w:jc w:val="center"/>
              <w:rPr>
                <w:rFonts w:ascii="Arial" w:hAnsi="Arial" w:cs="Arial"/>
              </w:rPr>
            </w:pPr>
          </w:p>
        </w:tc>
        <w:tc>
          <w:tcPr>
            <w:tcW w:w="1729" w:type="dxa"/>
            <w:vAlign w:val="center"/>
          </w:tcPr>
          <w:p w14:paraId="569E14F9" w14:textId="77777777" w:rsidR="008D3BAC" w:rsidRPr="009B7109" w:rsidRDefault="008D3BAC" w:rsidP="008D3BAC">
            <w:pPr>
              <w:spacing w:before="100" w:beforeAutospacing="1" w:after="100" w:afterAutospacing="1"/>
              <w:jc w:val="center"/>
              <w:rPr>
                <w:rFonts w:ascii="Arial" w:hAnsi="Arial" w:cs="Arial"/>
              </w:rPr>
            </w:pPr>
            <w:r>
              <w:rPr>
                <w:rFonts w:ascii="Arial" w:hAnsi="Arial" w:cs="Arial"/>
              </w:rPr>
              <w:t>$450</w:t>
            </w:r>
            <w:r w:rsidRPr="009B7109">
              <w:rPr>
                <w:rFonts w:ascii="Arial" w:hAnsi="Arial" w:cs="Arial"/>
              </w:rPr>
              <w:t>.00 m2</w:t>
            </w:r>
          </w:p>
        </w:tc>
      </w:tr>
      <w:tr w:rsidR="008D3BAC" w:rsidRPr="009B7109" w14:paraId="6D691075" w14:textId="77777777" w:rsidTr="008D3BAC">
        <w:trPr>
          <w:trHeight w:val="397"/>
        </w:trPr>
        <w:tc>
          <w:tcPr>
            <w:tcW w:w="5596" w:type="dxa"/>
            <w:vAlign w:val="center"/>
          </w:tcPr>
          <w:p w14:paraId="14ADE5E9" w14:textId="77777777" w:rsidR="008D3BAC" w:rsidRPr="009B7109" w:rsidRDefault="008D3BAC" w:rsidP="008D3BAC">
            <w:pPr>
              <w:spacing w:before="100" w:beforeAutospacing="1" w:after="100" w:afterAutospacing="1"/>
              <w:ind w:left="1418" w:firstLine="709"/>
              <w:rPr>
                <w:rFonts w:ascii="Arial" w:hAnsi="Arial" w:cs="Arial"/>
                <w:b/>
              </w:rPr>
            </w:pPr>
            <w:r>
              <w:rPr>
                <w:rFonts w:ascii="Arial" w:hAnsi="Arial" w:cs="Arial"/>
              </w:rPr>
              <w:t xml:space="preserve">ii. </w:t>
            </w:r>
            <w:r w:rsidRPr="009B7109">
              <w:rPr>
                <w:rFonts w:ascii="Arial" w:hAnsi="Arial" w:cs="Arial"/>
              </w:rPr>
              <w:t>Valor unitario de construcción:</w:t>
            </w:r>
          </w:p>
        </w:tc>
        <w:tc>
          <w:tcPr>
            <w:tcW w:w="1729" w:type="dxa"/>
            <w:vAlign w:val="center"/>
          </w:tcPr>
          <w:p w14:paraId="6E59CCF2" w14:textId="77777777" w:rsidR="008D3BAC" w:rsidRPr="009B7109" w:rsidRDefault="008D3BAC" w:rsidP="008D3BAC">
            <w:pPr>
              <w:spacing w:before="100" w:beforeAutospacing="1" w:after="100" w:afterAutospacing="1"/>
              <w:jc w:val="center"/>
              <w:rPr>
                <w:rFonts w:ascii="Arial" w:hAnsi="Arial" w:cs="Arial"/>
              </w:rPr>
            </w:pPr>
            <w:r w:rsidRPr="009B7109">
              <w:rPr>
                <w:rFonts w:ascii="Arial" w:hAnsi="Arial" w:cs="Arial"/>
              </w:rPr>
              <w:t>Tipo A:</w:t>
            </w:r>
          </w:p>
        </w:tc>
        <w:tc>
          <w:tcPr>
            <w:tcW w:w="1729" w:type="dxa"/>
            <w:vAlign w:val="center"/>
          </w:tcPr>
          <w:p w14:paraId="06184DB0" w14:textId="77777777" w:rsidR="008D3BAC" w:rsidRPr="009B7109" w:rsidRDefault="008D3BAC" w:rsidP="008D3BAC">
            <w:pPr>
              <w:spacing w:before="100" w:beforeAutospacing="1" w:after="100" w:afterAutospacing="1"/>
              <w:jc w:val="center"/>
              <w:rPr>
                <w:rFonts w:ascii="Arial" w:hAnsi="Arial" w:cs="Arial"/>
              </w:rPr>
            </w:pPr>
            <w:r w:rsidRPr="009B7109">
              <w:rPr>
                <w:rFonts w:ascii="Arial" w:hAnsi="Arial" w:cs="Arial"/>
              </w:rPr>
              <w:t>$112.00 m2</w:t>
            </w:r>
          </w:p>
        </w:tc>
      </w:tr>
      <w:tr w:rsidR="008D3BAC" w:rsidRPr="009B7109" w14:paraId="4F466508" w14:textId="77777777" w:rsidTr="008D3BAC">
        <w:trPr>
          <w:trHeight w:val="397"/>
        </w:trPr>
        <w:tc>
          <w:tcPr>
            <w:tcW w:w="5596" w:type="dxa"/>
            <w:vAlign w:val="center"/>
          </w:tcPr>
          <w:p w14:paraId="72A94931" w14:textId="77777777" w:rsidR="008D3BAC" w:rsidRPr="009B7109" w:rsidRDefault="008D3BAC" w:rsidP="008D3BAC">
            <w:pPr>
              <w:spacing w:before="100" w:beforeAutospacing="1" w:after="100" w:afterAutospacing="1"/>
              <w:ind w:left="1418" w:firstLine="709"/>
              <w:rPr>
                <w:rFonts w:ascii="Arial" w:hAnsi="Arial" w:cs="Arial"/>
              </w:rPr>
            </w:pPr>
          </w:p>
        </w:tc>
        <w:tc>
          <w:tcPr>
            <w:tcW w:w="1729" w:type="dxa"/>
            <w:vAlign w:val="center"/>
          </w:tcPr>
          <w:p w14:paraId="6369E432" w14:textId="77777777" w:rsidR="008D3BAC" w:rsidRPr="009B7109" w:rsidRDefault="008D3BAC" w:rsidP="008D3BAC">
            <w:pPr>
              <w:spacing w:before="100" w:beforeAutospacing="1" w:after="100" w:afterAutospacing="1"/>
              <w:jc w:val="center"/>
              <w:rPr>
                <w:rFonts w:ascii="Arial" w:hAnsi="Arial" w:cs="Arial"/>
              </w:rPr>
            </w:pPr>
            <w:r w:rsidRPr="009B7109">
              <w:rPr>
                <w:rFonts w:ascii="Arial" w:hAnsi="Arial" w:cs="Arial"/>
              </w:rPr>
              <w:t>Tipo B:</w:t>
            </w:r>
          </w:p>
        </w:tc>
        <w:tc>
          <w:tcPr>
            <w:tcW w:w="1729" w:type="dxa"/>
            <w:vAlign w:val="center"/>
          </w:tcPr>
          <w:p w14:paraId="706434B1" w14:textId="77777777" w:rsidR="008D3BAC" w:rsidRPr="009B7109" w:rsidRDefault="008D3BAC" w:rsidP="008D3BAC">
            <w:pPr>
              <w:spacing w:before="100" w:beforeAutospacing="1" w:after="100" w:afterAutospacing="1"/>
              <w:jc w:val="center"/>
              <w:rPr>
                <w:rFonts w:ascii="Arial" w:hAnsi="Arial" w:cs="Arial"/>
              </w:rPr>
            </w:pPr>
            <w:r w:rsidRPr="009B7109">
              <w:rPr>
                <w:rFonts w:ascii="Arial" w:hAnsi="Arial" w:cs="Arial"/>
              </w:rPr>
              <w:t>$100.00 m2</w:t>
            </w:r>
          </w:p>
        </w:tc>
      </w:tr>
      <w:tr w:rsidR="008D3BAC" w:rsidRPr="009B7109" w14:paraId="79065F7B" w14:textId="77777777" w:rsidTr="008D3BAC">
        <w:trPr>
          <w:trHeight w:val="397"/>
        </w:trPr>
        <w:tc>
          <w:tcPr>
            <w:tcW w:w="5596" w:type="dxa"/>
            <w:vAlign w:val="center"/>
          </w:tcPr>
          <w:p w14:paraId="5A9ED220" w14:textId="77777777" w:rsidR="008D3BAC" w:rsidRPr="009B7109" w:rsidRDefault="008D3BAC" w:rsidP="008D3BAC">
            <w:pPr>
              <w:spacing w:before="100" w:beforeAutospacing="1" w:after="100" w:afterAutospacing="1"/>
              <w:ind w:left="1418" w:firstLine="709"/>
              <w:rPr>
                <w:rFonts w:ascii="Arial" w:hAnsi="Arial" w:cs="Arial"/>
              </w:rPr>
            </w:pPr>
          </w:p>
        </w:tc>
        <w:tc>
          <w:tcPr>
            <w:tcW w:w="1729" w:type="dxa"/>
            <w:vAlign w:val="center"/>
          </w:tcPr>
          <w:p w14:paraId="19EFF6E2" w14:textId="77777777" w:rsidR="008D3BAC" w:rsidRPr="009B7109" w:rsidRDefault="008D3BAC" w:rsidP="008D3BAC">
            <w:pPr>
              <w:spacing w:before="100" w:beforeAutospacing="1" w:after="100" w:afterAutospacing="1"/>
              <w:jc w:val="center"/>
              <w:rPr>
                <w:rFonts w:ascii="Arial" w:hAnsi="Arial" w:cs="Arial"/>
              </w:rPr>
            </w:pPr>
            <w:r w:rsidRPr="009B7109">
              <w:rPr>
                <w:rFonts w:ascii="Arial" w:hAnsi="Arial" w:cs="Arial"/>
              </w:rPr>
              <w:t>Tipo C:</w:t>
            </w:r>
          </w:p>
        </w:tc>
        <w:tc>
          <w:tcPr>
            <w:tcW w:w="1729" w:type="dxa"/>
            <w:vAlign w:val="center"/>
          </w:tcPr>
          <w:p w14:paraId="25DF0D1A" w14:textId="77777777" w:rsidR="008D3BAC" w:rsidRPr="009B7109" w:rsidRDefault="008D3BAC" w:rsidP="008D3BAC">
            <w:pPr>
              <w:spacing w:before="100" w:beforeAutospacing="1" w:after="100" w:afterAutospacing="1"/>
              <w:jc w:val="center"/>
              <w:rPr>
                <w:rFonts w:ascii="Arial" w:hAnsi="Arial" w:cs="Arial"/>
              </w:rPr>
            </w:pPr>
            <w:r w:rsidRPr="009B7109">
              <w:rPr>
                <w:rFonts w:ascii="Arial" w:hAnsi="Arial" w:cs="Arial"/>
              </w:rPr>
              <w:t>$80. 00 m2</w:t>
            </w:r>
          </w:p>
        </w:tc>
      </w:tr>
      <w:tr w:rsidR="008D3BAC" w:rsidRPr="009B7109" w14:paraId="6AF1D40C" w14:textId="77777777" w:rsidTr="008D3BAC">
        <w:trPr>
          <w:trHeight w:val="397"/>
        </w:trPr>
        <w:tc>
          <w:tcPr>
            <w:tcW w:w="5596" w:type="dxa"/>
            <w:vAlign w:val="center"/>
          </w:tcPr>
          <w:p w14:paraId="0489E501" w14:textId="77777777" w:rsidR="008D3BAC" w:rsidRPr="009B7109" w:rsidRDefault="008D3BAC" w:rsidP="008D3BAC">
            <w:pPr>
              <w:spacing w:before="100" w:beforeAutospacing="1" w:after="100" w:afterAutospacing="1"/>
              <w:ind w:left="1418" w:firstLine="709"/>
              <w:rPr>
                <w:rFonts w:ascii="Arial" w:hAnsi="Arial" w:cs="Arial"/>
              </w:rPr>
            </w:pPr>
          </w:p>
        </w:tc>
        <w:tc>
          <w:tcPr>
            <w:tcW w:w="1729" w:type="dxa"/>
            <w:vAlign w:val="center"/>
          </w:tcPr>
          <w:p w14:paraId="3922F975" w14:textId="77777777" w:rsidR="008D3BAC" w:rsidRPr="009B7109" w:rsidRDefault="008D3BAC" w:rsidP="008D3BAC">
            <w:pPr>
              <w:spacing w:before="100" w:beforeAutospacing="1" w:after="100" w:afterAutospacing="1"/>
              <w:jc w:val="center"/>
              <w:rPr>
                <w:rFonts w:ascii="Arial" w:hAnsi="Arial" w:cs="Arial"/>
              </w:rPr>
            </w:pPr>
            <w:r w:rsidRPr="009B7109">
              <w:rPr>
                <w:rFonts w:ascii="Arial" w:hAnsi="Arial" w:cs="Arial"/>
              </w:rPr>
              <w:t>Tipo D:</w:t>
            </w:r>
          </w:p>
        </w:tc>
        <w:tc>
          <w:tcPr>
            <w:tcW w:w="1729" w:type="dxa"/>
            <w:vAlign w:val="center"/>
          </w:tcPr>
          <w:p w14:paraId="0DC8C9C9" w14:textId="77777777" w:rsidR="008D3BAC" w:rsidRPr="009B7109" w:rsidRDefault="008D3BAC" w:rsidP="008D3BAC">
            <w:pPr>
              <w:spacing w:before="100" w:beforeAutospacing="1" w:after="100" w:afterAutospacing="1"/>
              <w:jc w:val="center"/>
              <w:rPr>
                <w:rFonts w:ascii="Arial" w:hAnsi="Arial" w:cs="Arial"/>
              </w:rPr>
            </w:pPr>
            <w:r w:rsidRPr="009B7109">
              <w:rPr>
                <w:rFonts w:ascii="Arial" w:hAnsi="Arial" w:cs="Arial"/>
              </w:rPr>
              <w:t>$60.00 m2</w:t>
            </w:r>
          </w:p>
        </w:tc>
      </w:tr>
      <w:tr w:rsidR="008D3BAC" w:rsidRPr="009B7109" w14:paraId="23F2A369" w14:textId="77777777" w:rsidTr="008D3BAC">
        <w:trPr>
          <w:trHeight w:val="397"/>
        </w:trPr>
        <w:tc>
          <w:tcPr>
            <w:tcW w:w="5596" w:type="dxa"/>
            <w:vAlign w:val="center"/>
          </w:tcPr>
          <w:p w14:paraId="5A60BAC2" w14:textId="77777777" w:rsidR="008D3BAC" w:rsidRPr="009B7109" w:rsidRDefault="008D3BAC" w:rsidP="008D3BAC">
            <w:pPr>
              <w:spacing w:before="100" w:beforeAutospacing="1" w:after="100" w:afterAutospacing="1"/>
              <w:ind w:left="1418" w:firstLine="709"/>
              <w:rPr>
                <w:rFonts w:ascii="Arial" w:hAnsi="Arial" w:cs="Arial"/>
              </w:rPr>
            </w:pPr>
          </w:p>
        </w:tc>
        <w:tc>
          <w:tcPr>
            <w:tcW w:w="1729" w:type="dxa"/>
            <w:vAlign w:val="center"/>
          </w:tcPr>
          <w:p w14:paraId="4BE97B9E" w14:textId="77777777" w:rsidR="008D3BAC" w:rsidRPr="009B7109" w:rsidRDefault="008D3BAC" w:rsidP="008D3BAC">
            <w:pPr>
              <w:spacing w:before="100" w:beforeAutospacing="1" w:after="100" w:afterAutospacing="1"/>
              <w:jc w:val="center"/>
              <w:rPr>
                <w:rFonts w:ascii="Arial" w:hAnsi="Arial" w:cs="Arial"/>
              </w:rPr>
            </w:pPr>
            <w:r w:rsidRPr="009B7109">
              <w:rPr>
                <w:rFonts w:ascii="Arial" w:hAnsi="Arial" w:cs="Arial"/>
              </w:rPr>
              <w:t>Tipo E:</w:t>
            </w:r>
          </w:p>
        </w:tc>
        <w:tc>
          <w:tcPr>
            <w:tcW w:w="1729" w:type="dxa"/>
            <w:vAlign w:val="center"/>
          </w:tcPr>
          <w:p w14:paraId="57383FC1" w14:textId="77777777" w:rsidR="008D3BAC" w:rsidRPr="009B7109" w:rsidRDefault="008D3BAC" w:rsidP="008D3BAC">
            <w:pPr>
              <w:spacing w:before="100" w:beforeAutospacing="1" w:after="100" w:afterAutospacing="1"/>
              <w:jc w:val="center"/>
              <w:rPr>
                <w:rFonts w:ascii="Arial" w:hAnsi="Arial" w:cs="Arial"/>
              </w:rPr>
            </w:pPr>
            <w:r w:rsidRPr="009B7109">
              <w:rPr>
                <w:rFonts w:ascii="Arial" w:hAnsi="Arial" w:cs="Arial"/>
              </w:rPr>
              <w:t>$35.00 m2</w:t>
            </w:r>
          </w:p>
        </w:tc>
      </w:tr>
    </w:tbl>
    <w:p w14:paraId="2E73B3E2" w14:textId="77777777" w:rsidR="008D3BAC" w:rsidRPr="009B7109" w:rsidRDefault="008D3BAC" w:rsidP="008D3BAC">
      <w:pPr>
        <w:spacing w:before="100" w:beforeAutospacing="1" w:after="100" w:afterAutospacing="1" w:line="240" w:lineRule="auto"/>
        <w:ind w:left="709" w:firstLine="709"/>
        <w:jc w:val="both"/>
        <w:rPr>
          <w:rFonts w:ascii="Arial" w:hAnsi="Arial" w:cs="Arial"/>
          <w:b/>
          <w:sz w:val="20"/>
          <w:szCs w:val="20"/>
        </w:rPr>
      </w:pPr>
      <w:r w:rsidRPr="009B7109">
        <w:rPr>
          <w:rFonts w:ascii="Arial" w:hAnsi="Arial" w:cs="Arial"/>
          <w:sz w:val="20"/>
          <w:szCs w:val="20"/>
        </w:rPr>
        <w:t>b) Segundo cuadro:</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85"/>
        <w:gridCol w:w="1683"/>
        <w:gridCol w:w="1677"/>
        <w:gridCol w:w="1693"/>
      </w:tblGrid>
      <w:tr w:rsidR="008D3BAC" w:rsidRPr="009B7109" w14:paraId="355E37D2" w14:textId="77777777" w:rsidTr="008D3BAC">
        <w:trPr>
          <w:trHeight w:val="397"/>
        </w:trPr>
        <w:tc>
          <w:tcPr>
            <w:tcW w:w="5596" w:type="dxa"/>
            <w:gridSpan w:val="2"/>
            <w:vAlign w:val="center"/>
          </w:tcPr>
          <w:p w14:paraId="27C8BC8B" w14:textId="77777777" w:rsidR="008D3BAC" w:rsidRPr="009B7109" w:rsidRDefault="008D3BAC" w:rsidP="008D3BAC">
            <w:pPr>
              <w:spacing w:before="100" w:beforeAutospacing="1" w:after="100" w:afterAutospacing="1"/>
              <w:ind w:left="1418" w:firstLine="709"/>
              <w:rPr>
                <w:rFonts w:ascii="Arial" w:hAnsi="Arial" w:cs="Arial"/>
                <w:b/>
              </w:rPr>
            </w:pPr>
            <w:r>
              <w:rPr>
                <w:rFonts w:ascii="Arial" w:hAnsi="Arial" w:cs="Arial"/>
              </w:rPr>
              <w:t xml:space="preserve">i. </w:t>
            </w:r>
            <w:r w:rsidRPr="009B7109">
              <w:rPr>
                <w:rFonts w:ascii="Arial" w:hAnsi="Arial" w:cs="Arial"/>
              </w:rPr>
              <w:t xml:space="preserve">Valor unitario de terreno: </w:t>
            </w:r>
          </w:p>
        </w:tc>
        <w:tc>
          <w:tcPr>
            <w:tcW w:w="1729" w:type="dxa"/>
            <w:vAlign w:val="center"/>
          </w:tcPr>
          <w:p w14:paraId="5AF5F95C" w14:textId="77777777" w:rsidR="008D3BAC" w:rsidRPr="009B7109" w:rsidRDefault="008D3BAC" w:rsidP="008D3BAC">
            <w:pPr>
              <w:spacing w:before="100" w:beforeAutospacing="1" w:after="100" w:afterAutospacing="1"/>
              <w:jc w:val="center"/>
              <w:rPr>
                <w:rFonts w:ascii="Arial" w:hAnsi="Arial" w:cs="Arial"/>
              </w:rPr>
            </w:pPr>
          </w:p>
        </w:tc>
        <w:tc>
          <w:tcPr>
            <w:tcW w:w="1729" w:type="dxa"/>
            <w:vAlign w:val="center"/>
          </w:tcPr>
          <w:p w14:paraId="296C2899" w14:textId="77777777" w:rsidR="008D3BAC" w:rsidRPr="009B7109" w:rsidRDefault="008D3BAC" w:rsidP="008D3BAC">
            <w:pPr>
              <w:spacing w:before="100" w:beforeAutospacing="1" w:after="100" w:afterAutospacing="1"/>
              <w:jc w:val="center"/>
              <w:rPr>
                <w:rFonts w:ascii="Arial" w:hAnsi="Arial" w:cs="Arial"/>
              </w:rPr>
            </w:pPr>
            <w:r>
              <w:rPr>
                <w:rFonts w:ascii="Arial" w:hAnsi="Arial" w:cs="Arial"/>
              </w:rPr>
              <w:t>$300</w:t>
            </w:r>
            <w:r w:rsidRPr="009B7109">
              <w:rPr>
                <w:rFonts w:ascii="Arial" w:hAnsi="Arial" w:cs="Arial"/>
              </w:rPr>
              <w:t xml:space="preserve">.00 m2 </w:t>
            </w:r>
          </w:p>
        </w:tc>
      </w:tr>
      <w:tr w:rsidR="008D3BAC" w:rsidRPr="009B7109" w14:paraId="3FE45861" w14:textId="77777777" w:rsidTr="008D3BAC">
        <w:trPr>
          <w:trHeight w:val="397"/>
        </w:trPr>
        <w:tc>
          <w:tcPr>
            <w:tcW w:w="5596" w:type="dxa"/>
            <w:gridSpan w:val="2"/>
            <w:vAlign w:val="center"/>
          </w:tcPr>
          <w:p w14:paraId="7A903CA4" w14:textId="77777777" w:rsidR="008D3BAC" w:rsidRPr="009B7109" w:rsidRDefault="008D3BAC" w:rsidP="008D3BAC">
            <w:pPr>
              <w:spacing w:before="100" w:beforeAutospacing="1" w:after="100" w:afterAutospacing="1"/>
              <w:ind w:left="1418" w:firstLine="709"/>
              <w:rPr>
                <w:rFonts w:ascii="Arial" w:hAnsi="Arial" w:cs="Arial"/>
                <w:b/>
              </w:rPr>
            </w:pPr>
            <w:r>
              <w:rPr>
                <w:rFonts w:ascii="Arial" w:hAnsi="Arial" w:cs="Arial"/>
              </w:rPr>
              <w:t xml:space="preserve">ii. </w:t>
            </w:r>
            <w:r w:rsidRPr="009B7109">
              <w:rPr>
                <w:rFonts w:ascii="Arial" w:hAnsi="Arial" w:cs="Arial"/>
              </w:rPr>
              <w:t>Valor unitario de construcción:</w:t>
            </w:r>
          </w:p>
        </w:tc>
        <w:tc>
          <w:tcPr>
            <w:tcW w:w="1729" w:type="dxa"/>
            <w:vAlign w:val="center"/>
          </w:tcPr>
          <w:p w14:paraId="0A73591E" w14:textId="77777777" w:rsidR="008D3BAC" w:rsidRPr="009B7109" w:rsidRDefault="008D3BAC" w:rsidP="008D3BAC">
            <w:pPr>
              <w:spacing w:before="100" w:beforeAutospacing="1" w:after="100" w:afterAutospacing="1"/>
              <w:jc w:val="center"/>
              <w:rPr>
                <w:rFonts w:ascii="Arial" w:hAnsi="Arial" w:cs="Arial"/>
              </w:rPr>
            </w:pPr>
            <w:r w:rsidRPr="009B7109">
              <w:rPr>
                <w:rFonts w:ascii="Arial" w:hAnsi="Arial" w:cs="Arial"/>
              </w:rPr>
              <w:t>Tipo A:</w:t>
            </w:r>
          </w:p>
        </w:tc>
        <w:tc>
          <w:tcPr>
            <w:tcW w:w="1729" w:type="dxa"/>
            <w:vAlign w:val="center"/>
          </w:tcPr>
          <w:p w14:paraId="062E78FE" w14:textId="77777777" w:rsidR="008D3BAC" w:rsidRPr="009B7109" w:rsidRDefault="008D3BAC" w:rsidP="008D3BAC">
            <w:pPr>
              <w:spacing w:before="100" w:beforeAutospacing="1" w:after="100" w:afterAutospacing="1"/>
              <w:jc w:val="center"/>
              <w:rPr>
                <w:rFonts w:ascii="Arial" w:hAnsi="Arial" w:cs="Arial"/>
              </w:rPr>
            </w:pPr>
            <w:r w:rsidRPr="009B7109">
              <w:rPr>
                <w:rFonts w:ascii="Arial" w:hAnsi="Arial" w:cs="Arial"/>
              </w:rPr>
              <w:t>$90.00 m2</w:t>
            </w:r>
          </w:p>
        </w:tc>
      </w:tr>
      <w:tr w:rsidR="008D3BAC" w:rsidRPr="009B7109" w14:paraId="19AC22F8" w14:textId="77777777" w:rsidTr="008D3BAC">
        <w:trPr>
          <w:trHeight w:val="397"/>
        </w:trPr>
        <w:tc>
          <w:tcPr>
            <w:tcW w:w="3867" w:type="dxa"/>
            <w:vAlign w:val="center"/>
          </w:tcPr>
          <w:p w14:paraId="361F4C3E" w14:textId="77777777" w:rsidR="008D3BAC" w:rsidRPr="009B7109" w:rsidRDefault="008D3BAC" w:rsidP="008D3BAC">
            <w:pPr>
              <w:spacing w:before="100" w:beforeAutospacing="1" w:after="100" w:afterAutospacing="1"/>
              <w:jc w:val="center"/>
              <w:rPr>
                <w:rFonts w:ascii="Arial" w:hAnsi="Arial" w:cs="Arial"/>
              </w:rPr>
            </w:pPr>
          </w:p>
        </w:tc>
        <w:tc>
          <w:tcPr>
            <w:tcW w:w="1729" w:type="dxa"/>
            <w:vAlign w:val="center"/>
          </w:tcPr>
          <w:p w14:paraId="69BCB98B" w14:textId="77777777" w:rsidR="008D3BAC" w:rsidRPr="009B7109" w:rsidRDefault="008D3BAC" w:rsidP="008D3BAC">
            <w:pPr>
              <w:spacing w:before="100" w:beforeAutospacing="1" w:after="100" w:afterAutospacing="1"/>
              <w:jc w:val="center"/>
              <w:rPr>
                <w:rFonts w:ascii="Arial" w:hAnsi="Arial" w:cs="Arial"/>
              </w:rPr>
            </w:pPr>
          </w:p>
        </w:tc>
        <w:tc>
          <w:tcPr>
            <w:tcW w:w="1729" w:type="dxa"/>
            <w:vAlign w:val="center"/>
          </w:tcPr>
          <w:p w14:paraId="0826ED3B" w14:textId="77777777" w:rsidR="008D3BAC" w:rsidRPr="009B7109" w:rsidRDefault="008D3BAC" w:rsidP="008D3BAC">
            <w:pPr>
              <w:spacing w:before="100" w:beforeAutospacing="1" w:after="100" w:afterAutospacing="1"/>
              <w:jc w:val="center"/>
              <w:rPr>
                <w:rFonts w:ascii="Arial" w:hAnsi="Arial" w:cs="Arial"/>
              </w:rPr>
            </w:pPr>
            <w:r w:rsidRPr="009B7109">
              <w:rPr>
                <w:rFonts w:ascii="Arial" w:hAnsi="Arial" w:cs="Arial"/>
              </w:rPr>
              <w:t>Tipo B:</w:t>
            </w:r>
          </w:p>
        </w:tc>
        <w:tc>
          <w:tcPr>
            <w:tcW w:w="1729" w:type="dxa"/>
            <w:vAlign w:val="center"/>
          </w:tcPr>
          <w:p w14:paraId="58679AD8" w14:textId="77777777" w:rsidR="008D3BAC" w:rsidRPr="009B7109" w:rsidRDefault="008D3BAC" w:rsidP="008D3BAC">
            <w:pPr>
              <w:spacing w:before="100" w:beforeAutospacing="1" w:after="100" w:afterAutospacing="1"/>
              <w:jc w:val="center"/>
              <w:rPr>
                <w:rFonts w:ascii="Arial" w:hAnsi="Arial" w:cs="Arial"/>
              </w:rPr>
            </w:pPr>
            <w:r w:rsidRPr="009B7109">
              <w:rPr>
                <w:rFonts w:ascii="Arial" w:hAnsi="Arial" w:cs="Arial"/>
              </w:rPr>
              <w:t>$80.00 m2</w:t>
            </w:r>
          </w:p>
        </w:tc>
      </w:tr>
      <w:tr w:rsidR="008D3BAC" w:rsidRPr="009B7109" w14:paraId="18A6D113" w14:textId="77777777" w:rsidTr="008D3BAC">
        <w:trPr>
          <w:trHeight w:val="397"/>
        </w:trPr>
        <w:tc>
          <w:tcPr>
            <w:tcW w:w="3867" w:type="dxa"/>
            <w:vAlign w:val="center"/>
          </w:tcPr>
          <w:p w14:paraId="7BC6370B" w14:textId="77777777" w:rsidR="008D3BAC" w:rsidRPr="009B7109" w:rsidRDefault="008D3BAC" w:rsidP="008D3BAC">
            <w:pPr>
              <w:spacing w:before="100" w:beforeAutospacing="1" w:after="100" w:afterAutospacing="1"/>
              <w:jc w:val="center"/>
              <w:rPr>
                <w:rFonts w:ascii="Arial" w:hAnsi="Arial" w:cs="Arial"/>
              </w:rPr>
            </w:pPr>
          </w:p>
        </w:tc>
        <w:tc>
          <w:tcPr>
            <w:tcW w:w="1729" w:type="dxa"/>
            <w:vAlign w:val="center"/>
          </w:tcPr>
          <w:p w14:paraId="7E3A8E9D" w14:textId="77777777" w:rsidR="008D3BAC" w:rsidRPr="009B7109" w:rsidRDefault="008D3BAC" w:rsidP="008D3BAC">
            <w:pPr>
              <w:spacing w:before="100" w:beforeAutospacing="1" w:after="100" w:afterAutospacing="1"/>
              <w:jc w:val="center"/>
              <w:rPr>
                <w:rFonts w:ascii="Arial" w:hAnsi="Arial" w:cs="Arial"/>
              </w:rPr>
            </w:pPr>
          </w:p>
        </w:tc>
        <w:tc>
          <w:tcPr>
            <w:tcW w:w="1729" w:type="dxa"/>
            <w:vAlign w:val="center"/>
          </w:tcPr>
          <w:p w14:paraId="277E1359" w14:textId="77777777" w:rsidR="008D3BAC" w:rsidRPr="009B7109" w:rsidRDefault="008D3BAC" w:rsidP="008D3BAC">
            <w:pPr>
              <w:spacing w:before="100" w:beforeAutospacing="1" w:after="100" w:afterAutospacing="1"/>
              <w:jc w:val="center"/>
              <w:rPr>
                <w:rFonts w:ascii="Arial" w:hAnsi="Arial" w:cs="Arial"/>
              </w:rPr>
            </w:pPr>
            <w:r w:rsidRPr="009B7109">
              <w:rPr>
                <w:rFonts w:ascii="Arial" w:hAnsi="Arial" w:cs="Arial"/>
              </w:rPr>
              <w:t>Tipo C:</w:t>
            </w:r>
          </w:p>
        </w:tc>
        <w:tc>
          <w:tcPr>
            <w:tcW w:w="1729" w:type="dxa"/>
            <w:vAlign w:val="center"/>
          </w:tcPr>
          <w:p w14:paraId="2AB90FFB" w14:textId="77777777" w:rsidR="008D3BAC" w:rsidRPr="009B7109" w:rsidRDefault="008D3BAC" w:rsidP="008D3BAC">
            <w:pPr>
              <w:spacing w:before="100" w:beforeAutospacing="1" w:after="100" w:afterAutospacing="1"/>
              <w:jc w:val="center"/>
              <w:rPr>
                <w:rFonts w:ascii="Arial" w:hAnsi="Arial" w:cs="Arial"/>
              </w:rPr>
            </w:pPr>
            <w:r w:rsidRPr="009B7109">
              <w:rPr>
                <w:rFonts w:ascii="Arial" w:hAnsi="Arial" w:cs="Arial"/>
              </w:rPr>
              <w:t>$70. 00 m2</w:t>
            </w:r>
          </w:p>
        </w:tc>
      </w:tr>
      <w:tr w:rsidR="008D3BAC" w:rsidRPr="009B7109" w14:paraId="2CCDFCB7" w14:textId="77777777" w:rsidTr="008D3BAC">
        <w:trPr>
          <w:trHeight w:val="397"/>
        </w:trPr>
        <w:tc>
          <w:tcPr>
            <w:tcW w:w="3867" w:type="dxa"/>
            <w:vAlign w:val="center"/>
          </w:tcPr>
          <w:p w14:paraId="52AF84EB" w14:textId="77777777" w:rsidR="008D3BAC" w:rsidRPr="009B7109" w:rsidRDefault="008D3BAC" w:rsidP="008D3BAC">
            <w:pPr>
              <w:spacing w:before="100" w:beforeAutospacing="1" w:after="100" w:afterAutospacing="1"/>
              <w:jc w:val="center"/>
              <w:rPr>
                <w:rFonts w:ascii="Arial" w:hAnsi="Arial" w:cs="Arial"/>
              </w:rPr>
            </w:pPr>
          </w:p>
        </w:tc>
        <w:tc>
          <w:tcPr>
            <w:tcW w:w="1729" w:type="dxa"/>
            <w:vAlign w:val="center"/>
          </w:tcPr>
          <w:p w14:paraId="328AFBFF" w14:textId="77777777" w:rsidR="008D3BAC" w:rsidRPr="009B7109" w:rsidRDefault="008D3BAC" w:rsidP="008D3BAC">
            <w:pPr>
              <w:spacing w:before="100" w:beforeAutospacing="1" w:after="100" w:afterAutospacing="1"/>
              <w:jc w:val="center"/>
              <w:rPr>
                <w:rFonts w:ascii="Arial" w:hAnsi="Arial" w:cs="Arial"/>
              </w:rPr>
            </w:pPr>
          </w:p>
        </w:tc>
        <w:tc>
          <w:tcPr>
            <w:tcW w:w="1729" w:type="dxa"/>
            <w:vAlign w:val="center"/>
          </w:tcPr>
          <w:p w14:paraId="18F22A33" w14:textId="77777777" w:rsidR="008D3BAC" w:rsidRPr="009B7109" w:rsidRDefault="008D3BAC" w:rsidP="008D3BAC">
            <w:pPr>
              <w:spacing w:before="100" w:beforeAutospacing="1" w:after="100" w:afterAutospacing="1"/>
              <w:jc w:val="center"/>
              <w:rPr>
                <w:rFonts w:ascii="Arial" w:hAnsi="Arial" w:cs="Arial"/>
              </w:rPr>
            </w:pPr>
            <w:r w:rsidRPr="009B7109">
              <w:rPr>
                <w:rFonts w:ascii="Arial" w:hAnsi="Arial" w:cs="Arial"/>
              </w:rPr>
              <w:t>Tipo D:</w:t>
            </w:r>
          </w:p>
        </w:tc>
        <w:tc>
          <w:tcPr>
            <w:tcW w:w="1729" w:type="dxa"/>
            <w:vAlign w:val="center"/>
          </w:tcPr>
          <w:p w14:paraId="1D49A1B9" w14:textId="77777777" w:rsidR="008D3BAC" w:rsidRPr="009B7109" w:rsidRDefault="008D3BAC" w:rsidP="008D3BAC">
            <w:pPr>
              <w:spacing w:before="100" w:beforeAutospacing="1" w:after="100" w:afterAutospacing="1"/>
              <w:jc w:val="center"/>
              <w:rPr>
                <w:rFonts w:ascii="Arial" w:hAnsi="Arial" w:cs="Arial"/>
              </w:rPr>
            </w:pPr>
            <w:r w:rsidRPr="009B7109">
              <w:rPr>
                <w:rFonts w:ascii="Arial" w:hAnsi="Arial" w:cs="Arial"/>
              </w:rPr>
              <w:t>$46.00 m2</w:t>
            </w:r>
          </w:p>
        </w:tc>
      </w:tr>
      <w:tr w:rsidR="008D3BAC" w:rsidRPr="009B7109" w14:paraId="17489C25" w14:textId="77777777" w:rsidTr="008D3BAC">
        <w:trPr>
          <w:trHeight w:val="397"/>
        </w:trPr>
        <w:tc>
          <w:tcPr>
            <w:tcW w:w="3867" w:type="dxa"/>
            <w:vAlign w:val="center"/>
          </w:tcPr>
          <w:p w14:paraId="7564CF65" w14:textId="77777777" w:rsidR="008D3BAC" w:rsidRPr="009B7109" w:rsidRDefault="008D3BAC" w:rsidP="008D3BAC">
            <w:pPr>
              <w:spacing w:before="100" w:beforeAutospacing="1" w:after="100" w:afterAutospacing="1"/>
              <w:jc w:val="center"/>
              <w:rPr>
                <w:rFonts w:ascii="Arial" w:hAnsi="Arial" w:cs="Arial"/>
              </w:rPr>
            </w:pPr>
          </w:p>
        </w:tc>
        <w:tc>
          <w:tcPr>
            <w:tcW w:w="1729" w:type="dxa"/>
            <w:vAlign w:val="center"/>
          </w:tcPr>
          <w:p w14:paraId="37754A81" w14:textId="77777777" w:rsidR="008D3BAC" w:rsidRPr="009B7109" w:rsidRDefault="008D3BAC" w:rsidP="008D3BAC">
            <w:pPr>
              <w:spacing w:before="100" w:beforeAutospacing="1" w:after="100" w:afterAutospacing="1"/>
              <w:jc w:val="center"/>
              <w:rPr>
                <w:rFonts w:ascii="Arial" w:hAnsi="Arial" w:cs="Arial"/>
              </w:rPr>
            </w:pPr>
          </w:p>
        </w:tc>
        <w:tc>
          <w:tcPr>
            <w:tcW w:w="1729" w:type="dxa"/>
            <w:vAlign w:val="center"/>
          </w:tcPr>
          <w:p w14:paraId="29B81799" w14:textId="77777777" w:rsidR="008D3BAC" w:rsidRPr="009B7109" w:rsidRDefault="008D3BAC" w:rsidP="008D3BAC">
            <w:pPr>
              <w:spacing w:before="100" w:beforeAutospacing="1" w:after="100" w:afterAutospacing="1"/>
              <w:jc w:val="center"/>
              <w:rPr>
                <w:rFonts w:ascii="Arial" w:hAnsi="Arial" w:cs="Arial"/>
              </w:rPr>
            </w:pPr>
            <w:r w:rsidRPr="009B7109">
              <w:rPr>
                <w:rFonts w:ascii="Arial" w:hAnsi="Arial" w:cs="Arial"/>
              </w:rPr>
              <w:t>Tipo E:</w:t>
            </w:r>
          </w:p>
        </w:tc>
        <w:tc>
          <w:tcPr>
            <w:tcW w:w="1729" w:type="dxa"/>
            <w:vAlign w:val="center"/>
          </w:tcPr>
          <w:p w14:paraId="166E0F2B" w14:textId="77777777" w:rsidR="008D3BAC" w:rsidRPr="009B7109" w:rsidRDefault="008D3BAC" w:rsidP="008D3BAC">
            <w:pPr>
              <w:spacing w:before="100" w:beforeAutospacing="1" w:after="100" w:afterAutospacing="1"/>
              <w:jc w:val="center"/>
              <w:rPr>
                <w:rFonts w:ascii="Arial" w:hAnsi="Arial" w:cs="Arial"/>
              </w:rPr>
            </w:pPr>
            <w:r w:rsidRPr="009B7109">
              <w:rPr>
                <w:rFonts w:ascii="Arial" w:hAnsi="Arial" w:cs="Arial"/>
              </w:rPr>
              <w:t>$24.00 m2</w:t>
            </w:r>
          </w:p>
        </w:tc>
      </w:tr>
    </w:tbl>
    <w:p w14:paraId="579B01C5" w14:textId="77777777" w:rsidR="008D3BAC" w:rsidRPr="009B7109" w:rsidRDefault="008D3BAC" w:rsidP="008D3BAC">
      <w:pPr>
        <w:spacing w:before="100" w:beforeAutospacing="1" w:after="100" w:afterAutospacing="1" w:line="240" w:lineRule="auto"/>
        <w:ind w:left="709" w:firstLine="709"/>
        <w:jc w:val="both"/>
        <w:rPr>
          <w:rFonts w:ascii="Arial" w:hAnsi="Arial" w:cs="Arial"/>
          <w:b/>
          <w:sz w:val="20"/>
          <w:szCs w:val="20"/>
        </w:rPr>
      </w:pPr>
      <w:r w:rsidRPr="009B7109">
        <w:rPr>
          <w:rFonts w:ascii="Arial" w:hAnsi="Arial" w:cs="Arial"/>
          <w:sz w:val="20"/>
          <w:szCs w:val="20"/>
        </w:rPr>
        <w:t>c) Tercer cuadro:</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84"/>
        <w:gridCol w:w="1683"/>
        <w:gridCol w:w="1678"/>
        <w:gridCol w:w="1693"/>
      </w:tblGrid>
      <w:tr w:rsidR="008D3BAC" w:rsidRPr="009B7109" w14:paraId="3AD8FCD7" w14:textId="77777777" w:rsidTr="008D3BAC">
        <w:trPr>
          <w:trHeight w:val="397"/>
        </w:trPr>
        <w:tc>
          <w:tcPr>
            <w:tcW w:w="5596" w:type="dxa"/>
            <w:gridSpan w:val="2"/>
            <w:vAlign w:val="center"/>
          </w:tcPr>
          <w:p w14:paraId="709FC399" w14:textId="77777777" w:rsidR="008D3BAC" w:rsidRPr="009B7109" w:rsidRDefault="008D3BAC" w:rsidP="008D3BAC">
            <w:pPr>
              <w:spacing w:before="100" w:beforeAutospacing="1" w:after="100" w:afterAutospacing="1"/>
              <w:ind w:left="1418" w:firstLine="709"/>
              <w:rPr>
                <w:rFonts w:ascii="Arial" w:hAnsi="Arial" w:cs="Arial"/>
                <w:b/>
              </w:rPr>
            </w:pPr>
            <w:r>
              <w:rPr>
                <w:rFonts w:ascii="Arial" w:hAnsi="Arial" w:cs="Arial"/>
              </w:rPr>
              <w:t xml:space="preserve">i. </w:t>
            </w:r>
            <w:r w:rsidRPr="009B7109">
              <w:rPr>
                <w:rFonts w:ascii="Arial" w:hAnsi="Arial" w:cs="Arial"/>
              </w:rPr>
              <w:t xml:space="preserve">Valor unitario de terreno: </w:t>
            </w:r>
          </w:p>
        </w:tc>
        <w:tc>
          <w:tcPr>
            <w:tcW w:w="1729" w:type="dxa"/>
            <w:vAlign w:val="center"/>
          </w:tcPr>
          <w:p w14:paraId="3C1FA70A" w14:textId="77777777" w:rsidR="008D3BAC" w:rsidRPr="009B7109" w:rsidRDefault="008D3BAC" w:rsidP="008D3BAC">
            <w:pPr>
              <w:spacing w:before="100" w:beforeAutospacing="1" w:after="100" w:afterAutospacing="1"/>
              <w:jc w:val="center"/>
              <w:rPr>
                <w:rFonts w:ascii="Arial" w:hAnsi="Arial" w:cs="Arial"/>
              </w:rPr>
            </w:pPr>
          </w:p>
        </w:tc>
        <w:tc>
          <w:tcPr>
            <w:tcW w:w="1729" w:type="dxa"/>
            <w:vAlign w:val="center"/>
          </w:tcPr>
          <w:p w14:paraId="2557F830" w14:textId="77777777" w:rsidR="008D3BAC" w:rsidRPr="009B7109" w:rsidRDefault="008D3BAC" w:rsidP="008D3BAC">
            <w:pPr>
              <w:spacing w:before="100" w:beforeAutospacing="1" w:after="100" w:afterAutospacing="1"/>
              <w:jc w:val="center"/>
              <w:rPr>
                <w:rFonts w:ascii="Arial" w:hAnsi="Arial" w:cs="Arial"/>
              </w:rPr>
            </w:pPr>
            <w:r w:rsidRPr="009B7109">
              <w:rPr>
                <w:rFonts w:ascii="Arial" w:hAnsi="Arial" w:cs="Arial"/>
              </w:rPr>
              <w:t>$15</w:t>
            </w:r>
            <w:r>
              <w:rPr>
                <w:rFonts w:ascii="Arial" w:hAnsi="Arial" w:cs="Arial"/>
              </w:rPr>
              <w:t>0</w:t>
            </w:r>
            <w:r w:rsidRPr="009B7109">
              <w:rPr>
                <w:rFonts w:ascii="Arial" w:hAnsi="Arial" w:cs="Arial"/>
              </w:rPr>
              <w:t xml:space="preserve">.00 m2 </w:t>
            </w:r>
          </w:p>
        </w:tc>
      </w:tr>
      <w:tr w:rsidR="008D3BAC" w:rsidRPr="009B7109" w14:paraId="74DC185D" w14:textId="77777777" w:rsidTr="008D3BAC">
        <w:trPr>
          <w:trHeight w:val="397"/>
        </w:trPr>
        <w:tc>
          <w:tcPr>
            <w:tcW w:w="5596" w:type="dxa"/>
            <w:gridSpan w:val="2"/>
            <w:vAlign w:val="center"/>
          </w:tcPr>
          <w:p w14:paraId="31688ECF" w14:textId="77777777" w:rsidR="008D3BAC" w:rsidRPr="009B7109" w:rsidRDefault="008D3BAC" w:rsidP="008D3BAC">
            <w:pPr>
              <w:spacing w:before="100" w:beforeAutospacing="1" w:after="100" w:afterAutospacing="1"/>
              <w:ind w:left="1418" w:firstLine="709"/>
              <w:rPr>
                <w:rFonts w:ascii="Arial" w:hAnsi="Arial" w:cs="Arial"/>
                <w:b/>
              </w:rPr>
            </w:pPr>
            <w:r>
              <w:rPr>
                <w:rFonts w:ascii="Arial" w:hAnsi="Arial" w:cs="Arial"/>
              </w:rPr>
              <w:t xml:space="preserve">ii. </w:t>
            </w:r>
            <w:r w:rsidRPr="009B7109">
              <w:rPr>
                <w:rFonts w:ascii="Arial" w:hAnsi="Arial" w:cs="Arial"/>
              </w:rPr>
              <w:t>Valor unitario de construcción</w:t>
            </w:r>
          </w:p>
        </w:tc>
        <w:tc>
          <w:tcPr>
            <w:tcW w:w="1729" w:type="dxa"/>
            <w:vAlign w:val="center"/>
          </w:tcPr>
          <w:p w14:paraId="133B78B6" w14:textId="77777777" w:rsidR="008D3BAC" w:rsidRPr="009B7109" w:rsidRDefault="008D3BAC" w:rsidP="008D3BAC">
            <w:pPr>
              <w:spacing w:before="100" w:beforeAutospacing="1" w:after="100" w:afterAutospacing="1"/>
              <w:jc w:val="center"/>
              <w:rPr>
                <w:rFonts w:ascii="Arial" w:hAnsi="Arial" w:cs="Arial"/>
              </w:rPr>
            </w:pPr>
            <w:r w:rsidRPr="009B7109">
              <w:rPr>
                <w:rFonts w:ascii="Arial" w:hAnsi="Arial" w:cs="Arial"/>
              </w:rPr>
              <w:t>Tipo A:</w:t>
            </w:r>
          </w:p>
        </w:tc>
        <w:tc>
          <w:tcPr>
            <w:tcW w:w="1729" w:type="dxa"/>
            <w:vAlign w:val="center"/>
          </w:tcPr>
          <w:p w14:paraId="6B92ABF7" w14:textId="77777777" w:rsidR="008D3BAC" w:rsidRPr="009B7109" w:rsidRDefault="008D3BAC" w:rsidP="008D3BAC">
            <w:pPr>
              <w:spacing w:before="100" w:beforeAutospacing="1" w:after="100" w:afterAutospacing="1"/>
              <w:jc w:val="center"/>
              <w:rPr>
                <w:rFonts w:ascii="Arial" w:hAnsi="Arial" w:cs="Arial"/>
              </w:rPr>
            </w:pPr>
            <w:r w:rsidRPr="009B7109">
              <w:rPr>
                <w:rFonts w:ascii="Arial" w:hAnsi="Arial" w:cs="Arial"/>
              </w:rPr>
              <w:t>$68.00 m2</w:t>
            </w:r>
          </w:p>
        </w:tc>
      </w:tr>
      <w:tr w:rsidR="008D3BAC" w:rsidRPr="009B7109" w14:paraId="547CF566" w14:textId="77777777" w:rsidTr="008D3BAC">
        <w:trPr>
          <w:trHeight w:val="397"/>
        </w:trPr>
        <w:tc>
          <w:tcPr>
            <w:tcW w:w="3867" w:type="dxa"/>
            <w:vAlign w:val="center"/>
          </w:tcPr>
          <w:p w14:paraId="3A9FAEE2" w14:textId="77777777" w:rsidR="008D3BAC" w:rsidRPr="009B7109" w:rsidRDefault="008D3BAC" w:rsidP="008D3BAC">
            <w:pPr>
              <w:spacing w:before="100" w:beforeAutospacing="1" w:after="100" w:afterAutospacing="1"/>
              <w:jc w:val="center"/>
              <w:rPr>
                <w:rFonts w:ascii="Arial" w:hAnsi="Arial" w:cs="Arial"/>
              </w:rPr>
            </w:pPr>
          </w:p>
        </w:tc>
        <w:tc>
          <w:tcPr>
            <w:tcW w:w="1729" w:type="dxa"/>
            <w:vAlign w:val="center"/>
          </w:tcPr>
          <w:p w14:paraId="1B04DAC3" w14:textId="77777777" w:rsidR="008D3BAC" w:rsidRPr="009B7109" w:rsidRDefault="008D3BAC" w:rsidP="008D3BAC">
            <w:pPr>
              <w:spacing w:before="100" w:beforeAutospacing="1" w:after="100" w:afterAutospacing="1"/>
              <w:jc w:val="center"/>
              <w:rPr>
                <w:rFonts w:ascii="Arial" w:hAnsi="Arial" w:cs="Arial"/>
              </w:rPr>
            </w:pPr>
          </w:p>
        </w:tc>
        <w:tc>
          <w:tcPr>
            <w:tcW w:w="1729" w:type="dxa"/>
            <w:vAlign w:val="center"/>
          </w:tcPr>
          <w:p w14:paraId="24492955" w14:textId="77777777" w:rsidR="008D3BAC" w:rsidRPr="009B7109" w:rsidRDefault="008D3BAC" w:rsidP="008D3BAC">
            <w:pPr>
              <w:spacing w:before="100" w:beforeAutospacing="1" w:after="100" w:afterAutospacing="1"/>
              <w:jc w:val="center"/>
              <w:rPr>
                <w:rFonts w:ascii="Arial" w:hAnsi="Arial" w:cs="Arial"/>
              </w:rPr>
            </w:pPr>
            <w:r w:rsidRPr="009B7109">
              <w:rPr>
                <w:rFonts w:ascii="Arial" w:hAnsi="Arial" w:cs="Arial"/>
              </w:rPr>
              <w:t>Tipo B:</w:t>
            </w:r>
          </w:p>
        </w:tc>
        <w:tc>
          <w:tcPr>
            <w:tcW w:w="1729" w:type="dxa"/>
            <w:vAlign w:val="center"/>
          </w:tcPr>
          <w:p w14:paraId="25C36817" w14:textId="77777777" w:rsidR="008D3BAC" w:rsidRPr="009B7109" w:rsidRDefault="008D3BAC" w:rsidP="008D3BAC">
            <w:pPr>
              <w:spacing w:before="100" w:beforeAutospacing="1" w:after="100" w:afterAutospacing="1"/>
              <w:jc w:val="center"/>
              <w:rPr>
                <w:rFonts w:ascii="Arial" w:hAnsi="Arial" w:cs="Arial"/>
              </w:rPr>
            </w:pPr>
            <w:r w:rsidRPr="009B7109">
              <w:rPr>
                <w:rFonts w:ascii="Arial" w:hAnsi="Arial" w:cs="Arial"/>
              </w:rPr>
              <w:t>$57.00 m2</w:t>
            </w:r>
          </w:p>
        </w:tc>
      </w:tr>
      <w:tr w:rsidR="008D3BAC" w:rsidRPr="009B7109" w14:paraId="1FCAF4C0" w14:textId="77777777" w:rsidTr="008D3BAC">
        <w:trPr>
          <w:trHeight w:val="397"/>
        </w:trPr>
        <w:tc>
          <w:tcPr>
            <w:tcW w:w="3867" w:type="dxa"/>
            <w:vAlign w:val="center"/>
          </w:tcPr>
          <w:p w14:paraId="58DF28FD" w14:textId="77777777" w:rsidR="008D3BAC" w:rsidRPr="009B7109" w:rsidRDefault="008D3BAC" w:rsidP="008D3BAC">
            <w:pPr>
              <w:spacing w:before="100" w:beforeAutospacing="1" w:after="100" w:afterAutospacing="1"/>
              <w:jc w:val="center"/>
              <w:rPr>
                <w:rFonts w:ascii="Arial" w:hAnsi="Arial" w:cs="Arial"/>
              </w:rPr>
            </w:pPr>
          </w:p>
        </w:tc>
        <w:tc>
          <w:tcPr>
            <w:tcW w:w="1729" w:type="dxa"/>
            <w:vAlign w:val="center"/>
          </w:tcPr>
          <w:p w14:paraId="04345113" w14:textId="77777777" w:rsidR="008D3BAC" w:rsidRPr="009B7109" w:rsidRDefault="008D3BAC" w:rsidP="008D3BAC">
            <w:pPr>
              <w:spacing w:before="100" w:beforeAutospacing="1" w:after="100" w:afterAutospacing="1"/>
              <w:jc w:val="center"/>
              <w:rPr>
                <w:rFonts w:ascii="Arial" w:hAnsi="Arial" w:cs="Arial"/>
              </w:rPr>
            </w:pPr>
          </w:p>
        </w:tc>
        <w:tc>
          <w:tcPr>
            <w:tcW w:w="1729" w:type="dxa"/>
            <w:vAlign w:val="center"/>
          </w:tcPr>
          <w:p w14:paraId="6616ED3D" w14:textId="77777777" w:rsidR="008D3BAC" w:rsidRPr="009B7109" w:rsidRDefault="008D3BAC" w:rsidP="008D3BAC">
            <w:pPr>
              <w:spacing w:before="100" w:beforeAutospacing="1" w:after="100" w:afterAutospacing="1"/>
              <w:jc w:val="center"/>
              <w:rPr>
                <w:rFonts w:ascii="Arial" w:hAnsi="Arial" w:cs="Arial"/>
              </w:rPr>
            </w:pPr>
            <w:r w:rsidRPr="009B7109">
              <w:rPr>
                <w:rFonts w:ascii="Arial" w:hAnsi="Arial" w:cs="Arial"/>
              </w:rPr>
              <w:t>Tipo C:</w:t>
            </w:r>
          </w:p>
        </w:tc>
        <w:tc>
          <w:tcPr>
            <w:tcW w:w="1729" w:type="dxa"/>
            <w:vAlign w:val="center"/>
          </w:tcPr>
          <w:p w14:paraId="189824DD" w14:textId="77777777" w:rsidR="008D3BAC" w:rsidRPr="009B7109" w:rsidRDefault="008D3BAC" w:rsidP="008D3BAC">
            <w:pPr>
              <w:spacing w:before="100" w:beforeAutospacing="1" w:after="100" w:afterAutospacing="1"/>
              <w:jc w:val="center"/>
              <w:rPr>
                <w:rFonts w:ascii="Arial" w:hAnsi="Arial" w:cs="Arial"/>
              </w:rPr>
            </w:pPr>
            <w:r w:rsidRPr="009B7109">
              <w:rPr>
                <w:rFonts w:ascii="Arial" w:hAnsi="Arial" w:cs="Arial"/>
              </w:rPr>
              <w:t>$46. 00 m2</w:t>
            </w:r>
          </w:p>
        </w:tc>
      </w:tr>
      <w:tr w:rsidR="008D3BAC" w:rsidRPr="009B7109" w14:paraId="0A5C23D3" w14:textId="77777777" w:rsidTr="008D3BAC">
        <w:trPr>
          <w:trHeight w:val="397"/>
        </w:trPr>
        <w:tc>
          <w:tcPr>
            <w:tcW w:w="3867" w:type="dxa"/>
            <w:vAlign w:val="center"/>
          </w:tcPr>
          <w:p w14:paraId="481C21A5" w14:textId="77777777" w:rsidR="008D3BAC" w:rsidRPr="009B7109" w:rsidRDefault="008D3BAC" w:rsidP="008D3BAC">
            <w:pPr>
              <w:spacing w:before="100" w:beforeAutospacing="1" w:after="100" w:afterAutospacing="1"/>
              <w:jc w:val="center"/>
              <w:rPr>
                <w:rFonts w:ascii="Arial" w:hAnsi="Arial" w:cs="Arial"/>
              </w:rPr>
            </w:pPr>
          </w:p>
        </w:tc>
        <w:tc>
          <w:tcPr>
            <w:tcW w:w="1729" w:type="dxa"/>
            <w:vAlign w:val="center"/>
          </w:tcPr>
          <w:p w14:paraId="7A43A41C" w14:textId="77777777" w:rsidR="008D3BAC" w:rsidRPr="009B7109" w:rsidRDefault="008D3BAC" w:rsidP="008D3BAC">
            <w:pPr>
              <w:spacing w:before="100" w:beforeAutospacing="1" w:after="100" w:afterAutospacing="1"/>
              <w:jc w:val="center"/>
              <w:rPr>
                <w:rFonts w:ascii="Arial" w:hAnsi="Arial" w:cs="Arial"/>
              </w:rPr>
            </w:pPr>
          </w:p>
        </w:tc>
        <w:tc>
          <w:tcPr>
            <w:tcW w:w="1729" w:type="dxa"/>
            <w:vAlign w:val="center"/>
          </w:tcPr>
          <w:p w14:paraId="0FFBB8F7" w14:textId="77777777" w:rsidR="008D3BAC" w:rsidRPr="009B7109" w:rsidRDefault="008D3BAC" w:rsidP="008D3BAC">
            <w:pPr>
              <w:spacing w:before="100" w:beforeAutospacing="1" w:after="100" w:afterAutospacing="1"/>
              <w:jc w:val="center"/>
              <w:rPr>
                <w:rFonts w:ascii="Arial" w:hAnsi="Arial" w:cs="Arial"/>
              </w:rPr>
            </w:pPr>
            <w:r w:rsidRPr="009B7109">
              <w:rPr>
                <w:rFonts w:ascii="Arial" w:hAnsi="Arial" w:cs="Arial"/>
              </w:rPr>
              <w:t>Tipo D:</w:t>
            </w:r>
          </w:p>
        </w:tc>
        <w:tc>
          <w:tcPr>
            <w:tcW w:w="1729" w:type="dxa"/>
            <w:vAlign w:val="center"/>
          </w:tcPr>
          <w:p w14:paraId="46F399B2" w14:textId="77777777" w:rsidR="008D3BAC" w:rsidRPr="009B7109" w:rsidRDefault="008D3BAC" w:rsidP="008D3BAC">
            <w:pPr>
              <w:spacing w:before="100" w:beforeAutospacing="1" w:after="100" w:afterAutospacing="1"/>
              <w:jc w:val="center"/>
              <w:rPr>
                <w:rFonts w:ascii="Arial" w:hAnsi="Arial" w:cs="Arial"/>
              </w:rPr>
            </w:pPr>
            <w:r w:rsidRPr="009B7109">
              <w:rPr>
                <w:rFonts w:ascii="Arial" w:hAnsi="Arial" w:cs="Arial"/>
              </w:rPr>
              <w:t>$24.00 m2</w:t>
            </w:r>
          </w:p>
        </w:tc>
      </w:tr>
      <w:tr w:rsidR="008D3BAC" w:rsidRPr="009B7109" w14:paraId="6FD92A0B" w14:textId="77777777" w:rsidTr="008D3BAC">
        <w:trPr>
          <w:trHeight w:val="397"/>
        </w:trPr>
        <w:tc>
          <w:tcPr>
            <w:tcW w:w="3867" w:type="dxa"/>
            <w:vAlign w:val="center"/>
          </w:tcPr>
          <w:p w14:paraId="0BD7072F" w14:textId="77777777" w:rsidR="008D3BAC" w:rsidRPr="009B7109" w:rsidRDefault="008D3BAC" w:rsidP="008D3BAC">
            <w:pPr>
              <w:spacing w:before="100" w:beforeAutospacing="1" w:after="100" w:afterAutospacing="1"/>
              <w:jc w:val="center"/>
              <w:rPr>
                <w:rFonts w:ascii="Arial" w:hAnsi="Arial" w:cs="Arial"/>
              </w:rPr>
            </w:pPr>
          </w:p>
        </w:tc>
        <w:tc>
          <w:tcPr>
            <w:tcW w:w="1729" w:type="dxa"/>
            <w:vAlign w:val="center"/>
          </w:tcPr>
          <w:p w14:paraId="533B4C06" w14:textId="77777777" w:rsidR="008D3BAC" w:rsidRPr="009B7109" w:rsidRDefault="008D3BAC" w:rsidP="008D3BAC">
            <w:pPr>
              <w:spacing w:before="100" w:beforeAutospacing="1" w:after="100" w:afterAutospacing="1"/>
              <w:jc w:val="center"/>
              <w:rPr>
                <w:rFonts w:ascii="Arial" w:hAnsi="Arial" w:cs="Arial"/>
              </w:rPr>
            </w:pPr>
          </w:p>
        </w:tc>
        <w:tc>
          <w:tcPr>
            <w:tcW w:w="1729" w:type="dxa"/>
            <w:vAlign w:val="center"/>
          </w:tcPr>
          <w:p w14:paraId="24E053A1" w14:textId="77777777" w:rsidR="008D3BAC" w:rsidRPr="009B7109" w:rsidRDefault="008D3BAC" w:rsidP="008D3BAC">
            <w:pPr>
              <w:spacing w:before="100" w:beforeAutospacing="1" w:after="100" w:afterAutospacing="1"/>
              <w:jc w:val="center"/>
              <w:rPr>
                <w:rFonts w:ascii="Arial" w:hAnsi="Arial" w:cs="Arial"/>
              </w:rPr>
            </w:pPr>
            <w:r w:rsidRPr="009B7109">
              <w:rPr>
                <w:rFonts w:ascii="Arial" w:hAnsi="Arial" w:cs="Arial"/>
              </w:rPr>
              <w:t>Tipo E:</w:t>
            </w:r>
          </w:p>
        </w:tc>
        <w:tc>
          <w:tcPr>
            <w:tcW w:w="1729" w:type="dxa"/>
            <w:vAlign w:val="center"/>
          </w:tcPr>
          <w:p w14:paraId="4CF50BF9" w14:textId="77777777" w:rsidR="008D3BAC" w:rsidRPr="009B7109" w:rsidRDefault="008D3BAC" w:rsidP="008D3BAC">
            <w:pPr>
              <w:spacing w:before="100" w:beforeAutospacing="1" w:after="100" w:afterAutospacing="1"/>
              <w:jc w:val="center"/>
              <w:rPr>
                <w:rFonts w:ascii="Arial" w:hAnsi="Arial" w:cs="Arial"/>
              </w:rPr>
            </w:pPr>
            <w:r w:rsidRPr="009B7109">
              <w:rPr>
                <w:rFonts w:ascii="Arial" w:hAnsi="Arial" w:cs="Arial"/>
              </w:rPr>
              <w:t>$14.00 m2</w:t>
            </w:r>
          </w:p>
        </w:tc>
      </w:tr>
    </w:tbl>
    <w:p w14:paraId="792ED8FC" w14:textId="77777777" w:rsidR="008D3BAC" w:rsidRPr="009B7109" w:rsidRDefault="008D3BAC" w:rsidP="008D3BAC">
      <w:pPr>
        <w:spacing w:before="100" w:beforeAutospacing="1" w:after="100" w:afterAutospacing="1" w:line="240" w:lineRule="auto"/>
        <w:ind w:left="709" w:firstLine="709"/>
        <w:jc w:val="both"/>
        <w:rPr>
          <w:rFonts w:ascii="Arial" w:hAnsi="Arial" w:cs="Arial"/>
          <w:b/>
          <w:sz w:val="20"/>
          <w:szCs w:val="20"/>
        </w:rPr>
      </w:pPr>
      <w:r w:rsidRPr="009B7109">
        <w:rPr>
          <w:rFonts w:ascii="Arial" w:hAnsi="Arial" w:cs="Arial"/>
          <w:sz w:val="20"/>
          <w:szCs w:val="20"/>
        </w:rPr>
        <w:t>d) Fraccionamientos:</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84"/>
        <w:gridCol w:w="1683"/>
        <w:gridCol w:w="1678"/>
        <w:gridCol w:w="1693"/>
      </w:tblGrid>
      <w:tr w:rsidR="008D3BAC" w:rsidRPr="009B7109" w14:paraId="03A80753" w14:textId="77777777" w:rsidTr="008D3BAC">
        <w:trPr>
          <w:trHeight w:val="397"/>
        </w:trPr>
        <w:tc>
          <w:tcPr>
            <w:tcW w:w="5596" w:type="dxa"/>
            <w:gridSpan w:val="2"/>
            <w:vAlign w:val="center"/>
          </w:tcPr>
          <w:p w14:paraId="15473875" w14:textId="77777777" w:rsidR="008D3BAC" w:rsidRPr="009B7109" w:rsidRDefault="008D3BAC" w:rsidP="008D3BAC">
            <w:pPr>
              <w:spacing w:before="100" w:beforeAutospacing="1" w:after="100" w:afterAutospacing="1"/>
              <w:ind w:left="1418" w:firstLine="709"/>
              <w:rPr>
                <w:rFonts w:ascii="Arial" w:hAnsi="Arial" w:cs="Arial"/>
                <w:b/>
              </w:rPr>
            </w:pPr>
            <w:r>
              <w:rPr>
                <w:rFonts w:ascii="Arial" w:hAnsi="Arial" w:cs="Arial"/>
              </w:rPr>
              <w:t xml:space="preserve">i. </w:t>
            </w:r>
            <w:r w:rsidRPr="009B7109">
              <w:rPr>
                <w:rFonts w:ascii="Arial" w:hAnsi="Arial" w:cs="Arial"/>
              </w:rPr>
              <w:t xml:space="preserve">Valor unitario de terreno: </w:t>
            </w:r>
          </w:p>
        </w:tc>
        <w:tc>
          <w:tcPr>
            <w:tcW w:w="1729" w:type="dxa"/>
            <w:vAlign w:val="center"/>
          </w:tcPr>
          <w:p w14:paraId="684D8C2F" w14:textId="77777777" w:rsidR="008D3BAC" w:rsidRPr="009B7109" w:rsidRDefault="008D3BAC" w:rsidP="008D3BAC">
            <w:pPr>
              <w:spacing w:before="100" w:beforeAutospacing="1" w:after="100" w:afterAutospacing="1"/>
              <w:jc w:val="center"/>
              <w:rPr>
                <w:rFonts w:ascii="Arial" w:hAnsi="Arial" w:cs="Arial"/>
              </w:rPr>
            </w:pPr>
          </w:p>
        </w:tc>
        <w:tc>
          <w:tcPr>
            <w:tcW w:w="1729" w:type="dxa"/>
            <w:vAlign w:val="center"/>
          </w:tcPr>
          <w:p w14:paraId="0207E34F" w14:textId="77777777" w:rsidR="008D3BAC" w:rsidRPr="009B7109" w:rsidRDefault="008D3BAC" w:rsidP="008D3BAC">
            <w:pPr>
              <w:spacing w:before="100" w:beforeAutospacing="1" w:after="100" w:afterAutospacing="1"/>
              <w:jc w:val="center"/>
              <w:rPr>
                <w:rFonts w:ascii="Arial" w:hAnsi="Arial" w:cs="Arial"/>
              </w:rPr>
            </w:pPr>
            <w:r>
              <w:rPr>
                <w:rFonts w:ascii="Arial" w:hAnsi="Arial" w:cs="Arial"/>
              </w:rPr>
              <w:t>$300</w:t>
            </w:r>
            <w:r w:rsidRPr="009B7109">
              <w:rPr>
                <w:rFonts w:ascii="Arial" w:hAnsi="Arial" w:cs="Arial"/>
              </w:rPr>
              <w:t xml:space="preserve">.00 m2 </w:t>
            </w:r>
          </w:p>
        </w:tc>
      </w:tr>
      <w:tr w:rsidR="008D3BAC" w:rsidRPr="009B7109" w14:paraId="794276F0" w14:textId="77777777" w:rsidTr="008D3BAC">
        <w:trPr>
          <w:trHeight w:val="397"/>
        </w:trPr>
        <w:tc>
          <w:tcPr>
            <w:tcW w:w="5596" w:type="dxa"/>
            <w:gridSpan w:val="2"/>
            <w:vAlign w:val="center"/>
          </w:tcPr>
          <w:p w14:paraId="602DA26A" w14:textId="77777777" w:rsidR="008D3BAC" w:rsidRPr="009B7109" w:rsidRDefault="008D3BAC" w:rsidP="008D3BAC">
            <w:pPr>
              <w:spacing w:before="100" w:beforeAutospacing="1" w:after="100" w:afterAutospacing="1"/>
              <w:ind w:left="1418" w:firstLine="709"/>
              <w:rPr>
                <w:rFonts w:ascii="Arial" w:hAnsi="Arial" w:cs="Arial"/>
                <w:b/>
              </w:rPr>
            </w:pPr>
            <w:r>
              <w:rPr>
                <w:rFonts w:ascii="Arial" w:hAnsi="Arial" w:cs="Arial"/>
              </w:rPr>
              <w:t xml:space="preserve">ii. </w:t>
            </w:r>
            <w:r w:rsidRPr="009B7109">
              <w:rPr>
                <w:rFonts w:ascii="Arial" w:hAnsi="Arial" w:cs="Arial"/>
              </w:rPr>
              <w:t>Valor unitario de construcción</w:t>
            </w:r>
          </w:p>
        </w:tc>
        <w:tc>
          <w:tcPr>
            <w:tcW w:w="1729" w:type="dxa"/>
            <w:vAlign w:val="center"/>
          </w:tcPr>
          <w:p w14:paraId="51BCB43C" w14:textId="77777777" w:rsidR="008D3BAC" w:rsidRPr="009B7109" w:rsidRDefault="008D3BAC" w:rsidP="008D3BAC">
            <w:pPr>
              <w:spacing w:before="100" w:beforeAutospacing="1" w:after="100" w:afterAutospacing="1"/>
              <w:jc w:val="center"/>
              <w:rPr>
                <w:rFonts w:ascii="Arial" w:hAnsi="Arial" w:cs="Arial"/>
              </w:rPr>
            </w:pPr>
            <w:r w:rsidRPr="009B7109">
              <w:rPr>
                <w:rFonts w:ascii="Arial" w:hAnsi="Arial" w:cs="Arial"/>
              </w:rPr>
              <w:t>Tipo A:</w:t>
            </w:r>
          </w:p>
        </w:tc>
        <w:tc>
          <w:tcPr>
            <w:tcW w:w="1729" w:type="dxa"/>
            <w:vAlign w:val="center"/>
          </w:tcPr>
          <w:p w14:paraId="4F5B3664" w14:textId="77777777" w:rsidR="008D3BAC" w:rsidRPr="009B7109" w:rsidRDefault="008D3BAC" w:rsidP="008D3BAC">
            <w:pPr>
              <w:spacing w:before="100" w:beforeAutospacing="1" w:after="100" w:afterAutospacing="1"/>
              <w:jc w:val="center"/>
              <w:rPr>
                <w:rFonts w:ascii="Arial" w:hAnsi="Arial" w:cs="Arial"/>
              </w:rPr>
            </w:pPr>
            <w:r w:rsidRPr="009B7109">
              <w:rPr>
                <w:rFonts w:ascii="Arial" w:hAnsi="Arial" w:cs="Arial"/>
              </w:rPr>
              <w:t>$90.00 m2</w:t>
            </w:r>
          </w:p>
        </w:tc>
      </w:tr>
      <w:tr w:rsidR="008D3BAC" w:rsidRPr="009B7109" w14:paraId="477F108E" w14:textId="77777777" w:rsidTr="008D3BAC">
        <w:trPr>
          <w:trHeight w:val="397"/>
        </w:trPr>
        <w:tc>
          <w:tcPr>
            <w:tcW w:w="3867" w:type="dxa"/>
            <w:vAlign w:val="center"/>
          </w:tcPr>
          <w:p w14:paraId="05D9C283" w14:textId="77777777" w:rsidR="008D3BAC" w:rsidRPr="009B7109" w:rsidRDefault="008D3BAC" w:rsidP="008D3BAC">
            <w:pPr>
              <w:spacing w:before="100" w:beforeAutospacing="1" w:after="100" w:afterAutospacing="1"/>
              <w:jc w:val="center"/>
              <w:rPr>
                <w:rFonts w:ascii="Arial" w:hAnsi="Arial" w:cs="Arial"/>
              </w:rPr>
            </w:pPr>
          </w:p>
        </w:tc>
        <w:tc>
          <w:tcPr>
            <w:tcW w:w="1729" w:type="dxa"/>
            <w:vAlign w:val="center"/>
          </w:tcPr>
          <w:p w14:paraId="0E07CFAB" w14:textId="77777777" w:rsidR="008D3BAC" w:rsidRPr="009B7109" w:rsidRDefault="008D3BAC" w:rsidP="008D3BAC">
            <w:pPr>
              <w:spacing w:before="100" w:beforeAutospacing="1" w:after="100" w:afterAutospacing="1"/>
              <w:jc w:val="center"/>
              <w:rPr>
                <w:rFonts w:ascii="Arial" w:hAnsi="Arial" w:cs="Arial"/>
              </w:rPr>
            </w:pPr>
          </w:p>
        </w:tc>
        <w:tc>
          <w:tcPr>
            <w:tcW w:w="1729" w:type="dxa"/>
            <w:vAlign w:val="center"/>
          </w:tcPr>
          <w:p w14:paraId="5CB68FD0" w14:textId="77777777" w:rsidR="008D3BAC" w:rsidRPr="009B7109" w:rsidRDefault="008D3BAC" w:rsidP="008D3BAC">
            <w:pPr>
              <w:spacing w:before="100" w:beforeAutospacing="1" w:after="100" w:afterAutospacing="1"/>
              <w:jc w:val="center"/>
              <w:rPr>
                <w:rFonts w:ascii="Arial" w:hAnsi="Arial" w:cs="Arial"/>
              </w:rPr>
            </w:pPr>
            <w:r w:rsidRPr="009B7109">
              <w:rPr>
                <w:rFonts w:ascii="Arial" w:hAnsi="Arial" w:cs="Arial"/>
              </w:rPr>
              <w:t>Tipo B:</w:t>
            </w:r>
          </w:p>
        </w:tc>
        <w:tc>
          <w:tcPr>
            <w:tcW w:w="1729" w:type="dxa"/>
            <w:vAlign w:val="center"/>
          </w:tcPr>
          <w:p w14:paraId="62B7FD58" w14:textId="77777777" w:rsidR="008D3BAC" w:rsidRPr="009B7109" w:rsidRDefault="008D3BAC" w:rsidP="008D3BAC">
            <w:pPr>
              <w:spacing w:before="100" w:beforeAutospacing="1" w:after="100" w:afterAutospacing="1"/>
              <w:jc w:val="center"/>
              <w:rPr>
                <w:rFonts w:ascii="Arial" w:hAnsi="Arial" w:cs="Arial"/>
              </w:rPr>
            </w:pPr>
            <w:r w:rsidRPr="009B7109">
              <w:rPr>
                <w:rFonts w:ascii="Arial" w:hAnsi="Arial" w:cs="Arial"/>
              </w:rPr>
              <w:t>$80.00 m2</w:t>
            </w:r>
          </w:p>
        </w:tc>
      </w:tr>
      <w:tr w:rsidR="008D3BAC" w:rsidRPr="009B7109" w14:paraId="03075849" w14:textId="77777777" w:rsidTr="008D3BAC">
        <w:trPr>
          <w:trHeight w:val="397"/>
        </w:trPr>
        <w:tc>
          <w:tcPr>
            <w:tcW w:w="3867" w:type="dxa"/>
            <w:vAlign w:val="center"/>
          </w:tcPr>
          <w:p w14:paraId="70AAED87" w14:textId="77777777" w:rsidR="008D3BAC" w:rsidRPr="009B7109" w:rsidRDefault="008D3BAC" w:rsidP="008D3BAC">
            <w:pPr>
              <w:spacing w:before="100" w:beforeAutospacing="1" w:after="100" w:afterAutospacing="1"/>
              <w:jc w:val="center"/>
              <w:rPr>
                <w:rFonts w:ascii="Arial" w:hAnsi="Arial" w:cs="Arial"/>
              </w:rPr>
            </w:pPr>
          </w:p>
        </w:tc>
        <w:tc>
          <w:tcPr>
            <w:tcW w:w="1729" w:type="dxa"/>
            <w:vAlign w:val="center"/>
          </w:tcPr>
          <w:p w14:paraId="68673AFE" w14:textId="77777777" w:rsidR="008D3BAC" w:rsidRPr="009B7109" w:rsidRDefault="008D3BAC" w:rsidP="008D3BAC">
            <w:pPr>
              <w:spacing w:before="100" w:beforeAutospacing="1" w:after="100" w:afterAutospacing="1"/>
              <w:jc w:val="center"/>
              <w:rPr>
                <w:rFonts w:ascii="Arial" w:hAnsi="Arial" w:cs="Arial"/>
              </w:rPr>
            </w:pPr>
          </w:p>
        </w:tc>
        <w:tc>
          <w:tcPr>
            <w:tcW w:w="1729" w:type="dxa"/>
            <w:vAlign w:val="center"/>
          </w:tcPr>
          <w:p w14:paraId="5B4F124A" w14:textId="77777777" w:rsidR="008D3BAC" w:rsidRPr="009B7109" w:rsidRDefault="008D3BAC" w:rsidP="008D3BAC">
            <w:pPr>
              <w:spacing w:before="100" w:beforeAutospacing="1" w:after="100" w:afterAutospacing="1"/>
              <w:jc w:val="center"/>
              <w:rPr>
                <w:rFonts w:ascii="Arial" w:hAnsi="Arial" w:cs="Arial"/>
              </w:rPr>
            </w:pPr>
            <w:r w:rsidRPr="009B7109">
              <w:rPr>
                <w:rFonts w:ascii="Arial" w:hAnsi="Arial" w:cs="Arial"/>
              </w:rPr>
              <w:t>Tipo C:</w:t>
            </w:r>
          </w:p>
        </w:tc>
        <w:tc>
          <w:tcPr>
            <w:tcW w:w="1729" w:type="dxa"/>
            <w:vAlign w:val="center"/>
          </w:tcPr>
          <w:p w14:paraId="037D8FEE" w14:textId="77777777" w:rsidR="008D3BAC" w:rsidRPr="009B7109" w:rsidRDefault="008D3BAC" w:rsidP="008D3BAC">
            <w:pPr>
              <w:spacing w:before="100" w:beforeAutospacing="1" w:after="100" w:afterAutospacing="1"/>
              <w:jc w:val="center"/>
              <w:rPr>
                <w:rFonts w:ascii="Arial" w:hAnsi="Arial" w:cs="Arial"/>
              </w:rPr>
            </w:pPr>
            <w:r w:rsidRPr="009B7109">
              <w:rPr>
                <w:rFonts w:ascii="Arial" w:hAnsi="Arial" w:cs="Arial"/>
              </w:rPr>
              <w:t>$69. 00 m2</w:t>
            </w:r>
          </w:p>
        </w:tc>
      </w:tr>
      <w:tr w:rsidR="008D3BAC" w:rsidRPr="009B7109" w14:paraId="7348BC74" w14:textId="77777777" w:rsidTr="008D3BAC">
        <w:trPr>
          <w:trHeight w:val="397"/>
        </w:trPr>
        <w:tc>
          <w:tcPr>
            <w:tcW w:w="3867" w:type="dxa"/>
            <w:vAlign w:val="center"/>
          </w:tcPr>
          <w:p w14:paraId="4BD28C2F" w14:textId="77777777" w:rsidR="008D3BAC" w:rsidRPr="009B7109" w:rsidRDefault="008D3BAC" w:rsidP="008D3BAC">
            <w:pPr>
              <w:spacing w:before="100" w:beforeAutospacing="1" w:after="100" w:afterAutospacing="1"/>
              <w:jc w:val="center"/>
              <w:rPr>
                <w:rFonts w:ascii="Arial" w:hAnsi="Arial" w:cs="Arial"/>
              </w:rPr>
            </w:pPr>
          </w:p>
        </w:tc>
        <w:tc>
          <w:tcPr>
            <w:tcW w:w="1729" w:type="dxa"/>
            <w:vAlign w:val="center"/>
          </w:tcPr>
          <w:p w14:paraId="6758D299" w14:textId="77777777" w:rsidR="008D3BAC" w:rsidRPr="009B7109" w:rsidRDefault="008D3BAC" w:rsidP="008D3BAC">
            <w:pPr>
              <w:spacing w:before="100" w:beforeAutospacing="1" w:after="100" w:afterAutospacing="1"/>
              <w:jc w:val="center"/>
              <w:rPr>
                <w:rFonts w:ascii="Arial" w:hAnsi="Arial" w:cs="Arial"/>
              </w:rPr>
            </w:pPr>
          </w:p>
        </w:tc>
        <w:tc>
          <w:tcPr>
            <w:tcW w:w="1729" w:type="dxa"/>
            <w:vAlign w:val="center"/>
          </w:tcPr>
          <w:p w14:paraId="55941B29" w14:textId="77777777" w:rsidR="008D3BAC" w:rsidRPr="009B7109" w:rsidRDefault="008D3BAC" w:rsidP="008D3BAC">
            <w:pPr>
              <w:spacing w:before="100" w:beforeAutospacing="1" w:after="100" w:afterAutospacing="1"/>
              <w:jc w:val="center"/>
              <w:rPr>
                <w:rFonts w:ascii="Arial" w:hAnsi="Arial" w:cs="Arial"/>
              </w:rPr>
            </w:pPr>
            <w:r w:rsidRPr="009B7109">
              <w:rPr>
                <w:rFonts w:ascii="Arial" w:hAnsi="Arial" w:cs="Arial"/>
              </w:rPr>
              <w:t>Tipo D:</w:t>
            </w:r>
          </w:p>
        </w:tc>
        <w:tc>
          <w:tcPr>
            <w:tcW w:w="1729" w:type="dxa"/>
            <w:vAlign w:val="center"/>
          </w:tcPr>
          <w:p w14:paraId="2DE2DD18" w14:textId="77777777" w:rsidR="008D3BAC" w:rsidRPr="009B7109" w:rsidRDefault="008D3BAC" w:rsidP="008D3BAC">
            <w:pPr>
              <w:spacing w:before="100" w:beforeAutospacing="1" w:after="100" w:afterAutospacing="1"/>
              <w:jc w:val="center"/>
              <w:rPr>
                <w:rFonts w:ascii="Arial" w:hAnsi="Arial" w:cs="Arial"/>
              </w:rPr>
            </w:pPr>
            <w:r w:rsidRPr="009B7109">
              <w:rPr>
                <w:rFonts w:ascii="Arial" w:hAnsi="Arial" w:cs="Arial"/>
              </w:rPr>
              <w:t>$46.00 m2</w:t>
            </w:r>
          </w:p>
        </w:tc>
      </w:tr>
      <w:tr w:rsidR="008D3BAC" w:rsidRPr="009B7109" w14:paraId="370A1F6B" w14:textId="77777777" w:rsidTr="008D3BAC">
        <w:trPr>
          <w:trHeight w:val="397"/>
        </w:trPr>
        <w:tc>
          <w:tcPr>
            <w:tcW w:w="3867" w:type="dxa"/>
            <w:vAlign w:val="center"/>
          </w:tcPr>
          <w:p w14:paraId="4872AD12" w14:textId="77777777" w:rsidR="008D3BAC" w:rsidRPr="009B7109" w:rsidRDefault="008D3BAC" w:rsidP="008D3BAC">
            <w:pPr>
              <w:spacing w:before="100" w:beforeAutospacing="1" w:after="100" w:afterAutospacing="1"/>
              <w:jc w:val="center"/>
              <w:rPr>
                <w:rFonts w:ascii="Arial" w:hAnsi="Arial" w:cs="Arial"/>
              </w:rPr>
            </w:pPr>
          </w:p>
        </w:tc>
        <w:tc>
          <w:tcPr>
            <w:tcW w:w="1729" w:type="dxa"/>
            <w:vAlign w:val="center"/>
          </w:tcPr>
          <w:p w14:paraId="726659FC" w14:textId="77777777" w:rsidR="008D3BAC" w:rsidRPr="009B7109" w:rsidRDefault="008D3BAC" w:rsidP="008D3BAC">
            <w:pPr>
              <w:spacing w:before="100" w:beforeAutospacing="1" w:after="100" w:afterAutospacing="1"/>
              <w:jc w:val="center"/>
              <w:rPr>
                <w:rFonts w:ascii="Arial" w:hAnsi="Arial" w:cs="Arial"/>
              </w:rPr>
            </w:pPr>
          </w:p>
        </w:tc>
        <w:tc>
          <w:tcPr>
            <w:tcW w:w="1729" w:type="dxa"/>
            <w:vAlign w:val="center"/>
          </w:tcPr>
          <w:p w14:paraId="5B971F91" w14:textId="77777777" w:rsidR="008D3BAC" w:rsidRPr="009B7109" w:rsidRDefault="008D3BAC" w:rsidP="008D3BAC">
            <w:pPr>
              <w:spacing w:before="100" w:beforeAutospacing="1" w:after="100" w:afterAutospacing="1"/>
              <w:jc w:val="center"/>
              <w:rPr>
                <w:rFonts w:ascii="Arial" w:hAnsi="Arial" w:cs="Arial"/>
              </w:rPr>
            </w:pPr>
            <w:r w:rsidRPr="009B7109">
              <w:rPr>
                <w:rFonts w:ascii="Arial" w:hAnsi="Arial" w:cs="Arial"/>
              </w:rPr>
              <w:t>Tipo E:</w:t>
            </w:r>
          </w:p>
        </w:tc>
        <w:tc>
          <w:tcPr>
            <w:tcW w:w="1729" w:type="dxa"/>
            <w:vAlign w:val="center"/>
          </w:tcPr>
          <w:p w14:paraId="4FA2E3CD" w14:textId="77777777" w:rsidR="008D3BAC" w:rsidRPr="009B7109" w:rsidRDefault="008D3BAC" w:rsidP="008D3BAC">
            <w:pPr>
              <w:spacing w:before="100" w:beforeAutospacing="1" w:after="100" w:afterAutospacing="1"/>
              <w:jc w:val="center"/>
              <w:rPr>
                <w:rFonts w:ascii="Arial" w:hAnsi="Arial" w:cs="Arial"/>
              </w:rPr>
            </w:pPr>
            <w:r w:rsidRPr="009B7109">
              <w:rPr>
                <w:rFonts w:ascii="Arial" w:hAnsi="Arial" w:cs="Arial"/>
              </w:rPr>
              <w:t>$23.00 m2</w:t>
            </w:r>
          </w:p>
        </w:tc>
      </w:tr>
    </w:tbl>
    <w:p w14:paraId="1A640D96" w14:textId="77777777" w:rsidR="008D3BAC" w:rsidRDefault="008D3BAC" w:rsidP="008D3BAC">
      <w:pPr>
        <w:spacing w:before="100" w:beforeAutospacing="1" w:after="100" w:afterAutospacing="1" w:line="240" w:lineRule="auto"/>
        <w:ind w:firstLine="709"/>
        <w:jc w:val="both"/>
        <w:rPr>
          <w:rFonts w:ascii="Arial" w:hAnsi="Arial" w:cs="Arial"/>
          <w:sz w:val="20"/>
          <w:szCs w:val="20"/>
        </w:rPr>
      </w:pPr>
      <w:r w:rsidRPr="009B7109">
        <w:rPr>
          <w:rFonts w:ascii="Arial" w:hAnsi="Arial" w:cs="Arial"/>
          <w:sz w:val="20"/>
          <w:szCs w:val="20"/>
        </w:rPr>
        <w:t>II. En las cinco comisarías del municipio de Izamal</w:t>
      </w:r>
      <w:r>
        <w:rPr>
          <w:rFonts w:ascii="Arial" w:hAnsi="Arial" w:cs="Arial"/>
          <w:sz w:val="20"/>
          <w:szCs w:val="20"/>
        </w:rPr>
        <w:t>:</w:t>
      </w:r>
    </w:p>
    <w:p w14:paraId="0B69F26F" w14:textId="77777777" w:rsidR="008D3BAC" w:rsidRPr="009B7109" w:rsidRDefault="008D3BAC" w:rsidP="008D3BAC">
      <w:pPr>
        <w:spacing w:before="100" w:beforeAutospacing="1" w:after="100" w:afterAutospacing="1"/>
        <w:ind w:left="709" w:firstLine="709"/>
        <w:jc w:val="both"/>
        <w:rPr>
          <w:rFonts w:ascii="Arial" w:hAnsi="Arial" w:cs="Arial"/>
          <w:b/>
          <w:sz w:val="20"/>
          <w:szCs w:val="20"/>
        </w:rPr>
      </w:pPr>
      <w:r w:rsidRPr="009B7109">
        <w:rPr>
          <w:rFonts w:ascii="Arial" w:hAnsi="Arial" w:cs="Arial"/>
          <w:sz w:val="20"/>
          <w:szCs w:val="20"/>
        </w:rPr>
        <w:t>a)</w:t>
      </w:r>
      <w:r>
        <w:rPr>
          <w:rFonts w:ascii="Arial" w:hAnsi="Arial" w:cs="Arial"/>
          <w:sz w:val="20"/>
          <w:szCs w:val="20"/>
        </w:rPr>
        <w:t xml:space="preserve"> </w:t>
      </w:r>
      <w:r w:rsidRPr="009B7109">
        <w:rPr>
          <w:rFonts w:ascii="Arial" w:hAnsi="Arial" w:cs="Arial"/>
          <w:sz w:val="20"/>
          <w:szCs w:val="20"/>
        </w:rPr>
        <w:t>Citilcum, Cuauhtémoc, Kimbilá, Sitilpech y Xanabá:</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84"/>
        <w:gridCol w:w="1683"/>
        <w:gridCol w:w="1678"/>
        <w:gridCol w:w="1693"/>
      </w:tblGrid>
      <w:tr w:rsidR="008D3BAC" w:rsidRPr="009B7109" w14:paraId="1EDE1E5E" w14:textId="77777777" w:rsidTr="008D3BAC">
        <w:trPr>
          <w:trHeight w:val="397"/>
        </w:trPr>
        <w:tc>
          <w:tcPr>
            <w:tcW w:w="5596" w:type="dxa"/>
            <w:gridSpan w:val="2"/>
            <w:vAlign w:val="center"/>
          </w:tcPr>
          <w:p w14:paraId="7A8655FA" w14:textId="77777777" w:rsidR="008D3BAC" w:rsidRPr="009B7109" w:rsidRDefault="008D3BAC" w:rsidP="008D3BAC">
            <w:pPr>
              <w:spacing w:before="100" w:beforeAutospacing="1" w:after="100" w:afterAutospacing="1"/>
              <w:ind w:left="1418" w:firstLine="709"/>
              <w:rPr>
                <w:rFonts w:ascii="Arial" w:hAnsi="Arial" w:cs="Arial"/>
                <w:b/>
              </w:rPr>
            </w:pPr>
            <w:r>
              <w:rPr>
                <w:rFonts w:ascii="Arial" w:hAnsi="Arial" w:cs="Arial"/>
              </w:rPr>
              <w:t xml:space="preserve">i. </w:t>
            </w:r>
            <w:r w:rsidRPr="009B7109">
              <w:rPr>
                <w:rFonts w:ascii="Arial" w:hAnsi="Arial" w:cs="Arial"/>
              </w:rPr>
              <w:t xml:space="preserve">Valor unitario de terreno: </w:t>
            </w:r>
          </w:p>
        </w:tc>
        <w:tc>
          <w:tcPr>
            <w:tcW w:w="1729" w:type="dxa"/>
            <w:vAlign w:val="center"/>
          </w:tcPr>
          <w:p w14:paraId="0E9D46DE" w14:textId="77777777" w:rsidR="008D3BAC" w:rsidRPr="009B7109" w:rsidRDefault="008D3BAC" w:rsidP="008D3BAC">
            <w:pPr>
              <w:spacing w:before="100" w:beforeAutospacing="1" w:after="100" w:afterAutospacing="1"/>
              <w:jc w:val="center"/>
              <w:rPr>
                <w:rFonts w:ascii="Arial" w:hAnsi="Arial" w:cs="Arial"/>
              </w:rPr>
            </w:pPr>
          </w:p>
        </w:tc>
        <w:tc>
          <w:tcPr>
            <w:tcW w:w="1729" w:type="dxa"/>
            <w:vAlign w:val="center"/>
          </w:tcPr>
          <w:p w14:paraId="42B46D9E" w14:textId="77777777" w:rsidR="008D3BAC" w:rsidRPr="009B7109" w:rsidRDefault="008D3BAC" w:rsidP="008D3BAC">
            <w:pPr>
              <w:spacing w:before="100" w:beforeAutospacing="1" w:after="100" w:afterAutospacing="1"/>
              <w:jc w:val="center"/>
              <w:rPr>
                <w:rFonts w:ascii="Arial" w:hAnsi="Arial" w:cs="Arial"/>
              </w:rPr>
            </w:pPr>
            <w:r>
              <w:rPr>
                <w:rFonts w:ascii="Arial" w:hAnsi="Arial" w:cs="Arial"/>
              </w:rPr>
              <w:t>$100</w:t>
            </w:r>
            <w:r w:rsidRPr="009B7109">
              <w:rPr>
                <w:rFonts w:ascii="Arial" w:hAnsi="Arial" w:cs="Arial"/>
              </w:rPr>
              <w:t xml:space="preserve">.00 m2 </w:t>
            </w:r>
          </w:p>
        </w:tc>
      </w:tr>
      <w:tr w:rsidR="008D3BAC" w:rsidRPr="009B7109" w14:paraId="6B102345" w14:textId="77777777" w:rsidTr="008D3BAC">
        <w:trPr>
          <w:trHeight w:val="397"/>
        </w:trPr>
        <w:tc>
          <w:tcPr>
            <w:tcW w:w="5596" w:type="dxa"/>
            <w:gridSpan w:val="2"/>
            <w:vAlign w:val="center"/>
          </w:tcPr>
          <w:p w14:paraId="4A3FB911" w14:textId="77777777" w:rsidR="008D3BAC" w:rsidRPr="009B7109" w:rsidRDefault="008D3BAC" w:rsidP="008D3BAC">
            <w:pPr>
              <w:spacing w:before="100" w:beforeAutospacing="1" w:after="100" w:afterAutospacing="1"/>
              <w:ind w:left="1418" w:firstLine="709"/>
              <w:rPr>
                <w:rFonts w:ascii="Arial" w:hAnsi="Arial" w:cs="Arial"/>
                <w:b/>
              </w:rPr>
            </w:pPr>
            <w:r>
              <w:rPr>
                <w:rFonts w:ascii="Arial" w:hAnsi="Arial" w:cs="Arial"/>
              </w:rPr>
              <w:t xml:space="preserve">ii. </w:t>
            </w:r>
            <w:r w:rsidRPr="009B7109">
              <w:rPr>
                <w:rFonts w:ascii="Arial" w:hAnsi="Arial" w:cs="Arial"/>
              </w:rPr>
              <w:t>Valor unitario de construcción</w:t>
            </w:r>
          </w:p>
        </w:tc>
        <w:tc>
          <w:tcPr>
            <w:tcW w:w="1729" w:type="dxa"/>
            <w:vAlign w:val="center"/>
          </w:tcPr>
          <w:p w14:paraId="09AB8E81" w14:textId="77777777" w:rsidR="008D3BAC" w:rsidRPr="009B7109" w:rsidRDefault="008D3BAC" w:rsidP="008D3BAC">
            <w:pPr>
              <w:spacing w:before="100" w:beforeAutospacing="1" w:after="100" w:afterAutospacing="1"/>
              <w:jc w:val="center"/>
              <w:rPr>
                <w:rFonts w:ascii="Arial" w:hAnsi="Arial" w:cs="Arial"/>
              </w:rPr>
            </w:pPr>
            <w:r w:rsidRPr="009B7109">
              <w:rPr>
                <w:rFonts w:ascii="Arial" w:hAnsi="Arial" w:cs="Arial"/>
              </w:rPr>
              <w:t>Tipo A:</w:t>
            </w:r>
          </w:p>
        </w:tc>
        <w:tc>
          <w:tcPr>
            <w:tcW w:w="1729" w:type="dxa"/>
            <w:vAlign w:val="center"/>
          </w:tcPr>
          <w:p w14:paraId="1586AFBA" w14:textId="77777777" w:rsidR="008D3BAC" w:rsidRPr="009B7109" w:rsidRDefault="008D3BAC" w:rsidP="008D3BAC">
            <w:pPr>
              <w:spacing w:before="100" w:beforeAutospacing="1" w:after="100" w:afterAutospacing="1"/>
              <w:jc w:val="center"/>
              <w:rPr>
                <w:rFonts w:ascii="Arial" w:hAnsi="Arial" w:cs="Arial"/>
              </w:rPr>
            </w:pPr>
            <w:r w:rsidRPr="009B7109">
              <w:rPr>
                <w:rFonts w:ascii="Arial" w:hAnsi="Arial" w:cs="Arial"/>
              </w:rPr>
              <w:t>$68.00 m2</w:t>
            </w:r>
          </w:p>
        </w:tc>
      </w:tr>
      <w:tr w:rsidR="008D3BAC" w:rsidRPr="009B7109" w14:paraId="4BECB13D" w14:textId="77777777" w:rsidTr="008D3BAC">
        <w:trPr>
          <w:trHeight w:val="397"/>
        </w:trPr>
        <w:tc>
          <w:tcPr>
            <w:tcW w:w="3867" w:type="dxa"/>
            <w:vAlign w:val="center"/>
          </w:tcPr>
          <w:p w14:paraId="652610D0" w14:textId="77777777" w:rsidR="008D3BAC" w:rsidRPr="009B7109" w:rsidRDefault="008D3BAC" w:rsidP="008D3BAC">
            <w:pPr>
              <w:spacing w:before="100" w:beforeAutospacing="1" w:after="100" w:afterAutospacing="1"/>
              <w:jc w:val="center"/>
              <w:rPr>
                <w:rFonts w:ascii="Arial" w:hAnsi="Arial" w:cs="Arial"/>
              </w:rPr>
            </w:pPr>
          </w:p>
        </w:tc>
        <w:tc>
          <w:tcPr>
            <w:tcW w:w="1729" w:type="dxa"/>
            <w:vAlign w:val="center"/>
          </w:tcPr>
          <w:p w14:paraId="005FFA6C" w14:textId="77777777" w:rsidR="008D3BAC" w:rsidRPr="009B7109" w:rsidRDefault="008D3BAC" w:rsidP="008D3BAC">
            <w:pPr>
              <w:spacing w:before="100" w:beforeAutospacing="1" w:after="100" w:afterAutospacing="1"/>
              <w:jc w:val="center"/>
              <w:rPr>
                <w:rFonts w:ascii="Arial" w:hAnsi="Arial" w:cs="Arial"/>
              </w:rPr>
            </w:pPr>
          </w:p>
        </w:tc>
        <w:tc>
          <w:tcPr>
            <w:tcW w:w="1729" w:type="dxa"/>
            <w:vAlign w:val="center"/>
          </w:tcPr>
          <w:p w14:paraId="7D16A233" w14:textId="77777777" w:rsidR="008D3BAC" w:rsidRPr="009B7109" w:rsidRDefault="008D3BAC" w:rsidP="008D3BAC">
            <w:pPr>
              <w:spacing w:before="100" w:beforeAutospacing="1" w:after="100" w:afterAutospacing="1"/>
              <w:jc w:val="center"/>
              <w:rPr>
                <w:rFonts w:ascii="Arial" w:hAnsi="Arial" w:cs="Arial"/>
              </w:rPr>
            </w:pPr>
            <w:r w:rsidRPr="009B7109">
              <w:rPr>
                <w:rFonts w:ascii="Arial" w:hAnsi="Arial" w:cs="Arial"/>
              </w:rPr>
              <w:t>Tipo B:</w:t>
            </w:r>
          </w:p>
        </w:tc>
        <w:tc>
          <w:tcPr>
            <w:tcW w:w="1729" w:type="dxa"/>
            <w:vAlign w:val="center"/>
          </w:tcPr>
          <w:p w14:paraId="68597BBB" w14:textId="77777777" w:rsidR="008D3BAC" w:rsidRPr="009B7109" w:rsidRDefault="008D3BAC" w:rsidP="008D3BAC">
            <w:pPr>
              <w:spacing w:before="100" w:beforeAutospacing="1" w:after="100" w:afterAutospacing="1"/>
              <w:jc w:val="center"/>
              <w:rPr>
                <w:rFonts w:ascii="Arial" w:hAnsi="Arial" w:cs="Arial"/>
              </w:rPr>
            </w:pPr>
            <w:r w:rsidRPr="009B7109">
              <w:rPr>
                <w:rFonts w:ascii="Arial" w:hAnsi="Arial" w:cs="Arial"/>
              </w:rPr>
              <w:t>$57.00 m2</w:t>
            </w:r>
          </w:p>
        </w:tc>
      </w:tr>
      <w:tr w:rsidR="008D3BAC" w:rsidRPr="009B7109" w14:paraId="4889C346" w14:textId="77777777" w:rsidTr="008D3BAC">
        <w:trPr>
          <w:trHeight w:val="397"/>
        </w:trPr>
        <w:tc>
          <w:tcPr>
            <w:tcW w:w="3867" w:type="dxa"/>
            <w:vAlign w:val="center"/>
          </w:tcPr>
          <w:p w14:paraId="5258581C" w14:textId="77777777" w:rsidR="008D3BAC" w:rsidRPr="009B7109" w:rsidRDefault="008D3BAC" w:rsidP="008D3BAC">
            <w:pPr>
              <w:spacing w:before="100" w:beforeAutospacing="1" w:after="100" w:afterAutospacing="1"/>
              <w:jc w:val="center"/>
              <w:rPr>
                <w:rFonts w:ascii="Arial" w:hAnsi="Arial" w:cs="Arial"/>
              </w:rPr>
            </w:pPr>
          </w:p>
        </w:tc>
        <w:tc>
          <w:tcPr>
            <w:tcW w:w="1729" w:type="dxa"/>
            <w:vAlign w:val="center"/>
          </w:tcPr>
          <w:p w14:paraId="22391A0B" w14:textId="77777777" w:rsidR="008D3BAC" w:rsidRPr="009B7109" w:rsidRDefault="008D3BAC" w:rsidP="008D3BAC">
            <w:pPr>
              <w:spacing w:before="100" w:beforeAutospacing="1" w:after="100" w:afterAutospacing="1"/>
              <w:jc w:val="center"/>
              <w:rPr>
                <w:rFonts w:ascii="Arial" w:hAnsi="Arial" w:cs="Arial"/>
              </w:rPr>
            </w:pPr>
          </w:p>
        </w:tc>
        <w:tc>
          <w:tcPr>
            <w:tcW w:w="1729" w:type="dxa"/>
            <w:vAlign w:val="center"/>
          </w:tcPr>
          <w:p w14:paraId="03A8D2BE" w14:textId="77777777" w:rsidR="008D3BAC" w:rsidRPr="009B7109" w:rsidRDefault="008D3BAC" w:rsidP="008D3BAC">
            <w:pPr>
              <w:spacing w:before="100" w:beforeAutospacing="1" w:after="100" w:afterAutospacing="1"/>
              <w:jc w:val="center"/>
              <w:rPr>
                <w:rFonts w:ascii="Arial" w:hAnsi="Arial" w:cs="Arial"/>
              </w:rPr>
            </w:pPr>
            <w:r w:rsidRPr="009B7109">
              <w:rPr>
                <w:rFonts w:ascii="Arial" w:hAnsi="Arial" w:cs="Arial"/>
              </w:rPr>
              <w:t>Tipo C:</w:t>
            </w:r>
          </w:p>
        </w:tc>
        <w:tc>
          <w:tcPr>
            <w:tcW w:w="1729" w:type="dxa"/>
            <w:vAlign w:val="center"/>
          </w:tcPr>
          <w:p w14:paraId="7EA98615" w14:textId="77777777" w:rsidR="008D3BAC" w:rsidRPr="009B7109" w:rsidRDefault="008D3BAC" w:rsidP="008D3BAC">
            <w:pPr>
              <w:spacing w:before="100" w:beforeAutospacing="1" w:after="100" w:afterAutospacing="1"/>
              <w:jc w:val="center"/>
              <w:rPr>
                <w:rFonts w:ascii="Arial" w:hAnsi="Arial" w:cs="Arial"/>
              </w:rPr>
            </w:pPr>
            <w:r w:rsidRPr="009B7109">
              <w:rPr>
                <w:rFonts w:ascii="Arial" w:hAnsi="Arial" w:cs="Arial"/>
              </w:rPr>
              <w:t>$46. 00 m2</w:t>
            </w:r>
          </w:p>
        </w:tc>
      </w:tr>
      <w:tr w:rsidR="008D3BAC" w:rsidRPr="009B7109" w14:paraId="5945699C" w14:textId="77777777" w:rsidTr="008D3BAC">
        <w:trPr>
          <w:trHeight w:val="397"/>
        </w:trPr>
        <w:tc>
          <w:tcPr>
            <w:tcW w:w="3867" w:type="dxa"/>
            <w:vAlign w:val="center"/>
          </w:tcPr>
          <w:p w14:paraId="681520C8" w14:textId="77777777" w:rsidR="008D3BAC" w:rsidRPr="009B7109" w:rsidRDefault="008D3BAC" w:rsidP="008D3BAC">
            <w:pPr>
              <w:spacing w:before="100" w:beforeAutospacing="1" w:after="100" w:afterAutospacing="1"/>
              <w:jc w:val="center"/>
              <w:rPr>
                <w:rFonts w:ascii="Arial" w:hAnsi="Arial" w:cs="Arial"/>
              </w:rPr>
            </w:pPr>
          </w:p>
        </w:tc>
        <w:tc>
          <w:tcPr>
            <w:tcW w:w="1729" w:type="dxa"/>
            <w:vAlign w:val="center"/>
          </w:tcPr>
          <w:p w14:paraId="0D977605" w14:textId="77777777" w:rsidR="008D3BAC" w:rsidRPr="009B7109" w:rsidRDefault="008D3BAC" w:rsidP="008D3BAC">
            <w:pPr>
              <w:spacing w:before="100" w:beforeAutospacing="1" w:after="100" w:afterAutospacing="1"/>
              <w:jc w:val="center"/>
              <w:rPr>
                <w:rFonts w:ascii="Arial" w:hAnsi="Arial" w:cs="Arial"/>
              </w:rPr>
            </w:pPr>
          </w:p>
        </w:tc>
        <w:tc>
          <w:tcPr>
            <w:tcW w:w="1729" w:type="dxa"/>
            <w:vAlign w:val="center"/>
          </w:tcPr>
          <w:p w14:paraId="06975DBC" w14:textId="77777777" w:rsidR="008D3BAC" w:rsidRPr="009B7109" w:rsidRDefault="008D3BAC" w:rsidP="008D3BAC">
            <w:pPr>
              <w:spacing w:before="100" w:beforeAutospacing="1" w:after="100" w:afterAutospacing="1"/>
              <w:jc w:val="center"/>
              <w:rPr>
                <w:rFonts w:ascii="Arial" w:hAnsi="Arial" w:cs="Arial"/>
              </w:rPr>
            </w:pPr>
            <w:r w:rsidRPr="009B7109">
              <w:rPr>
                <w:rFonts w:ascii="Arial" w:hAnsi="Arial" w:cs="Arial"/>
              </w:rPr>
              <w:t>Tipo D:</w:t>
            </w:r>
          </w:p>
        </w:tc>
        <w:tc>
          <w:tcPr>
            <w:tcW w:w="1729" w:type="dxa"/>
            <w:vAlign w:val="center"/>
          </w:tcPr>
          <w:p w14:paraId="77F3A672" w14:textId="77777777" w:rsidR="008D3BAC" w:rsidRPr="009B7109" w:rsidRDefault="008D3BAC" w:rsidP="008D3BAC">
            <w:pPr>
              <w:spacing w:before="100" w:beforeAutospacing="1" w:after="100" w:afterAutospacing="1"/>
              <w:jc w:val="center"/>
              <w:rPr>
                <w:rFonts w:ascii="Arial" w:hAnsi="Arial" w:cs="Arial"/>
              </w:rPr>
            </w:pPr>
            <w:r w:rsidRPr="009B7109">
              <w:rPr>
                <w:rFonts w:ascii="Arial" w:hAnsi="Arial" w:cs="Arial"/>
              </w:rPr>
              <w:t>$24.00 m2</w:t>
            </w:r>
          </w:p>
        </w:tc>
      </w:tr>
      <w:tr w:rsidR="008D3BAC" w:rsidRPr="009B7109" w14:paraId="71BAF629" w14:textId="77777777" w:rsidTr="008D3BAC">
        <w:trPr>
          <w:trHeight w:val="397"/>
        </w:trPr>
        <w:tc>
          <w:tcPr>
            <w:tcW w:w="3867" w:type="dxa"/>
            <w:vAlign w:val="center"/>
          </w:tcPr>
          <w:p w14:paraId="56F16BCC" w14:textId="77777777" w:rsidR="008D3BAC" w:rsidRPr="009B7109" w:rsidRDefault="008D3BAC" w:rsidP="008D3BAC">
            <w:pPr>
              <w:spacing w:before="100" w:beforeAutospacing="1" w:after="100" w:afterAutospacing="1"/>
              <w:jc w:val="center"/>
              <w:rPr>
                <w:rFonts w:ascii="Arial" w:hAnsi="Arial" w:cs="Arial"/>
              </w:rPr>
            </w:pPr>
          </w:p>
        </w:tc>
        <w:tc>
          <w:tcPr>
            <w:tcW w:w="1729" w:type="dxa"/>
            <w:vAlign w:val="center"/>
          </w:tcPr>
          <w:p w14:paraId="06C1610E" w14:textId="77777777" w:rsidR="008D3BAC" w:rsidRPr="009B7109" w:rsidRDefault="008D3BAC" w:rsidP="008D3BAC">
            <w:pPr>
              <w:spacing w:before="100" w:beforeAutospacing="1" w:after="100" w:afterAutospacing="1"/>
              <w:jc w:val="center"/>
              <w:rPr>
                <w:rFonts w:ascii="Arial" w:hAnsi="Arial" w:cs="Arial"/>
              </w:rPr>
            </w:pPr>
          </w:p>
        </w:tc>
        <w:tc>
          <w:tcPr>
            <w:tcW w:w="1729" w:type="dxa"/>
            <w:vAlign w:val="center"/>
          </w:tcPr>
          <w:p w14:paraId="43B517CC" w14:textId="77777777" w:rsidR="008D3BAC" w:rsidRPr="009B7109" w:rsidRDefault="008D3BAC" w:rsidP="008D3BAC">
            <w:pPr>
              <w:spacing w:before="100" w:beforeAutospacing="1" w:after="100" w:afterAutospacing="1"/>
              <w:jc w:val="center"/>
              <w:rPr>
                <w:rFonts w:ascii="Arial" w:hAnsi="Arial" w:cs="Arial"/>
              </w:rPr>
            </w:pPr>
            <w:r w:rsidRPr="009B7109">
              <w:rPr>
                <w:rFonts w:ascii="Arial" w:hAnsi="Arial" w:cs="Arial"/>
              </w:rPr>
              <w:t>Tipo E:</w:t>
            </w:r>
          </w:p>
        </w:tc>
        <w:tc>
          <w:tcPr>
            <w:tcW w:w="1729" w:type="dxa"/>
            <w:vAlign w:val="center"/>
          </w:tcPr>
          <w:p w14:paraId="155ED26A" w14:textId="77777777" w:rsidR="008D3BAC" w:rsidRPr="009B7109" w:rsidRDefault="008D3BAC" w:rsidP="008D3BAC">
            <w:pPr>
              <w:spacing w:before="100" w:beforeAutospacing="1" w:after="100" w:afterAutospacing="1"/>
              <w:jc w:val="center"/>
              <w:rPr>
                <w:rFonts w:ascii="Arial" w:hAnsi="Arial" w:cs="Arial"/>
              </w:rPr>
            </w:pPr>
            <w:r w:rsidRPr="009B7109">
              <w:rPr>
                <w:rFonts w:ascii="Arial" w:hAnsi="Arial" w:cs="Arial"/>
              </w:rPr>
              <w:t>$14.00 m2</w:t>
            </w:r>
          </w:p>
        </w:tc>
      </w:tr>
    </w:tbl>
    <w:p w14:paraId="2C8271F1" w14:textId="77777777" w:rsidR="008D3BAC" w:rsidRPr="009B7109" w:rsidRDefault="008D3BAC" w:rsidP="008D3BAC">
      <w:pPr>
        <w:spacing w:before="100" w:beforeAutospacing="1" w:after="100" w:afterAutospacing="1" w:line="240" w:lineRule="auto"/>
        <w:ind w:firstLine="709"/>
        <w:jc w:val="both"/>
        <w:rPr>
          <w:rFonts w:ascii="Arial" w:hAnsi="Arial" w:cs="Arial"/>
          <w:b/>
          <w:sz w:val="20"/>
          <w:szCs w:val="20"/>
        </w:rPr>
      </w:pPr>
      <w:r w:rsidRPr="009B7109">
        <w:rPr>
          <w:rFonts w:ascii="Arial" w:hAnsi="Arial" w:cs="Arial"/>
          <w:sz w:val="20"/>
          <w:szCs w:val="20"/>
        </w:rPr>
        <w:t xml:space="preserve">III. En los predios rústicos: </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4"/>
        <w:gridCol w:w="1671"/>
        <w:gridCol w:w="1713"/>
      </w:tblGrid>
      <w:tr w:rsidR="008D3BAC" w:rsidRPr="009B7109" w14:paraId="59F85E03" w14:textId="77777777" w:rsidTr="008D3BAC">
        <w:trPr>
          <w:trHeight w:val="397"/>
        </w:trPr>
        <w:tc>
          <w:tcPr>
            <w:tcW w:w="5596" w:type="dxa"/>
            <w:vAlign w:val="center"/>
          </w:tcPr>
          <w:p w14:paraId="2359E585" w14:textId="77777777" w:rsidR="008D3BAC" w:rsidRPr="009B7109" w:rsidRDefault="008D3BAC" w:rsidP="008D3BAC">
            <w:pPr>
              <w:spacing w:before="100" w:beforeAutospacing="1" w:after="100" w:afterAutospacing="1"/>
              <w:ind w:left="709" w:firstLine="709"/>
              <w:rPr>
                <w:rFonts w:ascii="Arial" w:hAnsi="Arial" w:cs="Arial"/>
                <w:b/>
              </w:rPr>
            </w:pPr>
            <w:r w:rsidRPr="009B7109">
              <w:rPr>
                <w:rFonts w:ascii="Arial" w:hAnsi="Arial" w:cs="Arial"/>
              </w:rPr>
              <w:t>a) Predios colindantes con carretera:</w:t>
            </w:r>
          </w:p>
        </w:tc>
        <w:tc>
          <w:tcPr>
            <w:tcW w:w="1729" w:type="dxa"/>
            <w:vAlign w:val="center"/>
          </w:tcPr>
          <w:p w14:paraId="4AC6F748" w14:textId="77777777" w:rsidR="008D3BAC" w:rsidRPr="009B7109" w:rsidRDefault="008D3BAC" w:rsidP="008D3BAC">
            <w:pPr>
              <w:spacing w:before="100" w:beforeAutospacing="1" w:after="100" w:afterAutospacing="1"/>
              <w:jc w:val="center"/>
              <w:rPr>
                <w:rFonts w:ascii="Arial" w:hAnsi="Arial" w:cs="Arial"/>
              </w:rPr>
            </w:pPr>
          </w:p>
        </w:tc>
        <w:tc>
          <w:tcPr>
            <w:tcW w:w="1729" w:type="dxa"/>
            <w:vAlign w:val="center"/>
          </w:tcPr>
          <w:p w14:paraId="4E096870" w14:textId="77777777" w:rsidR="008D3BAC" w:rsidRPr="009B7109" w:rsidRDefault="008D3BAC" w:rsidP="008D3BAC">
            <w:pPr>
              <w:spacing w:before="100" w:beforeAutospacing="1" w:after="100" w:afterAutospacing="1"/>
              <w:jc w:val="center"/>
              <w:rPr>
                <w:rFonts w:ascii="Arial" w:hAnsi="Arial" w:cs="Arial"/>
              </w:rPr>
            </w:pPr>
            <w:r>
              <w:rPr>
                <w:rFonts w:ascii="Arial" w:hAnsi="Arial" w:cs="Arial"/>
              </w:rPr>
              <w:t>$450,000</w:t>
            </w:r>
            <w:r w:rsidRPr="009B7109">
              <w:rPr>
                <w:rFonts w:ascii="Arial" w:hAnsi="Arial" w:cs="Arial"/>
              </w:rPr>
              <w:t>.00 por ha</w:t>
            </w:r>
          </w:p>
        </w:tc>
      </w:tr>
      <w:tr w:rsidR="008D3BAC" w:rsidRPr="009B7109" w14:paraId="7073194A" w14:textId="77777777" w:rsidTr="008D3BAC">
        <w:trPr>
          <w:trHeight w:val="397"/>
        </w:trPr>
        <w:tc>
          <w:tcPr>
            <w:tcW w:w="5596" w:type="dxa"/>
            <w:vAlign w:val="center"/>
          </w:tcPr>
          <w:p w14:paraId="283B8450" w14:textId="77777777" w:rsidR="008D3BAC" w:rsidRPr="009B7109" w:rsidRDefault="008D3BAC" w:rsidP="008D3BAC">
            <w:pPr>
              <w:spacing w:before="100" w:beforeAutospacing="1" w:after="100" w:afterAutospacing="1"/>
              <w:ind w:left="709" w:firstLine="709"/>
              <w:rPr>
                <w:rFonts w:ascii="Arial" w:hAnsi="Arial" w:cs="Arial"/>
                <w:b/>
              </w:rPr>
            </w:pPr>
            <w:r w:rsidRPr="009B7109">
              <w:rPr>
                <w:rFonts w:ascii="Arial" w:hAnsi="Arial" w:cs="Arial"/>
              </w:rPr>
              <w:t>b) Predios colindantes con camino blanco</w:t>
            </w:r>
            <w:r>
              <w:rPr>
                <w:rFonts w:ascii="Arial" w:hAnsi="Arial" w:cs="Arial"/>
              </w:rPr>
              <w:t>:</w:t>
            </w:r>
          </w:p>
        </w:tc>
        <w:tc>
          <w:tcPr>
            <w:tcW w:w="1729" w:type="dxa"/>
            <w:vAlign w:val="center"/>
          </w:tcPr>
          <w:p w14:paraId="0E4FC822" w14:textId="77777777" w:rsidR="008D3BAC" w:rsidRPr="009B7109" w:rsidRDefault="008D3BAC" w:rsidP="008D3BAC">
            <w:pPr>
              <w:spacing w:before="100" w:beforeAutospacing="1" w:after="100" w:afterAutospacing="1"/>
              <w:jc w:val="center"/>
              <w:rPr>
                <w:rFonts w:ascii="Arial" w:hAnsi="Arial" w:cs="Arial"/>
              </w:rPr>
            </w:pPr>
          </w:p>
        </w:tc>
        <w:tc>
          <w:tcPr>
            <w:tcW w:w="1729" w:type="dxa"/>
            <w:vAlign w:val="center"/>
          </w:tcPr>
          <w:p w14:paraId="25BD7660" w14:textId="77777777" w:rsidR="008D3BAC" w:rsidRPr="009B7109" w:rsidRDefault="008D3BAC" w:rsidP="008D3BAC">
            <w:pPr>
              <w:spacing w:before="100" w:beforeAutospacing="1" w:after="100" w:afterAutospacing="1"/>
              <w:jc w:val="center"/>
              <w:rPr>
                <w:rFonts w:ascii="Arial" w:hAnsi="Arial" w:cs="Arial"/>
              </w:rPr>
            </w:pPr>
            <w:r w:rsidRPr="009B7109">
              <w:rPr>
                <w:rFonts w:ascii="Arial" w:hAnsi="Arial" w:cs="Arial"/>
              </w:rPr>
              <w:t>$</w:t>
            </w:r>
            <w:r>
              <w:rPr>
                <w:rFonts w:ascii="Arial" w:hAnsi="Arial" w:cs="Arial"/>
              </w:rPr>
              <w:t>315,00</w:t>
            </w:r>
            <w:r w:rsidRPr="009B7109">
              <w:rPr>
                <w:rFonts w:ascii="Arial" w:hAnsi="Arial" w:cs="Arial"/>
              </w:rPr>
              <w:t>0.00 por ha</w:t>
            </w:r>
          </w:p>
        </w:tc>
      </w:tr>
      <w:tr w:rsidR="008D3BAC" w:rsidRPr="009B7109" w14:paraId="08C32D22" w14:textId="77777777" w:rsidTr="008D3BAC">
        <w:trPr>
          <w:trHeight w:val="397"/>
        </w:trPr>
        <w:tc>
          <w:tcPr>
            <w:tcW w:w="5596" w:type="dxa"/>
            <w:vAlign w:val="center"/>
          </w:tcPr>
          <w:p w14:paraId="0A9E129D" w14:textId="77777777" w:rsidR="008D3BAC" w:rsidRPr="009B7109" w:rsidRDefault="008D3BAC" w:rsidP="008D3BAC">
            <w:pPr>
              <w:spacing w:before="100" w:beforeAutospacing="1" w:after="100" w:afterAutospacing="1"/>
              <w:ind w:left="709" w:firstLine="709"/>
              <w:rPr>
                <w:rFonts w:ascii="Arial" w:hAnsi="Arial" w:cs="Arial"/>
              </w:rPr>
            </w:pPr>
            <w:r w:rsidRPr="009B7109">
              <w:rPr>
                <w:rFonts w:ascii="Arial" w:hAnsi="Arial" w:cs="Arial"/>
              </w:rPr>
              <w:t>c) Predios colindantes con brecha:</w:t>
            </w:r>
          </w:p>
        </w:tc>
        <w:tc>
          <w:tcPr>
            <w:tcW w:w="1729" w:type="dxa"/>
            <w:vAlign w:val="center"/>
          </w:tcPr>
          <w:p w14:paraId="6D3CC5B5" w14:textId="77777777" w:rsidR="008D3BAC" w:rsidRPr="009B7109" w:rsidRDefault="008D3BAC" w:rsidP="008D3BAC">
            <w:pPr>
              <w:spacing w:before="100" w:beforeAutospacing="1" w:after="100" w:afterAutospacing="1"/>
              <w:jc w:val="center"/>
              <w:rPr>
                <w:rFonts w:ascii="Arial" w:hAnsi="Arial" w:cs="Arial"/>
              </w:rPr>
            </w:pPr>
          </w:p>
        </w:tc>
        <w:tc>
          <w:tcPr>
            <w:tcW w:w="1729" w:type="dxa"/>
            <w:vAlign w:val="center"/>
          </w:tcPr>
          <w:p w14:paraId="4F79A531" w14:textId="77777777" w:rsidR="008D3BAC" w:rsidRPr="009B7109" w:rsidRDefault="008D3BAC" w:rsidP="008D3BAC">
            <w:pPr>
              <w:spacing w:before="100" w:beforeAutospacing="1" w:after="100" w:afterAutospacing="1"/>
              <w:jc w:val="center"/>
              <w:rPr>
                <w:rFonts w:ascii="Arial" w:hAnsi="Arial" w:cs="Arial"/>
              </w:rPr>
            </w:pPr>
            <w:r>
              <w:rPr>
                <w:rFonts w:ascii="Arial" w:hAnsi="Arial" w:cs="Arial"/>
              </w:rPr>
              <w:t>$225,0</w:t>
            </w:r>
            <w:r w:rsidRPr="009B7109">
              <w:rPr>
                <w:rFonts w:ascii="Arial" w:hAnsi="Arial" w:cs="Arial"/>
              </w:rPr>
              <w:t>00</w:t>
            </w:r>
            <w:r>
              <w:rPr>
                <w:rFonts w:ascii="Arial" w:hAnsi="Arial" w:cs="Arial"/>
              </w:rPr>
              <w:t>.00</w:t>
            </w:r>
            <w:r w:rsidRPr="009B7109">
              <w:rPr>
                <w:rFonts w:ascii="Arial" w:hAnsi="Arial" w:cs="Arial"/>
              </w:rPr>
              <w:t xml:space="preserve"> por ha</w:t>
            </w:r>
          </w:p>
        </w:tc>
      </w:tr>
    </w:tbl>
    <w:p w14:paraId="42A72D25" w14:textId="77777777" w:rsidR="008D3BAC" w:rsidRPr="009B7109" w:rsidRDefault="008D3BAC" w:rsidP="008D3BAC">
      <w:pPr>
        <w:spacing w:before="100" w:beforeAutospacing="1" w:after="100" w:afterAutospacing="1" w:line="240" w:lineRule="auto"/>
        <w:rPr>
          <w:rFonts w:ascii="Arial" w:hAnsi="Arial" w:cs="Arial"/>
          <w:b/>
          <w:sz w:val="20"/>
          <w:szCs w:val="20"/>
        </w:rPr>
      </w:pPr>
      <w:r w:rsidRPr="009B7109">
        <w:rPr>
          <w:rFonts w:ascii="Arial" w:hAnsi="Arial" w:cs="Arial"/>
          <w:b/>
          <w:sz w:val="20"/>
          <w:szCs w:val="20"/>
        </w:rPr>
        <w:t>Artículo 17. Tarifa</w:t>
      </w:r>
    </w:p>
    <w:p w14:paraId="227BBC56" w14:textId="77777777" w:rsidR="008D3BAC" w:rsidRPr="009B7109" w:rsidRDefault="008D3BAC" w:rsidP="008D3BAC">
      <w:pPr>
        <w:spacing w:before="100" w:beforeAutospacing="1" w:after="100" w:afterAutospacing="1" w:line="240" w:lineRule="auto"/>
        <w:jc w:val="both"/>
        <w:rPr>
          <w:rFonts w:ascii="Arial" w:hAnsi="Arial" w:cs="Arial"/>
          <w:b/>
          <w:sz w:val="20"/>
          <w:szCs w:val="20"/>
        </w:rPr>
      </w:pPr>
      <w:r w:rsidRPr="009B7109">
        <w:rPr>
          <w:rFonts w:ascii="Arial" w:hAnsi="Arial" w:cs="Arial"/>
          <w:sz w:val="20"/>
          <w:szCs w:val="20"/>
        </w:rPr>
        <w:t>Cuando la base del impuesto predial sea el valor catastral del inmueble, el impuesto se determinará aplicando al valor catastral la siguiente tarifa:</w:t>
      </w:r>
    </w:p>
    <w:tbl>
      <w:tblPr>
        <w:tblW w:w="5000" w:type="pct"/>
        <w:jc w:val="center"/>
        <w:tblCellMar>
          <w:left w:w="0" w:type="dxa"/>
          <w:right w:w="0" w:type="dxa"/>
        </w:tblCellMar>
        <w:tblLook w:val="04A0" w:firstRow="1" w:lastRow="0" w:firstColumn="1" w:lastColumn="0" w:noHBand="0" w:noVBand="1"/>
      </w:tblPr>
      <w:tblGrid>
        <w:gridCol w:w="326"/>
        <w:gridCol w:w="2499"/>
        <w:gridCol w:w="292"/>
        <w:gridCol w:w="2666"/>
        <w:gridCol w:w="313"/>
        <w:gridCol w:w="2742"/>
      </w:tblGrid>
      <w:tr w:rsidR="008D3BAC" w:rsidRPr="009B7109" w14:paraId="11969FD5" w14:textId="77777777" w:rsidTr="008D3BAC">
        <w:trPr>
          <w:trHeight w:val="804"/>
          <w:jc w:val="center"/>
        </w:trPr>
        <w:tc>
          <w:tcPr>
            <w:tcW w:w="1598" w:type="pct"/>
            <w:gridSpan w:val="2"/>
            <w:shd w:val="clear" w:color="auto" w:fill="D9D9D9" w:themeFill="background1" w:themeFillShade="D9"/>
            <w:vAlign w:val="center"/>
            <w:hideMark/>
          </w:tcPr>
          <w:p w14:paraId="7FF4E530" w14:textId="77777777" w:rsidR="008D3BAC" w:rsidRPr="009B7109" w:rsidRDefault="008D3BAC" w:rsidP="008D3BAC">
            <w:pPr>
              <w:spacing w:before="100" w:beforeAutospacing="1" w:after="100" w:afterAutospacing="1" w:line="240" w:lineRule="auto"/>
              <w:jc w:val="center"/>
              <w:rPr>
                <w:rFonts w:ascii="Arial" w:eastAsia="Arial" w:hAnsi="Arial" w:cs="Arial"/>
                <w:b/>
                <w:sz w:val="20"/>
                <w:szCs w:val="20"/>
                <w:lang w:eastAsia="en-US"/>
              </w:rPr>
            </w:pPr>
            <w:r w:rsidRPr="009B7109">
              <w:rPr>
                <w:rFonts w:ascii="Arial" w:eastAsia="Arial" w:hAnsi="Arial" w:cs="Arial"/>
                <w:b/>
                <w:sz w:val="20"/>
                <w:szCs w:val="20"/>
                <w:lang w:eastAsia="en-US"/>
              </w:rPr>
              <w:t>Para valores catastrales</w:t>
            </w:r>
            <w:r w:rsidRPr="009B7109">
              <w:rPr>
                <w:rFonts w:ascii="Arial" w:eastAsia="Arial" w:hAnsi="Arial" w:cs="Arial"/>
                <w:b/>
                <w:sz w:val="20"/>
                <w:szCs w:val="20"/>
                <w:lang w:eastAsia="en-US"/>
              </w:rPr>
              <w:br/>
              <w:t>de (En pesos)</w:t>
            </w:r>
          </w:p>
        </w:tc>
        <w:tc>
          <w:tcPr>
            <w:tcW w:w="1673" w:type="pct"/>
            <w:gridSpan w:val="2"/>
            <w:shd w:val="clear" w:color="auto" w:fill="D9D9D9" w:themeFill="background1" w:themeFillShade="D9"/>
            <w:vAlign w:val="center"/>
            <w:hideMark/>
          </w:tcPr>
          <w:p w14:paraId="71095A3F" w14:textId="77777777" w:rsidR="008D3BAC" w:rsidRPr="009B7109" w:rsidRDefault="008D3BAC" w:rsidP="008D3BAC">
            <w:pPr>
              <w:spacing w:before="100" w:beforeAutospacing="1" w:after="100" w:afterAutospacing="1" w:line="240" w:lineRule="auto"/>
              <w:jc w:val="center"/>
              <w:rPr>
                <w:rFonts w:ascii="Arial" w:eastAsia="Arial" w:hAnsi="Arial" w:cs="Arial"/>
                <w:b/>
                <w:sz w:val="20"/>
                <w:szCs w:val="20"/>
                <w:lang w:eastAsia="en-US"/>
              </w:rPr>
            </w:pPr>
            <w:r w:rsidRPr="009B7109">
              <w:rPr>
                <w:rFonts w:ascii="Arial" w:eastAsia="Arial" w:hAnsi="Arial" w:cs="Arial"/>
                <w:b/>
                <w:sz w:val="20"/>
                <w:szCs w:val="20"/>
                <w:lang w:eastAsia="en-US"/>
              </w:rPr>
              <w:t>Hasta valores catastrales</w:t>
            </w:r>
            <w:r w:rsidRPr="009B7109">
              <w:rPr>
                <w:rFonts w:ascii="Arial" w:eastAsia="Arial" w:hAnsi="Arial" w:cs="Arial"/>
                <w:b/>
                <w:sz w:val="20"/>
                <w:szCs w:val="20"/>
                <w:lang w:eastAsia="en-US"/>
              </w:rPr>
              <w:br/>
              <w:t>de (En pesos)</w:t>
            </w:r>
          </w:p>
        </w:tc>
        <w:tc>
          <w:tcPr>
            <w:tcW w:w="1728" w:type="pct"/>
            <w:gridSpan w:val="2"/>
            <w:shd w:val="clear" w:color="auto" w:fill="D9D9D9" w:themeFill="background1" w:themeFillShade="D9"/>
            <w:vAlign w:val="center"/>
            <w:hideMark/>
          </w:tcPr>
          <w:p w14:paraId="0ED80DD0" w14:textId="77777777" w:rsidR="008D3BAC" w:rsidRPr="009B7109" w:rsidRDefault="008D3BAC" w:rsidP="008D3BAC">
            <w:pPr>
              <w:spacing w:before="100" w:beforeAutospacing="1" w:after="100" w:afterAutospacing="1" w:line="240" w:lineRule="auto"/>
              <w:jc w:val="center"/>
              <w:rPr>
                <w:rFonts w:ascii="Arial" w:eastAsia="Arial" w:hAnsi="Arial" w:cs="Arial"/>
                <w:b/>
                <w:sz w:val="20"/>
                <w:szCs w:val="20"/>
                <w:lang w:eastAsia="en-US"/>
              </w:rPr>
            </w:pPr>
            <w:r w:rsidRPr="009B7109">
              <w:rPr>
                <w:rFonts w:ascii="Arial" w:eastAsia="Arial" w:hAnsi="Arial" w:cs="Arial"/>
                <w:b/>
                <w:sz w:val="20"/>
                <w:szCs w:val="20"/>
                <w:lang w:eastAsia="en-US"/>
              </w:rPr>
              <w:t>Tarifa</w:t>
            </w:r>
            <w:r w:rsidRPr="009B7109">
              <w:rPr>
                <w:rFonts w:ascii="Arial" w:eastAsia="Arial" w:hAnsi="Arial" w:cs="Arial"/>
                <w:b/>
                <w:sz w:val="20"/>
                <w:szCs w:val="20"/>
                <w:lang w:eastAsia="en-US"/>
              </w:rPr>
              <w:br/>
              <w:t>(En pesos)</w:t>
            </w:r>
          </w:p>
        </w:tc>
      </w:tr>
      <w:tr w:rsidR="008D3BAC" w:rsidRPr="009B7109" w14:paraId="4FDA661E" w14:textId="77777777" w:rsidTr="008D3BAC">
        <w:trPr>
          <w:trHeight w:val="397"/>
          <w:jc w:val="center"/>
        </w:trPr>
        <w:tc>
          <w:tcPr>
            <w:tcW w:w="184" w:type="pct"/>
            <w:vAlign w:val="center"/>
            <w:hideMark/>
          </w:tcPr>
          <w:p w14:paraId="5A7E7BDA" w14:textId="77777777" w:rsidR="008D3BAC" w:rsidRPr="009B7109" w:rsidRDefault="008D3BAC" w:rsidP="008D3BAC">
            <w:pPr>
              <w:spacing w:before="100" w:beforeAutospacing="1" w:after="100" w:afterAutospacing="1" w:line="240" w:lineRule="auto"/>
              <w:jc w:val="center"/>
              <w:rPr>
                <w:rFonts w:ascii="Arial" w:eastAsia="Arial" w:hAnsi="Arial" w:cs="Arial"/>
                <w:sz w:val="20"/>
                <w:szCs w:val="20"/>
                <w:lang w:eastAsia="en-US"/>
              </w:rPr>
            </w:pPr>
            <w:r w:rsidRPr="009B7109">
              <w:rPr>
                <w:rFonts w:ascii="Arial" w:eastAsia="Arial" w:hAnsi="Arial" w:cs="Arial"/>
                <w:sz w:val="20"/>
                <w:szCs w:val="20"/>
                <w:lang w:eastAsia="en-US"/>
              </w:rPr>
              <w:t>$</w:t>
            </w:r>
          </w:p>
        </w:tc>
        <w:tc>
          <w:tcPr>
            <w:tcW w:w="1414" w:type="pct"/>
            <w:vAlign w:val="center"/>
          </w:tcPr>
          <w:p w14:paraId="4162535B" w14:textId="77777777" w:rsidR="008D3BAC" w:rsidRPr="009B7109" w:rsidRDefault="008D3BAC" w:rsidP="008D3BAC">
            <w:pPr>
              <w:spacing w:before="100" w:beforeAutospacing="1" w:after="100" w:afterAutospacing="1" w:line="240" w:lineRule="auto"/>
              <w:jc w:val="center"/>
              <w:rPr>
                <w:rFonts w:ascii="Arial" w:eastAsia="Arial" w:hAnsi="Arial" w:cs="Arial"/>
                <w:sz w:val="20"/>
                <w:szCs w:val="20"/>
                <w:lang w:eastAsia="en-US"/>
              </w:rPr>
            </w:pPr>
            <w:r w:rsidRPr="009B7109">
              <w:rPr>
                <w:rFonts w:ascii="Arial" w:eastAsia="Arial" w:hAnsi="Arial" w:cs="Arial"/>
                <w:sz w:val="20"/>
                <w:szCs w:val="20"/>
                <w:lang w:eastAsia="en-US"/>
              </w:rPr>
              <w:t>0.01</w:t>
            </w:r>
          </w:p>
        </w:tc>
        <w:tc>
          <w:tcPr>
            <w:tcW w:w="165" w:type="pct"/>
            <w:vAlign w:val="center"/>
            <w:hideMark/>
          </w:tcPr>
          <w:p w14:paraId="742498E1" w14:textId="77777777" w:rsidR="008D3BAC" w:rsidRPr="009B7109" w:rsidRDefault="008D3BAC" w:rsidP="008D3BAC">
            <w:pPr>
              <w:spacing w:before="100" w:beforeAutospacing="1" w:after="100" w:afterAutospacing="1" w:line="240" w:lineRule="auto"/>
              <w:jc w:val="center"/>
              <w:rPr>
                <w:rFonts w:ascii="Arial" w:hAnsi="Arial" w:cs="Arial"/>
                <w:sz w:val="20"/>
                <w:szCs w:val="20"/>
              </w:rPr>
            </w:pPr>
            <w:r w:rsidRPr="009B7109">
              <w:rPr>
                <w:rFonts w:ascii="Arial" w:eastAsia="Arial" w:hAnsi="Arial" w:cs="Arial"/>
                <w:sz w:val="20"/>
                <w:szCs w:val="20"/>
                <w:lang w:eastAsia="en-US"/>
              </w:rPr>
              <w:t>$</w:t>
            </w:r>
          </w:p>
        </w:tc>
        <w:tc>
          <w:tcPr>
            <w:tcW w:w="1508" w:type="pct"/>
            <w:vAlign w:val="center"/>
          </w:tcPr>
          <w:p w14:paraId="3B09F33D" w14:textId="77777777" w:rsidR="008D3BAC" w:rsidRPr="009B7109" w:rsidRDefault="008D3BAC" w:rsidP="008D3BAC">
            <w:pPr>
              <w:spacing w:before="100" w:beforeAutospacing="1" w:after="100" w:afterAutospacing="1" w:line="240" w:lineRule="auto"/>
              <w:jc w:val="center"/>
              <w:rPr>
                <w:rFonts w:ascii="Arial" w:eastAsia="Arial" w:hAnsi="Arial" w:cs="Arial"/>
                <w:sz w:val="20"/>
                <w:szCs w:val="20"/>
                <w:lang w:eastAsia="en-US"/>
              </w:rPr>
            </w:pPr>
            <w:r w:rsidRPr="009B7109">
              <w:rPr>
                <w:rFonts w:ascii="Arial" w:eastAsia="Arial" w:hAnsi="Arial" w:cs="Arial"/>
                <w:sz w:val="20"/>
                <w:szCs w:val="20"/>
                <w:lang w:eastAsia="en-US"/>
              </w:rPr>
              <w:t>4,000.00</w:t>
            </w:r>
          </w:p>
        </w:tc>
        <w:tc>
          <w:tcPr>
            <w:tcW w:w="177" w:type="pct"/>
            <w:vAlign w:val="center"/>
            <w:hideMark/>
          </w:tcPr>
          <w:p w14:paraId="07C53C9C" w14:textId="77777777" w:rsidR="008D3BAC" w:rsidRPr="009B7109" w:rsidRDefault="008D3BAC" w:rsidP="008D3BAC">
            <w:pPr>
              <w:spacing w:before="100" w:beforeAutospacing="1" w:after="100" w:afterAutospacing="1" w:line="240" w:lineRule="auto"/>
              <w:jc w:val="center"/>
              <w:rPr>
                <w:rFonts w:ascii="Arial" w:hAnsi="Arial" w:cs="Arial"/>
                <w:sz w:val="20"/>
                <w:szCs w:val="20"/>
              </w:rPr>
            </w:pPr>
            <w:r w:rsidRPr="009B7109">
              <w:rPr>
                <w:rFonts w:ascii="Arial" w:eastAsia="Arial" w:hAnsi="Arial" w:cs="Arial"/>
                <w:sz w:val="20"/>
                <w:szCs w:val="20"/>
                <w:lang w:eastAsia="en-US"/>
              </w:rPr>
              <w:t>$</w:t>
            </w:r>
          </w:p>
        </w:tc>
        <w:tc>
          <w:tcPr>
            <w:tcW w:w="1551" w:type="pct"/>
            <w:vAlign w:val="center"/>
          </w:tcPr>
          <w:p w14:paraId="34B2F128" w14:textId="77777777" w:rsidR="008D3BAC" w:rsidRPr="009B7109" w:rsidRDefault="008D3BAC" w:rsidP="008D3BAC">
            <w:pPr>
              <w:spacing w:before="100" w:beforeAutospacing="1" w:after="100" w:afterAutospacing="1" w:line="240" w:lineRule="auto"/>
              <w:jc w:val="center"/>
              <w:rPr>
                <w:rFonts w:ascii="Arial" w:eastAsia="Arial" w:hAnsi="Arial" w:cs="Arial"/>
                <w:sz w:val="20"/>
                <w:szCs w:val="20"/>
                <w:lang w:eastAsia="en-US"/>
              </w:rPr>
            </w:pPr>
            <w:r w:rsidRPr="009B7109">
              <w:rPr>
                <w:rFonts w:ascii="Arial" w:eastAsia="Arial" w:hAnsi="Arial" w:cs="Arial"/>
                <w:sz w:val="20"/>
                <w:szCs w:val="20"/>
                <w:lang w:eastAsia="en-US"/>
              </w:rPr>
              <w:t>11.22</w:t>
            </w:r>
          </w:p>
        </w:tc>
      </w:tr>
      <w:tr w:rsidR="008D3BAC" w:rsidRPr="009B7109" w14:paraId="213F906F" w14:textId="77777777" w:rsidTr="008D3BAC">
        <w:trPr>
          <w:trHeight w:val="397"/>
          <w:jc w:val="center"/>
        </w:trPr>
        <w:tc>
          <w:tcPr>
            <w:tcW w:w="184" w:type="pct"/>
            <w:vAlign w:val="center"/>
            <w:hideMark/>
          </w:tcPr>
          <w:p w14:paraId="088C7DE5" w14:textId="77777777" w:rsidR="008D3BAC" w:rsidRPr="009B7109" w:rsidRDefault="008D3BAC" w:rsidP="008D3BAC">
            <w:pPr>
              <w:spacing w:before="100" w:beforeAutospacing="1" w:after="100" w:afterAutospacing="1" w:line="240" w:lineRule="auto"/>
              <w:jc w:val="center"/>
              <w:rPr>
                <w:rFonts w:ascii="Arial" w:hAnsi="Arial" w:cs="Arial"/>
                <w:sz w:val="20"/>
                <w:szCs w:val="20"/>
              </w:rPr>
            </w:pPr>
            <w:r w:rsidRPr="009B7109">
              <w:rPr>
                <w:rFonts w:ascii="Arial" w:eastAsia="Arial" w:hAnsi="Arial" w:cs="Arial"/>
                <w:sz w:val="20"/>
                <w:szCs w:val="20"/>
                <w:lang w:eastAsia="en-US"/>
              </w:rPr>
              <w:t>$</w:t>
            </w:r>
          </w:p>
        </w:tc>
        <w:tc>
          <w:tcPr>
            <w:tcW w:w="1414" w:type="pct"/>
            <w:vAlign w:val="center"/>
          </w:tcPr>
          <w:p w14:paraId="10C66A60" w14:textId="77777777" w:rsidR="008D3BAC" w:rsidRPr="009B7109" w:rsidRDefault="008D3BAC" w:rsidP="008D3BAC">
            <w:pPr>
              <w:spacing w:before="100" w:beforeAutospacing="1" w:after="100" w:afterAutospacing="1" w:line="240" w:lineRule="auto"/>
              <w:jc w:val="center"/>
              <w:rPr>
                <w:rFonts w:ascii="Arial" w:eastAsia="Arial" w:hAnsi="Arial" w:cs="Arial"/>
                <w:sz w:val="20"/>
                <w:szCs w:val="20"/>
                <w:lang w:eastAsia="en-US"/>
              </w:rPr>
            </w:pPr>
            <w:r w:rsidRPr="009B7109">
              <w:rPr>
                <w:rFonts w:ascii="Arial" w:eastAsia="Arial" w:hAnsi="Arial" w:cs="Arial"/>
                <w:sz w:val="20"/>
                <w:szCs w:val="20"/>
                <w:lang w:eastAsia="en-US"/>
              </w:rPr>
              <w:t>4,000.01</w:t>
            </w:r>
          </w:p>
        </w:tc>
        <w:tc>
          <w:tcPr>
            <w:tcW w:w="165" w:type="pct"/>
            <w:vAlign w:val="center"/>
            <w:hideMark/>
          </w:tcPr>
          <w:p w14:paraId="26EB907C" w14:textId="77777777" w:rsidR="008D3BAC" w:rsidRPr="009B7109" w:rsidRDefault="008D3BAC" w:rsidP="008D3BAC">
            <w:pPr>
              <w:spacing w:before="100" w:beforeAutospacing="1" w:after="100" w:afterAutospacing="1" w:line="240" w:lineRule="auto"/>
              <w:jc w:val="center"/>
              <w:rPr>
                <w:rFonts w:ascii="Arial" w:hAnsi="Arial" w:cs="Arial"/>
                <w:sz w:val="20"/>
                <w:szCs w:val="20"/>
              </w:rPr>
            </w:pPr>
            <w:r w:rsidRPr="009B7109">
              <w:rPr>
                <w:rFonts w:ascii="Arial" w:eastAsia="Arial" w:hAnsi="Arial" w:cs="Arial"/>
                <w:sz w:val="20"/>
                <w:szCs w:val="20"/>
                <w:lang w:eastAsia="en-US"/>
              </w:rPr>
              <w:t>$</w:t>
            </w:r>
          </w:p>
        </w:tc>
        <w:tc>
          <w:tcPr>
            <w:tcW w:w="1508" w:type="pct"/>
            <w:vAlign w:val="center"/>
          </w:tcPr>
          <w:p w14:paraId="3612B3F3" w14:textId="77777777" w:rsidR="008D3BAC" w:rsidRPr="009B7109" w:rsidRDefault="008D3BAC" w:rsidP="008D3BAC">
            <w:pPr>
              <w:spacing w:before="100" w:beforeAutospacing="1" w:after="100" w:afterAutospacing="1" w:line="240" w:lineRule="auto"/>
              <w:jc w:val="center"/>
              <w:rPr>
                <w:rFonts w:ascii="Arial" w:eastAsia="Arial" w:hAnsi="Arial" w:cs="Arial"/>
                <w:sz w:val="20"/>
                <w:szCs w:val="20"/>
                <w:lang w:eastAsia="en-US"/>
              </w:rPr>
            </w:pPr>
            <w:r w:rsidRPr="009B7109">
              <w:rPr>
                <w:rFonts w:ascii="Arial" w:eastAsia="Arial" w:hAnsi="Arial" w:cs="Arial"/>
                <w:sz w:val="20"/>
                <w:szCs w:val="20"/>
                <w:lang w:eastAsia="en-US"/>
              </w:rPr>
              <w:t>7,000.00</w:t>
            </w:r>
          </w:p>
        </w:tc>
        <w:tc>
          <w:tcPr>
            <w:tcW w:w="177" w:type="pct"/>
            <w:vAlign w:val="center"/>
          </w:tcPr>
          <w:p w14:paraId="068E2F06" w14:textId="77777777" w:rsidR="008D3BAC" w:rsidRPr="009B7109" w:rsidRDefault="008D3BAC" w:rsidP="008D3BAC">
            <w:pPr>
              <w:spacing w:before="100" w:beforeAutospacing="1" w:after="100" w:afterAutospacing="1" w:line="240" w:lineRule="auto"/>
              <w:jc w:val="center"/>
              <w:rPr>
                <w:sz w:val="20"/>
                <w:szCs w:val="20"/>
              </w:rPr>
            </w:pPr>
            <w:r w:rsidRPr="009B7109">
              <w:rPr>
                <w:rFonts w:ascii="Arial" w:eastAsia="Arial" w:hAnsi="Arial" w:cs="Arial"/>
                <w:sz w:val="20"/>
                <w:szCs w:val="20"/>
                <w:lang w:eastAsia="en-US"/>
              </w:rPr>
              <w:t>$</w:t>
            </w:r>
          </w:p>
        </w:tc>
        <w:tc>
          <w:tcPr>
            <w:tcW w:w="1551" w:type="pct"/>
            <w:vAlign w:val="center"/>
          </w:tcPr>
          <w:p w14:paraId="17AEA012" w14:textId="77777777" w:rsidR="008D3BAC" w:rsidRPr="009B7109" w:rsidRDefault="008D3BAC" w:rsidP="008D3BAC">
            <w:pPr>
              <w:spacing w:before="100" w:beforeAutospacing="1" w:after="100" w:afterAutospacing="1" w:line="240" w:lineRule="auto"/>
              <w:jc w:val="center"/>
              <w:rPr>
                <w:rFonts w:ascii="Arial" w:hAnsi="Arial" w:cs="Arial"/>
                <w:sz w:val="20"/>
                <w:szCs w:val="20"/>
              </w:rPr>
            </w:pPr>
            <w:r w:rsidRPr="009B7109">
              <w:rPr>
                <w:rFonts w:ascii="Arial" w:eastAsia="Arial" w:hAnsi="Arial" w:cs="Arial"/>
                <w:sz w:val="20"/>
                <w:szCs w:val="20"/>
                <w:lang w:eastAsia="en-US"/>
              </w:rPr>
              <w:t>30.19</w:t>
            </w:r>
          </w:p>
        </w:tc>
      </w:tr>
      <w:tr w:rsidR="008D3BAC" w:rsidRPr="009B7109" w14:paraId="16044C0C" w14:textId="77777777" w:rsidTr="008D3BAC">
        <w:trPr>
          <w:trHeight w:val="397"/>
          <w:jc w:val="center"/>
        </w:trPr>
        <w:tc>
          <w:tcPr>
            <w:tcW w:w="184" w:type="pct"/>
            <w:vAlign w:val="center"/>
            <w:hideMark/>
          </w:tcPr>
          <w:p w14:paraId="1E94A727" w14:textId="77777777" w:rsidR="008D3BAC" w:rsidRPr="009B7109" w:rsidRDefault="008D3BAC" w:rsidP="008D3BAC">
            <w:pPr>
              <w:spacing w:before="100" w:beforeAutospacing="1" w:after="100" w:afterAutospacing="1" w:line="240" w:lineRule="auto"/>
              <w:jc w:val="center"/>
              <w:rPr>
                <w:rFonts w:ascii="Arial" w:hAnsi="Arial" w:cs="Arial"/>
                <w:sz w:val="20"/>
                <w:szCs w:val="20"/>
              </w:rPr>
            </w:pPr>
            <w:r w:rsidRPr="009B7109">
              <w:rPr>
                <w:rFonts w:ascii="Arial" w:eastAsia="Arial" w:hAnsi="Arial" w:cs="Arial"/>
                <w:sz w:val="20"/>
                <w:szCs w:val="20"/>
                <w:lang w:eastAsia="en-US"/>
              </w:rPr>
              <w:t>$</w:t>
            </w:r>
          </w:p>
        </w:tc>
        <w:tc>
          <w:tcPr>
            <w:tcW w:w="1414" w:type="pct"/>
            <w:vAlign w:val="center"/>
          </w:tcPr>
          <w:p w14:paraId="47DD38D1" w14:textId="77777777" w:rsidR="008D3BAC" w:rsidRPr="009B7109" w:rsidRDefault="008D3BAC" w:rsidP="008D3BAC">
            <w:pPr>
              <w:spacing w:before="100" w:beforeAutospacing="1" w:after="100" w:afterAutospacing="1" w:line="240" w:lineRule="auto"/>
              <w:jc w:val="center"/>
              <w:rPr>
                <w:rFonts w:ascii="Arial" w:eastAsia="Arial" w:hAnsi="Arial" w:cs="Arial"/>
                <w:sz w:val="20"/>
                <w:szCs w:val="20"/>
                <w:lang w:eastAsia="en-US"/>
              </w:rPr>
            </w:pPr>
            <w:r w:rsidRPr="009B7109">
              <w:rPr>
                <w:rFonts w:ascii="Arial" w:eastAsia="Arial" w:hAnsi="Arial" w:cs="Arial"/>
                <w:sz w:val="20"/>
                <w:szCs w:val="20"/>
                <w:lang w:eastAsia="en-US"/>
              </w:rPr>
              <w:t>7,000.01</w:t>
            </w:r>
          </w:p>
        </w:tc>
        <w:tc>
          <w:tcPr>
            <w:tcW w:w="165" w:type="pct"/>
            <w:vAlign w:val="center"/>
            <w:hideMark/>
          </w:tcPr>
          <w:p w14:paraId="0CD985DE" w14:textId="77777777" w:rsidR="008D3BAC" w:rsidRPr="009B7109" w:rsidRDefault="008D3BAC" w:rsidP="008D3BAC">
            <w:pPr>
              <w:spacing w:before="100" w:beforeAutospacing="1" w:after="100" w:afterAutospacing="1" w:line="240" w:lineRule="auto"/>
              <w:jc w:val="center"/>
              <w:rPr>
                <w:rFonts w:ascii="Arial" w:hAnsi="Arial" w:cs="Arial"/>
                <w:sz w:val="20"/>
                <w:szCs w:val="20"/>
              </w:rPr>
            </w:pPr>
            <w:r w:rsidRPr="009B7109">
              <w:rPr>
                <w:rFonts w:ascii="Arial" w:eastAsia="Arial" w:hAnsi="Arial" w:cs="Arial"/>
                <w:sz w:val="20"/>
                <w:szCs w:val="20"/>
                <w:lang w:eastAsia="en-US"/>
              </w:rPr>
              <w:t>$</w:t>
            </w:r>
          </w:p>
        </w:tc>
        <w:tc>
          <w:tcPr>
            <w:tcW w:w="1508" w:type="pct"/>
            <w:vAlign w:val="center"/>
          </w:tcPr>
          <w:p w14:paraId="0FF14442" w14:textId="77777777" w:rsidR="008D3BAC" w:rsidRPr="009B7109" w:rsidRDefault="008D3BAC" w:rsidP="008D3BAC">
            <w:pPr>
              <w:spacing w:before="100" w:beforeAutospacing="1" w:after="100" w:afterAutospacing="1" w:line="240" w:lineRule="auto"/>
              <w:jc w:val="center"/>
              <w:rPr>
                <w:rFonts w:ascii="Arial" w:eastAsia="Arial" w:hAnsi="Arial" w:cs="Arial"/>
                <w:sz w:val="20"/>
                <w:szCs w:val="20"/>
                <w:lang w:eastAsia="en-US"/>
              </w:rPr>
            </w:pPr>
            <w:r w:rsidRPr="009B7109">
              <w:rPr>
                <w:rFonts w:ascii="Arial" w:eastAsia="Arial" w:hAnsi="Arial" w:cs="Arial"/>
                <w:sz w:val="20"/>
                <w:szCs w:val="20"/>
                <w:lang w:eastAsia="en-US"/>
              </w:rPr>
              <w:t>9,000.00</w:t>
            </w:r>
          </w:p>
        </w:tc>
        <w:tc>
          <w:tcPr>
            <w:tcW w:w="177" w:type="pct"/>
            <w:vAlign w:val="center"/>
          </w:tcPr>
          <w:p w14:paraId="35D44AB4" w14:textId="77777777" w:rsidR="008D3BAC" w:rsidRPr="009B7109" w:rsidRDefault="008D3BAC" w:rsidP="008D3BAC">
            <w:pPr>
              <w:spacing w:before="100" w:beforeAutospacing="1" w:after="100" w:afterAutospacing="1" w:line="240" w:lineRule="auto"/>
              <w:jc w:val="center"/>
              <w:rPr>
                <w:sz w:val="20"/>
                <w:szCs w:val="20"/>
              </w:rPr>
            </w:pPr>
            <w:r w:rsidRPr="009B7109">
              <w:rPr>
                <w:rFonts w:ascii="Arial" w:eastAsia="Arial" w:hAnsi="Arial" w:cs="Arial"/>
                <w:sz w:val="20"/>
                <w:szCs w:val="20"/>
                <w:lang w:eastAsia="en-US"/>
              </w:rPr>
              <w:t>$</w:t>
            </w:r>
          </w:p>
        </w:tc>
        <w:tc>
          <w:tcPr>
            <w:tcW w:w="1551" w:type="pct"/>
            <w:vAlign w:val="center"/>
          </w:tcPr>
          <w:p w14:paraId="2C42B41B" w14:textId="77777777" w:rsidR="008D3BAC" w:rsidRPr="009B7109" w:rsidRDefault="008D3BAC" w:rsidP="008D3BAC">
            <w:pPr>
              <w:spacing w:before="100" w:beforeAutospacing="1" w:after="100" w:afterAutospacing="1" w:line="240" w:lineRule="auto"/>
              <w:jc w:val="center"/>
              <w:rPr>
                <w:rFonts w:ascii="Arial" w:hAnsi="Arial" w:cs="Arial"/>
                <w:sz w:val="20"/>
                <w:szCs w:val="20"/>
              </w:rPr>
            </w:pPr>
            <w:r w:rsidRPr="009B7109">
              <w:rPr>
                <w:rFonts w:ascii="Arial" w:eastAsia="Arial" w:hAnsi="Arial" w:cs="Arial"/>
                <w:sz w:val="20"/>
                <w:szCs w:val="20"/>
                <w:lang w:eastAsia="en-US"/>
              </w:rPr>
              <w:t>49.50</w:t>
            </w:r>
          </w:p>
        </w:tc>
      </w:tr>
      <w:tr w:rsidR="008D3BAC" w:rsidRPr="009B7109" w14:paraId="496C87DC" w14:textId="77777777" w:rsidTr="008D3BAC">
        <w:trPr>
          <w:trHeight w:val="397"/>
          <w:jc w:val="center"/>
        </w:trPr>
        <w:tc>
          <w:tcPr>
            <w:tcW w:w="184" w:type="pct"/>
            <w:vAlign w:val="center"/>
            <w:hideMark/>
          </w:tcPr>
          <w:p w14:paraId="3DE632D7" w14:textId="77777777" w:rsidR="008D3BAC" w:rsidRPr="009B7109" w:rsidRDefault="008D3BAC" w:rsidP="008D3BAC">
            <w:pPr>
              <w:spacing w:before="100" w:beforeAutospacing="1" w:after="100" w:afterAutospacing="1" w:line="240" w:lineRule="auto"/>
              <w:jc w:val="center"/>
              <w:rPr>
                <w:rFonts w:ascii="Arial" w:hAnsi="Arial" w:cs="Arial"/>
                <w:sz w:val="20"/>
                <w:szCs w:val="20"/>
              </w:rPr>
            </w:pPr>
            <w:r w:rsidRPr="009B7109">
              <w:rPr>
                <w:rFonts w:ascii="Arial" w:eastAsia="Arial" w:hAnsi="Arial" w:cs="Arial"/>
                <w:sz w:val="20"/>
                <w:szCs w:val="20"/>
                <w:lang w:eastAsia="en-US"/>
              </w:rPr>
              <w:t>$</w:t>
            </w:r>
          </w:p>
        </w:tc>
        <w:tc>
          <w:tcPr>
            <w:tcW w:w="1414" w:type="pct"/>
            <w:vAlign w:val="center"/>
          </w:tcPr>
          <w:p w14:paraId="43392AB6" w14:textId="77777777" w:rsidR="008D3BAC" w:rsidRPr="009B7109" w:rsidRDefault="008D3BAC" w:rsidP="008D3BAC">
            <w:pPr>
              <w:spacing w:before="100" w:beforeAutospacing="1" w:after="100" w:afterAutospacing="1" w:line="240" w:lineRule="auto"/>
              <w:jc w:val="center"/>
              <w:rPr>
                <w:rFonts w:ascii="Arial" w:eastAsia="Arial" w:hAnsi="Arial" w:cs="Arial"/>
                <w:sz w:val="20"/>
                <w:szCs w:val="20"/>
                <w:lang w:eastAsia="en-US"/>
              </w:rPr>
            </w:pPr>
            <w:r w:rsidRPr="009B7109">
              <w:rPr>
                <w:rFonts w:ascii="Arial" w:eastAsia="Arial" w:hAnsi="Arial" w:cs="Arial"/>
                <w:sz w:val="20"/>
                <w:szCs w:val="20"/>
                <w:lang w:eastAsia="en-US"/>
              </w:rPr>
              <w:t>9.000.01</w:t>
            </w:r>
          </w:p>
        </w:tc>
        <w:tc>
          <w:tcPr>
            <w:tcW w:w="165" w:type="pct"/>
            <w:vAlign w:val="center"/>
            <w:hideMark/>
          </w:tcPr>
          <w:p w14:paraId="03286256" w14:textId="77777777" w:rsidR="008D3BAC" w:rsidRPr="009B7109" w:rsidRDefault="008D3BAC" w:rsidP="008D3BAC">
            <w:pPr>
              <w:spacing w:before="100" w:beforeAutospacing="1" w:after="100" w:afterAutospacing="1" w:line="240" w:lineRule="auto"/>
              <w:jc w:val="center"/>
              <w:rPr>
                <w:rFonts w:ascii="Arial" w:hAnsi="Arial" w:cs="Arial"/>
                <w:sz w:val="20"/>
                <w:szCs w:val="20"/>
              </w:rPr>
            </w:pPr>
            <w:r w:rsidRPr="009B7109">
              <w:rPr>
                <w:rFonts w:ascii="Arial" w:eastAsia="Arial" w:hAnsi="Arial" w:cs="Arial"/>
                <w:sz w:val="20"/>
                <w:szCs w:val="20"/>
                <w:lang w:eastAsia="en-US"/>
              </w:rPr>
              <w:t>$</w:t>
            </w:r>
          </w:p>
        </w:tc>
        <w:tc>
          <w:tcPr>
            <w:tcW w:w="1508" w:type="pct"/>
            <w:vAlign w:val="center"/>
          </w:tcPr>
          <w:p w14:paraId="3F512508" w14:textId="77777777" w:rsidR="008D3BAC" w:rsidRPr="009B7109" w:rsidRDefault="008D3BAC" w:rsidP="008D3BAC">
            <w:pPr>
              <w:spacing w:before="100" w:beforeAutospacing="1" w:after="100" w:afterAutospacing="1" w:line="240" w:lineRule="auto"/>
              <w:jc w:val="center"/>
              <w:rPr>
                <w:rFonts w:ascii="Arial" w:eastAsia="Arial" w:hAnsi="Arial" w:cs="Arial"/>
                <w:sz w:val="20"/>
                <w:szCs w:val="20"/>
                <w:lang w:eastAsia="en-US"/>
              </w:rPr>
            </w:pPr>
            <w:r w:rsidRPr="009B7109">
              <w:rPr>
                <w:rFonts w:ascii="Arial" w:eastAsia="Arial" w:hAnsi="Arial" w:cs="Arial"/>
                <w:sz w:val="20"/>
                <w:szCs w:val="20"/>
                <w:lang w:eastAsia="en-US"/>
              </w:rPr>
              <w:t>10,000.00</w:t>
            </w:r>
          </w:p>
        </w:tc>
        <w:tc>
          <w:tcPr>
            <w:tcW w:w="177" w:type="pct"/>
            <w:vAlign w:val="center"/>
          </w:tcPr>
          <w:p w14:paraId="270668B2" w14:textId="77777777" w:rsidR="008D3BAC" w:rsidRPr="009B7109" w:rsidRDefault="008D3BAC" w:rsidP="008D3BAC">
            <w:pPr>
              <w:spacing w:before="100" w:beforeAutospacing="1" w:after="100" w:afterAutospacing="1" w:line="240" w:lineRule="auto"/>
              <w:jc w:val="center"/>
              <w:rPr>
                <w:sz w:val="20"/>
                <w:szCs w:val="20"/>
              </w:rPr>
            </w:pPr>
            <w:r w:rsidRPr="009B7109">
              <w:rPr>
                <w:rFonts w:ascii="Arial" w:eastAsia="Arial" w:hAnsi="Arial" w:cs="Arial"/>
                <w:sz w:val="20"/>
                <w:szCs w:val="20"/>
                <w:lang w:eastAsia="en-US"/>
              </w:rPr>
              <w:t>$</w:t>
            </w:r>
          </w:p>
        </w:tc>
        <w:tc>
          <w:tcPr>
            <w:tcW w:w="1551" w:type="pct"/>
            <w:vAlign w:val="center"/>
          </w:tcPr>
          <w:p w14:paraId="3BEB3567" w14:textId="77777777" w:rsidR="008D3BAC" w:rsidRPr="009B7109" w:rsidRDefault="008D3BAC" w:rsidP="008D3BAC">
            <w:pPr>
              <w:spacing w:before="100" w:beforeAutospacing="1" w:after="100" w:afterAutospacing="1" w:line="240" w:lineRule="auto"/>
              <w:jc w:val="center"/>
              <w:rPr>
                <w:rFonts w:ascii="Arial" w:hAnsi="Arial" w:cs="Arial"/>
                <w:sz w:val="20"/>
                <w:szCs w:val="20"/>
              </w:rPr>
            </w:pPr>
            <w:r w:rsidRPr="009B7109">
              <w:rPr>
                <w:rFonts w:ascii="Arial" w:eastAsia="Arial" w:hAnsi="Arial" w:cs="Arial"/>
                <w:sz w:val="20"/>
                <w:szCs w:val="20"/>
                <w:lang w:eastAsia="en-US"/>
              </w:rPr>
              <w:t>68.97</w:t>
            </w:r>
          </w:p>
        </w:tc>
      </w:tr>
      <w:tr w:rsidR="008D3BAC" w:rsidRPr="009B7109" w14:paraId="2F8C5C49" w14:textId="77777777" w:rsidTr="008D3BAC">
        <w:trPr>
          <w:trHeight w:val="397"/>
          <w:jc w:val="center"/>
        </w:trPr>
        <w:tc>
          <w:tcPr>
            <w:tcW w:w="184" w:type="pct"/>
            <w:vAlign w:val="center"/>
            <w:hideMark/>
          </w:tcPr>
          <w:p w14:paraId="63A4DBC9" w14:textId="77777777" w:rsidR="008D3BAC" w:rsidRPr="009B7109" w:rsidRDefault="008D3BAC" w:rsidP="008D3BAC">
            <w:pPr>
              <w:spacing w:before="100" w:beforeAutospacing="1" w:after="100" w:afterAutospacing="1" w:line="240" w:lineRule="auto"/>
              <w:jc w:val="center"/>
              <w:rPr>
                <w:rFonts w:ascii="Arial" w:hAnsi="Arial" w:cs="Arial"/>
                <w:sz w:val="20"/>
                <w:szCs w:val="20"/>
              </w:rPr>
            </w:pPr>
            <w:r w:rsidRPr="009B7109">
              <w:rPr>
                <w:rFonts w:ascii="Arial" w:eastAsia="Arial" w:hAnsi="Arial" w:cs="Arial"/>
                <w:sz w:val="20"/>
                <w:szCs w:val="20"/>
                <w:lang w:eastAsia="en-US"/>
              </w:rPr>
              <w:t>$</w:t>
            </w:r>
          </w:p>
        </w:tc>
        <w:tc>
          <w:tcPr>
            <w:tcW w:w="1414" w:type="pct"/>
            <w:vAlign w:val="center"/>
          </w:tcPr>
          <w:p w14:paraId="46909831" w14:textId="77777777" w:rsidR="008D3BAC" w:rsidRPr="009B7109" w:rsidRDefault="008D3BAC" w:rsidP="008D3BAC">
            <w:pPr>
              <w:spacing w:before="100" w:beforeAutospacing="1" w:after="100" w:afterAutospacing="1" w:line="240" w:lineRule="auto"/>
              <w:jc w:val="center"/>
              <w:rPr>
                <w:rFonts w:ascii="Arial" w:eastAsia="Arial" w:hAnsi="Arial" w:cs="Arial"/>
                <w:sz w:val="20"/>
                <w:szCs w:val="20"/>
                <w:lang w:eastAsia="en-US"/>
              </w:rPr>
            </w:pPr>
            <w:r w:rsidRPr="009B7109">
              <w:rPr>
                <w:rFonts w:ascii="Arial" w:eastAsia="Arial" w:hAnsi="Arial" w:cs="Arial"/>
                <w:sz w:val="20"/>
                <w:szCs w:val="20"/>
                <w:lang w:eastAsia="en-US"/>
              </w:rPr>
              <w:t>10,000.01</w:t>
            </w:r>
          </w:p>
        </w:tc>
        <w:tc>
          <w:tcPr>
            <w:tcW w:w="165" w:type="pct"/>
            <w:vAlign w:val="center"/>
            <w:hideMark/>
          </w:tcPr>
          <w:p w14:paraId="342B7867" w14:textId="77777777" w:rsidR="008D3BAC" w:rsidRPr="009B7109" w:rsidRDefault="008D3BAC" w:rsidP="008D3BAC">
            <w:pPr>
              <w:spacing w:before="100" w:beforeAutospacing="1" w:after="100" w:afterAutospacing="1" w:line="240" w:lineRule="auto"/>
              <w:jc w:val="center"/>
              <w:rPr>
                <w:rFonts w:ascii="Arial" w:hAnsi="Arial" w:cs="Arial"/>
                <w:sz w:val="20"/>
                <w:szCs w:val="20"/>
              </w:rPr>
            </w:pPr>
            <w:r w:rsidRPr="009B7109">
              <w:rPr>
                <w:rFonts w:ascii="Arial" w:eastAsia="Arial" w:hAnsi="Arial" w:cs="Arial"/>
                <w:sz w:val="20"/>
                <w:szCs w:val="20"/>
                <w:lang w:eastAsia="en-US"/>
              </w:rPr>
              <w:t>$</w:t>
            </w:r>
          </w:p>
        </w:tc>
        <w:tc>
          <w:tcPr>
            <w:tcW w:w="1508" w:type="pct"/>
            <w:vAlign w:val="center"/>
          </w:tcPr>
          <w:p w14:paraId="02B6D0C7" w14:textId="77777777" w:rsidR="008D3BAC" w:rsidRPr="009B7109" w:rsidRDefault="008D3BAC" w:rsidP="008D3BAC">
            <w:pPr>
              <w:spacing w:before="100" w:beforeAutospacing="1" w:after="100" w:afterAutospacing="1" w:line="240" w:lineRule="auto"/>
              <w:jc w:val="center"/>
              <w:rPr>
                <w:rFonts w:ascii="Arial" w:eastAsia="Arial" w:hAnsi="Arial" w:cs="Arial"/>
                <w:sz w:val="20"/>
                <w:szCs w:val="20"/>
                <w:lang w:eastAsia="en-US"/>
              </w:rPr>
            </w:pPr>
            <w:r w:rsidRPr="009B7109">
              <w:rPr>
                <w:rFonts w:ascii="Arial" w:eastAsia="Arial" w:hAnsi="Arial" w:cs="Arial"/>
                <w:sz w:val="20"/>
                <w:szCs w:val="20"/>
                <w:lang w:eastAsia="en-US"/>
              </w:rPr>
              <w:t>11,000.00</w:t>
            </w:r>
          </w:p>
        </w:tc>
        <w:tc>
          <w:tcPr>
            <w:tcW w:w="177" w:type="pct"/>
            <w:vAlign w:val="center"/>
          </w:tcPr>
          <w:p w14:paraId="3A740F1A" w14:textId="77777777" w:rsidR="008D3BAC" w:rsidRPr="009B7109" w:rsidRDefault="008D3BAC" w:rsidP="008D3BAC">
            <w:pPr>
              <w:spacing w:before="100" w:beforeAutospacing="1" w:after="100" w:afterAutospacing="1" w:line="240" w:lineRule="auto"/>
              <w:jc w:val="center"/>
              <w:rPr>
                <w:sz w:val="20"/>
                <w:szCs w:val="20"/>
              </w:rPr>
            </w:pPr>
            <w:r w:rsidRPr="009B7109">
              <w:rPr>
                <w:rFonts w:ascii="Arial" w:eastAsia="Arial" w:hAnsi="Arial" w:cs="Arial"/>
                <w:sz w:val="20"/>
                <w:szCs w:val="20"/>
                <w:lang w:eastAsia="en-US"/>
              </w:rPr>
              <w:t>$</w:t>
            </w:r>
          </w:p>
        </w:tc>
        <w:tc>
          <w:tcPr>
            <w:tcW w:w="1551" w:type="pct"/>
            <w:vAlign w:val="center"/>
          </w:tcPr>
          <w:p w14:paraId="117423C1" w14:textId="77777777" w:rsidR="008D3BAC" w:rsidRPr="009B7109" w:rsidRDefault="008D3BAC" w:rsidP="008D3BAC">
            <w:pPr>
              <w:spacing w:before="100" w:beforeAutospacing="1" w:after="100" w:afterAutospacing="1" w:line="240" w:lineRule="auto"/>
              <w:jc w:val="center"/>
              <w:rPr>
                <w:rFonts w:ascii="Arial" w:hAnsi="Arial" w:cs="Arial"/>
                <w:sz w:val="20"/>
                <w:szCs w:val="20"/>
              </w:rPr>
            </w:pPr>
            <w:r w:rsidRPr="009B7109">
              <w:rPr>
                <w:rFonts w:ascii="Arial" w:eastAsia="Arial" w:hAnsi="Arial" w:cs="Arial"/>
                <w:sz w:val="20"/>
                <w:szCs w:val="20"/>
                <w:lang w:eastAsia="en-US"/>
              </w:rPr>
              <w:t>76.15</w:t>
            </w:r>
          </w:p>
        </w:tc>
      </w:tr>
      <w:tr w:rsidR="008D3BAC" w:rsidRPr="009B7109" w14:paraId="525336F3" w14:textId="77777777" w:rsidTr="008D3BAC">
        <w:trPr>
          <w:trHeight w:val="397"/>
          <w:jc w:val="center"/>
        </w:trPr>
        <w:tc>
          <w:tcPr>
            <w:tcW w:w="184" w:type="pct"/>
            <w:vAlign w:val="center"/>
            <w:hideMark/>
          </w:tcPr>
          <w:p w14:paraId="36BD26B3" w14:textId="77777777" w:rsidR="008D3BAC" w:rsidRPr="009B7109" w:rsidRDefault="008D3BAC" w:rsidP="008D3BAC">
            <w:pPr>
              <w:spacing w:before="100" w:beforeAutospacing="1" w:after="100" w:afterAutospacing="1" w:line="240" w:lineRule="auto"/>
              <w:jc w:val="center"/>
              <w:rPr>
                <w:rFonts w:ascii="Arial" w:hAnsi="Arial" w:cs="Arial"/>
                <w:sz w:val="20"/>
                <w:szCs w:val="20"/>
              </w:rPr>
            </w:pPr>
            <w:r w:rsidRPr="009B7109">
              <w:rPr>
                <w:rFonts w:ascii="Arial" w:eastAsia="Arial" w:hAnsi="Arial" w:cs="Arial"/>
                <w:sz w:val="20"/>
                <w:szCs w:val="20"/>
                <w:lang w:eastAsia="en-US"/>
              </w:rPr>
              <w:t>$</w:t>
            </w:r>
          </w:p>
        </w:tc>
        <w:tc>
          <w:tcPr>
            <w:tcW w:w="1414" w:type="pct"/>
            <w:vAlign w:val="center"/>
          </w:tcPr>
          <w:p w14:paraId="11827420" w14:textId="77777777" w:rsidR="008D3BAC" w:rsidRPr="009B7109" w:rsidRDefault="008D3BAC" w:rsidP="008D3BAC">
            <w:pPr>
              <w:spacing w:before="100" w:beforeAutospacing="1" w:after="100" w:afterAutospacing="1" w:line="240" w:lineRule="auto"/>
              <w:jc w:val="center"/>
              <w:rPr>
                <w:rFonts w:ascii="Arial" w:eastAsia="Arial" w:hAnsi="Arial" w:cs="Arial"/>
                <w:sz w:val="20"/>
                <w:szCs w:val="20"/>
                <w:lang w:eastAsia="en-US"/>
              </w:rPr>
            </w:pPr>
            <w:r w:rsidRPr="009B7109">
              <w:rPr>
                <w:rFonts w:ascii="Arial" w:eastAsia="Arial" w:hAnsi="Arial" w:cs="Arial"/>
                <w:sz w:val="20"/>
                <w:szCs w:val="20"/>
                <w:lang w:eastAsia="en-US"/>
              </w:rPr>
              <w:t>11,000.01</w:t>
            </w:r>
          </w:p>
        </w:tc>
        <w:tc>
          <w:tcPr>
            <w:tcW w:w="165" w:type="pct"/>
            <w:vAlign w:val="center"/>
            <w:hideMark/>
          </w:tcPr>
          <w:p w14:paraId="54ADB3F5" w14:textId="77777777" w:rsidR="008D3BAC" w:rsidRPr="009B7109" w:rsidRDefault="008D3BAC" w:rsidP="008D3BAC">
            <w:pPr>
              <w:spacing w:before="100" w:beforeAutospacing="1" w:after="100" w:afterAutospacing="1" w:line="240" w:lineRule="auto"/>
              <w:jc w:val="center"/>
              <w:rPr>
                <w:rFonts w:ascii="Arial" w:hAnsi="Arial" w:cs="Arial"/>
                <w:sz w:val="20"/>
                <w:szCs w:val="20"/>
              </w:rPr>
            </w:pPr>
            <w:r w:rsidRPr="009B7109">
              <w:rPr>
                <w:rFonts w:ascii="Arial" w:eastAsia="Arial" w:hAnsi="Arial" w:cs="Arial"/>
                <w:sz w:val="20"/>
                <w:szCs w:val="20"/>
                <w:lang w:eastAsia="en-US"/>
              </w:rPr>
              <w:t>$</w:t>
            </w:r>
          </w:p>
        </w:tc>
        <w:tc>
          <w:tcPr>
            <w:tcW w:w="1508" w:type="pct"/>
            <w:vAlign w:val="center"/>
          </w:tcPr>
          <w:p w14:paraId="26DDB105" w14:textId="77777777" w:rsidR="008D3BAC" w:rsidRPr="009B7109" w:rsidRDefault="008D3BAC" w:rsidP="008D3BAC">
            <w:pPr>
              <w:spacing w:before="100" w:beforeAutospacing="1" w:after="100" w:afterAutospacing="1" w:line="240" w:lineRule="auto"/>
              <w:jc w:val="center"/>
              <w:rPr>
                <w:rFonts w:ascii="Arial" w:eastAsia="Arial" w:hAnsi="Arial" w:cs="Arial"/>
                <w:sz w:val="20"/>
                <w:szCs w:val="20"/>
                <w:lang w:eastAsia="en-US"/>
              </w:rPr>
            </w:pPr>
            <w:r w:rsidRPr="009B7109">
              <w:rPr>
                <w:rFonts w:ascii="Arial" w:eastAsia="Arial" w:hAnsi="Arial" w:cs="Arial"/>
                <w:sz w:val="20"/>
                <w:szCs w:val="20"/>
                <w:lang w:eastAsia="en-US"/>
              </w:rPr>
              <w:t>12,000.00</w:t>
            </w:r>
          </w:p>
        </w:tc>
        <w:tc>
          <w:tcPr>
            <w:tcW w:w="177" w:type="pct"/>
            <w:vAlign w:val="center"/>
          </w:tcPr>
          <w:p w14:paraId="21DCDFB0" w14:textId="77777777" w:rsidR="008D3BAC" w:rsidRPr="009B7109" w:rsidRDefault="008D3BAC" w:rsidP="008D3BAC">
            <w:pPr>
              <w:spacing w:before="100" w:beforeAutospacing="1" w:after="100" w:afterAutospacing="1" w:line="240" w:lineRule="auto"/>
              <w:jc w:val="center"/>
              <w:rPr>
                <w:sz w:val="20"/>
                <w:szCs w:val="20"/>
              </w:rPr>
            </w:pPr>
            <w:r w:rsidRPr="009B7109">
              <w:rPr>
                <w:rFonts w:ascii="Arial" w:eastAsia="Arial" w:hAnsi="Arial" w:cs="Arial"/>
                <w:sz w:val="20"/>
                <w:szCs w:val="20"/>
                <w:lang w:eastAsia="en-US"/>
              </w:rPr>
              <w:t>$</w:t>
            </w:r>
          </w:p>
        </w:tc>
        <w:tc>
          <w:tcPr>
            <w:tcW w:w="1551" w:type="pct"/>
            <w:vAlign w:val="center"/>
          </w:tcPr>
          <w:p w14:paraId="317E38BB" w14:textId="77777777" w:rsidR="008D3BAC" w:rsidRPr="009B7109" w:rsidRDefault="008D3BAC" w:rsidP="008D3BAC">
            <w:pPr>
              <w:spacing w:before="100" w:beforeAutospacing="1" w:after="100" w:afterAutospacing="1" w:line="240" w:lineRule="auto"/>
              <w:jc w:val="center"/>
              <w:rPr>
                <w:rFonts w:ascii="Arial" w:hAnsi="Arial" w:cs="Arial"/>
                <w:sz w:val="20"/>
                <w:szCs w:val="20"/>
              </w:rPr>
            </w:pPr>
            <w:r w:rsidRPr="009B7109">
              <w:rPr>
                <w:rFonts w:ascii="Arial" w:eastAsia="Arial" w:hAnsi="Arial" w:cs="Arial"/>
                <w:sz w:val="20"/>
                <w:szCs w:val="20"/>
                <w:lang w:eastAsia="en-US"/>
              </w:rPr>
              <w:t>83.25</w:t>
            </w:r>
          </w:p>
        </w:tc>
      </w:tr>
      <w:tr w:rsidR="008D3BAC" w:rsidRPr="009B7109" w14:paraId="28504C5E" w14:textId="77777777" w:rsidTr="008D3BAC">
        <w:trPr>
          <w:trHeight w:val="397"/>
          <w:jc w:val="center"/>
        </w:trPr>
        <w:tc>
          <w:tcPr>
            <w:tcW w:w="184" w:type="pct"/>
            <w:vAlign w:val="center"/>
            <w:hideMark/>
          </w:tcPr>
          <w:p w14:paraId="5D6FDA06" w14:textId="77777777" w:rsidR="008D3BAC" w:rsidRPr="009B7109" w:rsidRDefault="008D3BAC" w:rsidP="008D3BAC">
            <w:pPr>
              <w:spacing w:before="100" w:beforeAutospacing="1" w:after="100" w:afterAutospacing="1" w:line="240" w:lineRule="auto"/>
              <w:jc w:val="center"/>
              <w:rPr>
                <w:rFonts w:ascii="Arial" w:hAnsi="Arial" w:cs="Arial"/>
                <w:sz w:val="20"/>
                <w:szCs w:val="20"/>
              </w:rPr>
            </w:pPr>
            <w:r w:rsidRPr="009B7109">
              <w:rPr>
                <w:rFonts w:ascii="Arial" w:eastAsia="Arial" w:hAnsi="Arial" w:cs="Arial"/>
                <w:sz w:val="20"/>
                <w:szCs w:val="20"/>
                <w:lang w:eastAsia="en-US"/>
              </w:rPr>
              <w:t>$</w:t>
            </w:r>
          </w:p>
        </w:tc>
        <w:tc>
          <w:tcPr>
            <w:tcW w:w="1414" w:type="pct"/>
            <w:vAlign w:val="center"/>
          </w:tcPr>
          <w:p w14:paraId="270BF88A" w14:textId="77777777" w:rsidR="008D3BAC" w:rsidRPr="009B7109" w:rsidRDefault="008D3BAC" w:rsidP="008D3BAC">
            <w:pPr>
              <w:spacing w:before="100" w:beforeAutospacing="1" w:after="100" w:afterAutospacing="1" w:line="240" w:lineRule="auto"/>
              <w:jc w:val="center"/>
              <w:rPr>
                <w:rFonts w:ascii="Arial" w:eastAsia="Arial" w:hAnsi="Arial" w:cs="Arial"/>
                <w:sz w:val="20"/>
                <w:szCs w:val="20"/>
                <w:lang w:eastAsia="en-US"/>
              </w:rPr>
            </w:pPr>
            <w:r w:rsidRPr="009B7109">
              <w:rPr>
                <w:rFonts w:ascii="Arial" w:eastAsia="Arial" w:hAnsi="Arial" w:cs="Arial"/>
                <w:sz w:val="20"/>
                <w:szCs w:val="20"/>
                <w:lang w:eastAsia="en-US"/>
              </w:rPr>
              <w:t>12,000.01</w:t>
            </w:r>
          </w:p>
        </w:tc>
        <w:tc>
          <w:tcPr>
            <w:tcW w:w="165" w:type="pct"/>
            <w:vAlign w:val="center"/>
            <w:hideMark/>
          </w:tcPr>
          <w:p w14:paraId="114A903D" w14:textId="77777777" w:rsidR="008D3BAC" w:rsidRPr="009B7109" w:rsidRDefault="008D3BAC" w:rsidP="008D3BAC">
            <w:pPr>
              <w:spacing w:before="100" w:beforeAutospacing="1" w:after="100" w:afterAutospacing="1" w:line="240" w:lineRule="auto"/>
              <w:jc w:val="center"/>
              <w:rPr>
                <w:rFonts w:ascii="Arial" w:hAnsi="Arial" w:cs="Arial"/>
                <w:sz w:val="20"/>
                <w:szCs w:val="20"/>
              </w:rPr>
            </w:pPr>
            <w:r w:rsidRPr="009B7109">
              <w:rPr>
                <w:rFonts w:ascii="Arial" w:eastAsia="Arial" w:hAnsi="Arial" w:cs="Arial"/>
                <w:sz w:val="20"/>
                <w:szCs w:val="20"/>
                <w:lang w:eastAsia="en-US"/>
              </w:rPr>
              <w:t>$</w:t>
            </w:r>
          </w:p>
        </w:tc>
        <w:tc>
          <w:tcPr>
            <w:tcW w:w="1508" w:type="pct"/>
            <w:vAlign w:val="center"/>
          </w:tcPr>
          <w:p w14:paraId="748C4049" w14:textId="77777777" w:rsidR="008D3BAC" w:rsidRPr="009B7109" w:rsidRDefault="008D3BAC" w:rsidP="008D3BAC">
            <w:pPr>
              <w:spacing w:before="100" w:beforeAutospacing="1" w:after="100" w:afterAutospacing="1" w:line="240" w:lineRule="auto"/>
              <w:jc w:val="center"/>
              <w:rPr>
                <w:rFonts w:ascii="Arial" w:eastAsia="Arial" w:hAnsi="Arial" w:cs="Arial"/>
                <w:sz w:val="20"/>
                <w:szCs w:val="20"/>
                <w:lang w:eastAsia="en-US"/>
              </w:rPr>
            </w:pPr>
            <w:r w:rsidRPr="009B7109">
              <w:rPr>
                <w:rFonts w:ascii="Arial" w:eastAsia="Arial" w:hAnsi="Arial" w:cs="Arial"/>
                <w:sz w:val="20"/>
                <w:szCs w:val="20"/>
                <w:lang w:eastAsia="en-US"/>
              </w:rPr>
              <w:t>13,000.00</w:t>
            </w:r>
          </w:p>
        </w:tc>
        <w:tc>
          <w:tcPr>
            <w:tcW w:w="177" w:type="pct"/>
            <w:vAlign w:val="center"/>
          </w:tcPr>
          <w:p w14:paraId="438B1F57" w14:textId="77777777" w:rsidR="008D3BAC" w:rsidRPr="009B7109" w:rsidRDefault="008D3BAC" w:rsidP="008D3BAC">
            <w:pPr>
              <w:spacing w:before="100" w:beforeAutospacing="1" w:after="100" w:afterAutospacing="1" w:line="240" w:lineRule="auto"/>
              <w:jc w:val="center"/>
              <w:rPr>
                <w:sz w:val="20"/>
                <w:szCs w:val="20"/>
              </w:rPr>
            </w:pPr>
            <w:r w:rsidRPr="009B7109">
              <w:rPr>
                <w:rFonts w:ascii="Arial" w:eastAsia="Arial" w:hAnsi="Arial" w:cs="Arial"/>
                <w:sz w:val="20"/>
                <w:szCs w:val="20"/>
                <w:lang w:eastAsia="en-US"/>
              </w:rPr>
              <w:t>$</w:t>
            </w:r>
          </w:p>
        </w:tc>
        <w:tc>
          <w:tcPr>
            <w:tcW w:w="1551" w:type="pct"/>
            <w:vAlign w:val="center"/>
          </w:tcPr>
          <w:p w14:paraId="4B3E18F5" w14:textId="77777777" w:rsidR="008D3BAC" w:rsidRPr="009B7109" w:rsidRDefault="008D3BAC" w:rsidP="008D3BAC">
            <w:pPr>
              <w:spacing w:before="100" w:beforeAutospacing="1" w:after="100" w:afterAutospacing="1" w:line="240" w:lineRule="auto"/>
              <w:jc w:val="center"/>
              <w:rPr>
                <w:rFonts w:ascii="Arial" w:hAnsi="Arial" w:cs="Arial"/>
                <w:sz w:val="20"/>
                <w:szCs w:val="20"/>
              </w:rPr>
            </w:pPr>
            <w:r w:rsidRPr="009B7109">
              <w:rPr>
                <w:rFonts w:ascii="Arial" w:eastAsia="Arial" w:hAnsi="Arial" w:cs="Arial"/>
                <w:sz w:val="20"/>
                <w:szCs w:val="20"/>
                <w:lang w:eastAsia="en-US"/>
              </w:rPr>
              <w:t>90.42</w:t>
            </w:r>
          </w:p>
        </w:tc>
      </w:tr>
      <w:tr w:rsidR="008D3BAC" w:rsidRPr="009B7109" w14:paraId="3AE18E83" w14:textId="77777777" w:rsidTr="008D3BAC">
        <w:trPr>
          <w:trHeight w:val="397"/>
          <w:jc w:val="center"/>
        </w:trPr>
        <w:tc>
          <w:tcPr>
            <w:tcW w:w="184" w:type="pct"/>
            <w:vAlign w:val="center"/>
            <w:hideMark/>
          </w:tcPr>
          <w:p w14:paraId="2B8E7210" w14:textId="77777777" w:rsidR="008D3BAC" w:rsidRPr="009B7109" w:rsidRDefault="008D3BAC" w:rsidP="008D3BAC">
            <w:pPr>
              <w:spacing w:before="100" w:beforeAutospacing="1" w:after="100" w:afterAutospacing="1" w:line="240" w:lineRule="auto"/>
              <w:jc w:val="center"/>
              <w:rPr>
                <w:rFonts w:ascii="Arial" w:hAnsi="Arial" w:cs="Arial"/>
                <w:sz w:val="20"/>
                <w:szCs w:val="20"/>
              </w:rPr>
            </w:pPr>
            <w:r w:rsidRPr="009B7109">
              <w:rPr>
                <w:rFonts w:ascii="Arial" w:eastAsia="Arial" w:hAnsi="Arial" w:cs="Arial"/>
                <w:sz w:val="20"/>
                <w:szCs w:val="20"/>
                <w:lang w:eastAsia="en-US"/>
              </w:rPr>
              <w:t>$</w:t>
            </w:r>
          </w:p>
        </w:tc>
        <w:tc>
          <w:tcPr>
            <w:tcW w:w="1414" w:type="pct"/>
            <w:vAlign w:val="center"/>
          </w:tcPr>
          <w:p w14:paraId="12BAA755" w14:textId="77777777" w:rsidR="008D3BAC" w:rsidRPr="009B7109" w:rsidRDefault="008D3BAC" w:rsidP="008D3BAC">
            <w:pPr>
              <w:spacing w:before="100" w:beforeAutospacing="1" w:after="100" w:afterAutospacing="1" w:line="240" w:lineRule="auto"/>
              <w:jc w:val="center"/>
              <w:rPr>
                <w:rFonts w:ascii="Arial" w:eastAsia="Arial" w:hAnsi="Arial" w:cs="Arial"/>
                <w:sz w:val="20"/>
                <w:szCs w:val="20"/>
                <w:lang w:eastAsia="en-US"/>
              </w:rPr>
            </w:pPr>
            <w:r w:rsidRPr="009B7109">
              <w:rPr>
                <w:rFonts w:ascii="Arial" w:eastAsia="Arial" w:hAnsi="Arial" w:cs="Arial"/>
                <w:sz w:val="20"/>
                <w:szCs w:val="20"/>
                <w:lang w:eastAsia="en-US"/>
              </w:rPr>
              <w:t>13,000.01</w:t>
            </w:r>
          </w:p>
        </w:tc>
        <w:tc>
          <w:tcPr>
            <w:tcW w:w="165" w:type="pct"/>
            <w:vAlign w:val="center"/>
            <w:hideMark/>
          </w:tcPr>
          <w:p w14:paraId="1DB2215A" w14:textId="77777777" w:rsidR="008D3BAC" w:rsidRPr="009B7109" w:rsidRDefault="008D3BAC" w:rsidP="008D3BAC">
            <w:pPr>
              <w:spacing w:before="100" w:beforeAutospacing="1" w:after="100" w:afterAutospacing="1" w:line="240" w:lineRule="auto"/>
              <w:jc w:val="center"/>
              <w:rPr>
                <w:rFonts w:ascii="Arial" w:hAnsi="Arial" w:cs="Arial"/>
                <w:sz w:val="20"/>
                <w:szCs w:val="20"/>
              </w:rPr>
            </w:pPr>
            <w:r w:rsidRPr="009B7109">
              <w:rPr>
                <w:rFonts w:ascii="Arial" w:eastAsia="Arial" w:hAnsi="Arial" w:cs="Arial"/>
                <w:sz w:val="20"/>
                <w:szCs w:val="20"/>
                <w:lang w:eastAsia="en-US"/>
              </w:rPr>
              <w:t>$</w:t>
            </w:r>
          </w:p>
        </w:tc>
        <w:tc>
          <w:tcPr>
            <w:tcW w:w="1508" w:type="pct"/>
            <w:vAlign w:val="center"/>
          </w:tcPr>
          <w:p w14:paraId="55B63962" w14:textId="77777777" w:rsidR="008D3BAC" w:rsidRPr="009B7109" w:rsidRDefault="008D3BAC" w:rsidP="008D3BAC">
            <w:pPr>
              <w:spacing w:before="100" w:beforeAutospacing="1" w:after="100" w:afterAutospacing="1" w:line="240" w:lineRule="auto"/>
              <w:jc w:val="center"/>
              <w:rPr>
                <w:rFonts w:ascii="Arial" w:eastAsia="Arial" w:hAnsi="Arial" w:cs="Arial"/>
                <w:sz w:val="20"/>
                <w:szCs w:val="20"/>
                <w:lang w:eastAsia="en-US"/>
              </w:rPr>
            </w:pPr>
            <w:r w:rsidRPr="009B7109">
              <w:rPr>
                <w:rFonts w:ascii="Arial" w:eastAsia="Arial" w:hAnsi="Arial" w:cs="Arial"/>
                <w:sz w:val="20"/>
                <w:szCs w:val="20"/>
                <w:lang w:eastAsia="en-US"/>
              </w:rPr>
              <w:t>14,000.00</w:t>
            </w:r>
          </w:p>
        </w:tc>
        <w:tc>
          <w:tcPr>
            <w:tcW w:w="177" w:type="pct"/>
            <w:vAlign w:val="center"/>
          </w:tcPr>
          <w:p w14:paraId="4AC44D93" w14:textId="77777777" w:rsidR="008D3BAC" w:rsidRPr="009B7109" w:rsidRDefault="008D3BAC" w:rsidP="008D3BAC">
            <w:pPr>
              <w:spacing w:before="100" w:beforeAutospacing="1" w:after="100" w:afterAutospacing="1" w:line="240" w:lineRule="auto"/>
              <w:jc w:val="center"/>
              <w:rPr>
                <w:sz w:val="20"/>
                <w:szCs w:val="20"/>
              </w:rPr>
            </w:pPr>
            <w:r w:rsidRPr="009B7109">
              <w:rPr>
                <w:rFonts w:ascii="Arial" w:eastAsia="Arial" w:hAnsi="Arial" w:cs="Arial"/>
                <w:sz w:val="20"/>
                <w:szCs w:val="20"/>
                <w:lang w:eastAsia="en-US"/>
              </w:rPr>
              <w:t>$</w:t>
            </w:r>
          </w:p>
        </w:tc>
        <w:tc>
          <w:tcPr>
            <w:tcW w:w="1551" w:type="pct"/>
            <w:vAlign w:val="center"/>
          </w:tcPr>
          <w:p w14:paraId="67E0EC99" w14:textId="77777777" w:rsidR="008D3BAC" w:rsidRPr="009B7109" w:rsidRDefault="008D3BAC" w:rsidP="008D3BAC">
            <w:pPr>
              <w:spacing w:before="100" w:beforeAutospacing="1" w:after="100" w:afterAutospacing="1" w:line="240" w:lineRule="auto"/>
              <w:jc w:val="center"/>
              <w:rPr>
                <w:rFonts w:ascii="Arial" w:hAnsi="Arial" w:cs="Arial"/>
                <w:sz w:val="20"/>
                <w:szCs w:val="20"/>
              </w:rPr>
            </w:pPr>
            <w:r w:rsidRPr="009B7109">
              <w:rPr>
                <w:rFonts w:ascii="Arial" w:eastAsia="Arial" w:hAnsi="Arial" w:cs="Arial"/>
                <w:sz w:val="20"/>
                <w:szCs w:val="20"/>
                <w:lang w:eastAsia="en-US"/>
              </w:rPr>
              <w:t>97.49</w:t>
            </w:r>
          </w:p>
        </w:tc>
      </w:tr>
      <w:tr w:rsidR="008D3BAC" w:rsidRPr="009B7109" w14:paraId="2541D359" w14:textId="77777777" w:rsidTr="008D3BAC">
        <w:trPr>
          <w:trHeight w:val="397"/>
          <w:jc w:val="center"/>
        </w:trPr>
        <w:tc>
          <w:tcPr>
            <w:tcW w:w="184" w:type="pct"/>
            <w:vAlign w:val="center"/>
            <w:hideMark/>
          </w:tcPr>
          <w:p w14:paraId="7A2504C3" w14:textId="77777777" w:rsidR="008D3BAC" w:rsidRPr="009B7109" w:rsidRDefault="008D3BAC" w:rsidP="008D3BAC">
            <w:pPr>
              <w:spacing w:before="100" w:beforeAutospacing="1" w:after="100" w:afterAutospacing="1" w:line="240" w:lineRule="auto"/>
              <w:jc w:val="center"/>
              <w:rPr>
                <w:rFonts w:ascii="Arial" w:hAnsi="Arial" w:cs="Arial"/>
                <w:sz w:val="20"/>
                <w:szCs w:val="20"/>
              </w:rPr>
            </w:pPr>
            <w:r w:rsidRPr="009B7109">
              <w:rPr>
                <w:rFonts w:ascii="Arial" w:eastAsia="Arial" w:hAnsi="Arial" w:cs="Arial"/>
                <w:sz w:val="20"/>
                <w:szCs w:val="20"/>
                <w:lang w:eastAsia="en-US"/>
              </w:rPr>
              <w:t>$</w:t>
            </w:r>
          </w:p>
        </w:tc>
        <w:tc>
          <w:tcPr>
            <w:tcW w:w="1414" w:type="pct"/>
            <w:vAlign w:val="center"/>
          </w:tcPr>
          <w:p w14:paraId="7934B07C" w14:textId="77777777" w:rsidR="008D3BAC" w:rsidRPr="009B7109" w:rsidRDefault="008D3BAC" w:rsidP="008D3BAC">
            <w:pPr>
              <w:spacing w:before="100" w:beforeAutospacing="1" w:after="100" w:afterAutospacing="1" w:line="240" w:lineRule="auto"/>
              <w:jc w:val="center"/>
              <w:rPr>
                <w:rFonts w:ascii="Arial" w:eastAsia="Arial" w:hAnsi="Arial" w:cs="Arial"/>
                <w:sz w:val="20"/>
                <w:szCs w:val="20"/>
                <w:lang w:eastAsia="en-US"/>
              </w:rPr>
            </w:pPr>
            <w:r w:rsidRPr="009B7109">
              <w:rPr>
                <w:rFonts w:ascii="Arial" w:eastAsia="Arial" w:hAnsi="Arial" w:cs="Arial"/>
                <w:sz w:val="20"/>
                <w:szCs w:val="20"/>
                <w:lang w:eastAsia="en-US"/>
              </w:rPr>
              <w:t>14,000.01</w:t>
            </w:r>
          </w:p>
        </w:tc>
        <w:tc>
          <w:tcPr>
            <w:tcW w:w="165" w:type="pct"/>
            <w:vAlign w:val="center"/>
            <w:hideMark/>
          </w:tcPr>
          <w:p w14:paraId="75638ACA" w14:textId="77777777" w:rsidR="008D3BAC" w:rsidRPr="009B7109" w:rsidRDefault="008D3BAC" w:rsidP="008D3BAC">
            <w:pPr>
              <w:spacing w:before="100" w:beforeAutospacing="1" w:after="100" w:afterAutospacing="1" w:line="240" w:lineRule="auto"/>
              <w:jc w:val="center"/>
              <w:rPr>
                <w:rFonts w:ascii="Arial" w:hAnsi="Arial" w:cs="Arial"/>
                <w:sz w:val="20"/>
                <w:szCs w:val="20"/>
              </w:rPr>
            </w:pPr>
            <w:r w:rsidRPr="009B7109">
              <w:rPr>
                <w:rFonts w:ascii="Arial" w:eastAsia="Arial" w:hAnsi="Arial" w:cs="Arial"/>
                <w:sz w:val="20"/>
                <w:szCs w:val="20"/>
                <w:lang w:eastAsia="en-US"/>
              </w:rPr>
              <w:t>$</w:t>
            </w:r>
          </w:p>
        </w:tc>
        <w:tc>
          <w:tcPr>
            <w:tcW w:w="1508" w:type="pct"/>
            <w:vAlign w:val="center"/>
          </w:tcPr>
          <w:p w14:paraId="06D0706E" w14:textId="77777777" w:rsidR="008D3BAC" w:rsidRPr="009B7109" w:rsidRDefault="008D3BAC" w:rsidP="008D3BAC">
            <w:pPr>
              <w:spacing w:before="100" w:beforeAutospacing="1" w:after="100" w:afterAutospacing="1" w:line="240" w:lineRule="auto"/>
              <w:jc w:val="center"/>
              <w:rPr>
                <w:rFonts w:ascii="Arial" w:eastAsia="Arial" w:hAnsi="Arial" w:cs="Arial"/>
                <w:sz w:val="20"/>
                <w:szCs w:val="20"/>
                <w:lang w:eastAsia="en-US"/>
              </w:rPr>
            </w:pPr>
            <w:r w:rsidRPr="009B7109">
              <w:rPr>
                <w:rFonts w:ascii="Arial" w:eastAsia="Arial" w:hAnsi="Arial" w:cs="Arial"/>
                <w:sz w:val="20"/>
                <w:szCs w:val="20"/>
                <w:lang w:eastAsia="en-US"/>
              </w:rPr>
              <w:t>15,000.00</w:t>
            </w:r>
          </w:p>
        </w:tc>
        <w:tc>
          <w:tcPr>
            <w:tcW w:w="177" w:type="pct"/>
            <w:vAlign w:val="center"/>
          </w:tcPr>
          <w:p w14:paraId="0575E7FB" w14:textId="77777777" w:rsidR="008D3BAC" w:rsidRPr="009B7109" w:rsidRDefault="008D3BAC" w:rsidP="008D3BAC">
            <w:pPr>
              <w:spacing w:before="100" w:beforeAutospacing="1" w:after="100" w:afterAutospacing="1" w:line="240" w:lineRule="auto"/>
              <w:jc w:val="center"/>
              <w:rPr>
                <w:sz w:val="20"/>
                <w:szCs w:val="20"/>
              </w:rPr>
            </w:pPr>
            <w:r w:rsidRPr="009B7109">
              <w:rPr>
                <w:rFonts w:ascii="Arial" w:eastAsia="Arial" w:hAnsi="Arial" w:cs="Arial"/>
                <w:sz w:val="20"/>
                <w:szCs w:val="20"/>
                <w:lang w:eastAsia="en-US"/>
              </w:rPr>
              <w:t>$</w:t>
            </w:r>
          </w:p>
        </w:tc>
        <w:tc>
          <w:tcPr>
            <w:tcW w:w="1551" w:type="pct"/>
            <w:vAlign w:val="center"/>
          </w:tcPr>
          <w:p w14:paraId="17514E9E" w14:textId="77777777" w:rsidR="008D3BAC" w:rsidRPr="009B7109" w:rsidRDefault="008D3BAC" w:rsidP="008D3BAC">
            <w:pPr>
              <w:spacing w:before="100" w:beforeAutospacing="1" w:after="100" w:afterAutospacing="1" w:line="240" w:lineRule="auto"/>
              <w:jc w:val="center"/>
              <w:rPr>
                <w:rFonts w:ascii="Arial" w:hAnsi="Arial" w:cs="Arial"/>
                <w:sz w:val="20"/>
                <w:szCs w:val="20"/>
              </w:rPr>
            </w:pPr>
            <w:r w:rsidRPr="009B7109">
              <w:rPr>
                <w:rFonts w:ascii="Arial" w:eastAsia="Arial" w:hAnsi="Arial" w:cs="Arial"/>
                <w:sz w:val="20"/>
                <w:szCs w:val="20"/>
                <w:lang w:eastAsia="en-US"/>
              </w:rPr>
              <w:t>104.63</w:t>
            </w:r>
          </w:p>
        </w:tc>
      </w:tr>
      <w:tr w:rsidR="008D3BAC" w:rsidRPr="009B7109" w14:paraId="6B07FC8F" w14:textId="77777777" w:rsidTr="008D3BAC">
        <w:trPr>
          <w:trHeight w:val="397"/>
          <w:jc w:val="center"/>
        </w:trPr>
        <w:tc>
          <w:tcPr>
            <w:tcW w:w="184" w:type="pct"/>
            <w:vAlign w:val="center"/>
            <w:hideMark/>
          </w:tcPr>
          <w:p w14:paraId="6955CFE7" w14:textId="77777777" w:rsidR="008D3BAC" w:rsidRPr="009B7109" w:rsidRDefault="008D3BAC" w:rsidP="008D3BAC">
            <w:pPr>
              <w:spacing w:before="100" w:beforeAutospacing="1" w:after="100" w:afterAutospacing="1" w:line="240" w:lineRule="auto"/>
              <w:jc w:val="center"/>
              <w:rPr>
                <w:rFonts w:ascii="Arial" w:hAnsi="Arial" w:cs="Arial"/>
                <w:sz w:val="20"/>
                <w:szCs w:val="20"/>
              </w:rPr>
            </w:pPr>
            <w:r w:rsidRPr="009B7109">
              <w:rPr>
                <w:rFonts w:ascii="Arial" w:eastAsia="Arial" w:hAnsi="Arial" w:cs="Arial"/>
                <w:sz w:val="20"/>
                <w:szCs w:val="20"/>
                <w:lang w:eastAsia="en-US"/>
              </w:rPr>
              <w:t>$</w:t>
            </w:r>
          </w:p>
        </w:tc>
        <w:tc>
          <w:tcPr>
            <w:tcW w:w="1414" w:type="pct"/>
            <w:vAlign w:val="center"/>
          </w:tcPr>
          <w:p w14:paraId="1C15B134" w14:textId="77777777" w:rsidR="008D3BAC" w:rsidRPr="009B7109" w:rsidRDefault="008D3BAC" w:rsidP="008D3BAC">
            <w:pPr>
              <w:spacing w:before="100" w:beforeAutospacing="1" w:after="100" w:afterAutospacing="1" w:line="240" w:lineRule="auto"/>
              <w:jc w:val="center"/>
              <w:rPr>
                <w:rFonts w:ascii="Arial" w:eastAsia="Arial" w:hAnsi="Arial" w:cs="Arial"/>
                <w:sz w:val="20"/>
                <w:szCs w:val="20"/>
                <w:lang w:eastAsia="en-US"/>
              </w:rPr>
            </w:pPr>
            <w:r w:rsidRPr="009B7109">
              <w:rPr>
                <w:rFonts w:ascii="Arial" w:eastAsia="Arial" w:hAnsi="Arial" w:cs="Arial"/>
                <w:sz w:val="20"/>
                <w:szCs w:val="20"/>
                <w:lang w:eastAsia="en-US"/>
              </w:rPr>
              <w:t>15,000.01</w:t>
            </w:r>
          </w:p>
        </w:tc>
        <w:tc>
          <w:tcPr>
            <w:tcW w:w="165" w:type="pct"/>
            <w:vAlign w:val="center"/>
            <w:hideMark/>
          </w:tcPr>
          <w:p w14:paraId="073BDB08" w14:textId="77777777" w:rsidR="008D3BAC" w:rsidRPr="009B7109" w:rsidRDefault="008D3BAC" w:rsidP="008D3BAC">
            <w:pPr>
              <w:spacing w:before="100" w:beforeAutospacing="1" w:after="100" w:afterAutospacing="1" w:line="240" w:lineRule="auto"/>
              <w:jc w:val="center"/>
              <w:rPr>
                <w:rFonts w:ascii="Arial" w:hAnsi="Arial" w:cs="Arial"/>
                <w:sz w:val="20"/>
                <w:szCs w:val="20"/>
              </w:rPr>
            </w:pPr>
            <w:r w:rsidRPr="009B7109">
              <w:rPr>
                <w:rFonts w:ascii="Arial" w:eastAsia="Arial" w:hAnsi="Arial" w:cs="Arial"/>
                <w:sz w:val="20"/>
                <w:szCs w:val="20"/>
                <w:lang w:eastAsia="en-US"/>
              </w:rPr>
              <w:t>$</w:t>
            </w:r>
          </w:p>
        </w:tc>
        <w:tc>
          <w:tcPr>
            <w:tcW w:w="1508" w:type="pct"/>
            <w:vAlign w:val="center"/>
          </w:tcPr>
          <w:p w14:paraId="1E4E6BCB" w14:textId="77777777" w:rsidR="008D3BAC" w:rsidRPr="009B7109" w:rsidRDefault="008D3BAC" w:rsidP="008D3BAC">
            <w:pPr>
              <w:spacing w:before="100" w:beforeAutospacing="1" w:after="100" w:afterAutospacing="1" w:line="240" w:lineRule="auto"/>
              <w:jc w:val="center"/>
              <w:rPr>
                <w:rFonts w:ascii="Arial" w:eastAsia="Arial" w:hAnsi="Arial" w:cs="Arial"/>
                <w:sz w:val="20"/>
                <w:szCs w:val="20"/>
                <w:lang w:eastAsia="en-US"/>
              </w:rPr>
            </w:pPr>
            <w:r w:rsidRPr="009B7109">
              <w:rPr>
                <w:rFonts w:ascii="Arial" w:eastAsia="Arial" w:hAnsi="Arial" w:cs="Arial"/>
                <w:sz w:val="20"/>
                <w:szCs w:val="20"/>
                <w:lang w:eastAsia="en-US"/>
              </w:rPr>
              <w:t>16,000.00</w:t>
            </w:r>
          </w:p>
        </w:tc>
        <w:tc>
          <w:tcPr>
            <w:tcW w:w="177" w:type="pct"/>
            <w:vAlign w:val="center"/>
          </w:tcPr>
          <w:p w14:paraId="418A12D4" w14:textId="77777777" w:rsidR="008D3BAC" w:rsidRPr="009B7109" w:rsidRDefault="008D3BAC" w:rsidP="008D3BAC">
            <w:pPr>
              <w:spacing w:before="100" w:beforeAutospacing="1" w:after="100" w:afterAutospacing="1" w:line="240" w:lineRule="auto"/>
              <w:jc w:val="center"/>
              <w:rPr>
                <w:sz w:val="20"/>
                <w:szCs w:val="20"/>
              </w:rPr>
            </w:pPr>
            <w:r w:rsidRPr="009B7109">
              <w:rPr>
                <w:rFonts w:ascii="Arial" w:eastAsia="Arial" w:hAnsi="Arial" w:cs="Arial"/>
                <w:sz w:val="20"/>
                <w:szCs w:val="20"/>
                <w:lang w:eastAsia="en-US"/>
              </w:rPr>
              <w:t>$</w:t>
            </w:r>
          </w:p>
        </w:tc>
        <w:tc>
          <w:tcPr>
            <w:tcW w:w="1551" w:type="pct"/>
            <w:vAlign w:val="center"/>
          </w:tcPr>
          <w:p w14:paraId="69011ED0" w14:textId="77777777" w:rsidR="008D3BAC" w:rsidRPr="009B7109" w:rsidRDefault="008D3BAC" w:rsidP="008D3BAC">
            <w:pPr>
              <w:spacing w:before="100" w:beforeAutospacing="1" w:after="100" w:afterAutospacing="1" w:line="240" w:lineRule="auto"/>
              <w:jc w:val="center"/>
              <w:rPr>
                <w:rFonts w:ascii="Arial" w:hAnsi="Arial" w:cs="Arial"/>
                <w:sz w:val="20"/>
                <w:szCs w:val="20"/>
              </w:rPr>
            </w:pPr>
            <w:r w:rsidRPr="009B7109">
              <w:rPr>
                <w:rFonts w:ascii="Arial" w:eastAsia="Arial" w:hAnsi="Arial" w:cs="Arial"/>
                <w:sz w:val="20"/>
                <w:szCs w:val="20"/>
                <w:lang w:eastAsia="en-US"/>
              </w:rPr>
              <w:t>111.73</w:t>
            </w:r>
          </w:p>
        </w:tc>
      </w:tr>
      <w:tr w:rsidR="008D3BAC" w:rsidRPr="009B7109" w14:paraId="71983495" w14:textId="77777777" w:rsidTr="008D3BAC">
        <w:trPr>
          <w:trHeight w:val="397"/>
          <w:jc w:val="center"/>
        </w:trPr>
        <w:tc>
          <w:tcPr>
            <w:tcW w:w="184" w:type="pct"/>
            <w:vAlign w:val="center"/>
            <w:hideMark/>
          </w:tcPr>
          <w:p w14:paraId="2C70E27A" w14:textId="77777777" w:rsidR="008D3BAC" w:rsidRPr="009B7109" w:rsidRDefault="008D3BAC" w:rsidP="008D3BAC">
            <w:pPr>
              <w:spacing w:before="100" w:beforeAutospacing="1" w:after="100" w:afterAutospacing="1" w:line="240" w:lineRule="auto"/>
              <w:jc w:val="center"/>
              <w:rPr>
                <w:rFonts w:ascii="Arial" w:hAnsi="Arial" w:cs="Arial"/>
                <w:sz w:val="20"/>
                <w:szCs w:val="20"/>
              </w:rPr>
            </w:pPr>
            <w:r w:rsidRPr="009B7109">
              <w:rPr>
                <w:rFonts w:ascii="Arial" w:eastAsia="Arial" w:hAnsi="Arial" w:cs="Arial"/>
                <w:sz w:val="20"/>
                <w:szCs w:val="20"/>
                <w:lang w:eastAsia="en-US"/>
              </w:rPr>
              <w:t>$</w:t>
            </w:r>
          </w:p>
        </w:tc>
        <w:tc>
          <w:tcPr>
            <w:tcW w:w="1414" w:type="pct"/>
            <w:vAlign w:val="center"/>
          </w:tcPr>
          <w:p w14:paraId="01AD24C9" w14:textId="77777777" w:rsidR="008D3BAC" w:rsidRPr="009B7109" w:rsidRDefault="008D3BAC" w:rsidP="008D3BAC">
            <w:pPr>
              <w:spacing w:before="100" w:beforeAutospacing="1" w:after="100" w:afterAutospacing="1" w:line="240" w:lineRule="auto"/>
              <w:jc w:val="center"/>
              <w:rPr>
                <w:rFonts w:ascii="Arial" w:eastAsia="Arial" w:hAnsi="Arial" w:cs="Arial"/>
                <w:sz w:val="20"/>
                <w:szCs w:val="20"/>
                <w:lang w:eastAsia="en-US"/>
              </w:rPr>
            </w:pPr>
            <w:r w:rsidRPr="009B7109">
              <w:rPr>
                <w:rFonts w:ascii="Arial" w:eastAsia="Arial" w:hAnsi="Arial" w:cs="Arial"/>
                <w:sz w:val="20"/>
                <w:szCs w:val="20"/>
                <w:lang w:eastAsia="en-US"/>
              </w:rPr>
              <w:t>16,000.01</w:t>
            </w:r>
          </w:p>
        </w:tc>
        <w:tc>
          <w:tcPr>
            <w:tcW w:w="165" w:type="pct"/>
            <w:vAlign w:val="center"/>
            <w:hideMark/>
          </w:tcPr>
          <w:p w14:paraId="6A68EAEA" w14:textId="77777777" w:rsidR="008D3BAC" w:rsidRPr="009B7109" w:rsidRDefault="008D3BAC" w:rsidP="008D3BAC">
            <w:pPr>
              <w:spacing w:before="100" w:beforeAutospacing="1" w:after="100" w:afterAutospacing="1" w:line="240" w:lineRule="auto"/>
              <w:jc w:val="center"/>
              <w:rPr>
                <w:rFonts w:ascii="Arial" w:hAnsi="Arial" w:cs="Arial"/>
                <w:sz w:val="20"/>
                <w:szCs w:val="20"/>
              </w:rPr>
            </w:pPr>
            <w:r w:rsidRPr="009B7109">
              <w:rPr>
                <w:rFonts w:ascii="Arial" w:eastAsia="Arial" w:hAnsi="Arial" w:cs="Arial"/>
                <w:sz w:val="20"/>
                <w:szCs w:val="20"/>
                <w:lang w:eastAsia="en-US"/>
              </w:rPr>
              <w:t>$</w:t>
            </w:r>
          </w:p>
        </w:tc>
        <w:tc>
          <w:tcPr>
            <w:tcW w:w="1508" w:type="pct"/>
            <w:vAlign w:val="center"/>
          </w:tcPr>
          <w:p w14:paraId="5609002E" w14:textId="77777777" w:rsidR="008D3BAC" w:rsidRPr="009B7109" w:rsidRDefault="008D3BAC" w:rsidP="008D3BAC">
            <w:pPr>
              <w:spacing w:before="100" w:beforeAutospacing="1" w:after="100" w:afterAutospacing="1" w:line="240" w:lineRule="auto"/>
              <w:jc w:val="center"/>
              <w:rPr>
                <w:rFonts w:ascii="Arial" w:eastAsia="Arial" w:hAnsi="Arial" w:cs="Arial"/>
                <w:sz w:val="20"/>
                <w:szCs w:val="20"/>
                <w:lang w:eastAsia="en-US"/>
              </w:rPr>
            </w:pPr>
            <w:r w:rsidRPr="009B7109">
              <w:rPr>
                <w:rFonts w:ascii="Arial" w:eastAsia="Arial" w:hAnsi="Arial" w:cs="Arial"/>
                <w:sz w:val="20"/>
                <w:szCs w:val="20"/>
                <w:lang w:eastAsia="en-US"/>
              </w:rPr>
              <w:t>17,000.00</w:t>
            </w:r>
          </w:p>
        </w:tc>
        <w:tc>
          <w:tcPr>
            <w:tcW w:w="177" w:type="pct"/>
            <w:vAlign w:val="center"/>
          </w:tcPr>
          <w:p w14:paraId="3258C824" w14:textId="77777777" w:rsidR="008D3BAC" w:rsidRPr="009B7109" w:rsidRDefault="008D3BAC" w:rsidP="008D3BAC">
            <w:pPr>
              <w:spacing w:before="100" w:beforeAutospacing="1" w:after="100" w:afterAutospacing="1" w:line="240" w:lineRule="auto"/>
              <w:jc w:val="center"/>
              <w:rPr>
                <w:sz w:val="20"/>
                <w:szCs w:val="20"/>
              </w:rPr>
            </w:pPr>
            <w:r w:rsidRPr="009B7109">
              <w:rPr>
                <w:rFonts w:ascii="Arial" w:eastAsia="Arial" w:hAnsi="Arial" w:cs="Arial"/>
                <w:sz w:val="20"/>
                <w:szCs w:val="20"/>
                <w:lang w:eastAsia="en-US"/>
              </w:rPr>
              <w:t>$</w:t>
            </w:r>
          </w:p>
        </w:tc>
        <w:tc>
          <w:tcPr>
            <w:tcW w:w="1551" w:type="pct"/>
            <w:vAlign w:val="center"/>
          </w:tcPr>
          <w:p w14:paraId="1302E858" w14:textId="77777777" w:rsidR="008D3BAC" w:rsidRPr="009B7109" w:rsidRDefault="008D3BAC" w:rsidP="008D3BAC">
            <w:pPr>
              <w:spacing w:before="100" w:beforeAutospacing="1" w:after="100" w:afterAutospacing="1" w:line="240" w:lineRule="auto"/>
              <w:jc w:val="center"/>
              <w:rPr>
                <w:rFonts w:ascii="Arial" w:hAnsi="Arial" w:cs="Arial"/>
                <w:sz w:val="20"/>
                <w:szCs w:val="20"/>
              </w:rPr>
            </w:pPr>
            <w:r w:rsidRPr="009B7109">
              <w:rPr>
                <w:rFonts w:ascii="Arial" w:eastAsia="Arial" w:hAnsi="Arial" w:cs="Arial"/>
                <w:sz w:val="20"/>
                <w:szCs w:val="20"/>
                <w:lang w:eastAsia="en-US"/>
              </w:rPr>
              <w:t>118.83</w:t>
            </w:r>
          </w:p>
        </w:tc>
      </w:tr>
      <w:tr w:rsidR="008D3BAC" w:rsidRPr="009B7109" w14:paraId="67ED2BBE" w14:textId="77777777" w:rsidTr="008D3BAC">
        <w:trPr>
          <w:trHeight w:val="397"/>
          <w:jc w:val="center"/>
        </w:trPr>
        <w:tc>
          <w:tcPr>
            <w:tcW w:w="184" w:type="pct"/>
            <w:vAlign w:val="center"/>
            <w:hideMark/>
          </w:tcPr>
          <w:p w14:paraId="7726364E" w14:textId="77777777" w:rsidR="008D3BAC" w:rsidRPr="009B7109" w:rsidRDefault="008D3BAC" w:rsidP="008D3BAC">
            <w:pPr>
              <w:spacing w:before="100" w:beforeAutospacing="1" w:after="100" w:afterAutospacing="1" w:line="240" w:lineRule="auto"/>
              <w:jc w:val="center"/>
              <w:rPr>
                <w:rFonts w:ascii="Arial" w:hAnsi="Arial" w:cs="Arial"/>
                <w:sz w:val="20"/>
                <w:szCs w:val="20"/>
              </w:rPr>
            </w:pPr>
            <w:r w:rsidRPr="009B7109">
              <w:rPr>
                <w:rFonts w:ascii="Arial" w:eastAsia="Arial" w:hAnsi="Arial" w:cs="Arial"/>
                <w:sz w:val="20"/>
                <w:szCs w:val="20"/>
                <w:lang w:eastAsia="en-US"/>
              </w:rPr>
              <w:t>$</w:t>
            </w:r>
          </w:p>
        </w:tc>
        <w:tc>
          <w:tcPr>
            <w:tcW w:w="1414" w:type="pct"/>
            <w:vAlign w:val="center"/>
          </w:tcPr>
          <w:p w14:paraId="0FFE4A0C" w14:textId="77777777" w:rsidR="008D3BAC" w:rsidRPr="009B7109" w:rsidRDefault="008D3BAC" w:rsidP="008D3BAC">
            <w:pPr>
              <w:spacing w:before="100" w:beforeAutospacing="1" w:after="100" w:afterAutospacing="1" w:line="240" w:lineRule="auto"/>
              <w:jc w:val="center"/>
              <w:rPr>
                <w:rFonts w:ascii="Arial" w:eastAsia="Arial" w:hAnsi="Arial" w:cs="Arial"/>
                <w:sz w:val="20"/>
                <w:szCs w:val="20"/>
                <w:lang w:eastAsia="en-US"/>
              </w:rPr>
            </w:pPr>
            <w:r w:rsidRPr="009B7109">
              <w:rPr>
                <w:rFonts w:ascii="Arial" w:eastAsia="Arial" w:hAnsi="Arial" w:cs="Arial"/>
                <w:sz w:val="20"/>
                <w:szCs w:val="20"/>
                <w:lang w:eastAsia="en-US"/>
              </w:rPr>
              <w:t>17,000.01</w:t>
            </w:r>
          </w:p>
        </w:tc>
        <w:tc>
          <w:tcPr>
            <w:tcW w:w="165" w:type="pct"/>
            <w:vAlign w:val="center"/>
            <w:hideMark/>
          </w:tcPr>
          <w:p w14:paraId="296B5DA4" w14:textId="77777777" w:rsidR="008D3BAC" w:rsidRPr="009B7109" w:rsidRDefault="008D3BAC" w:rsidP="008D3BAC">
            <w:pPr>
              <w:spacing w:before="100" w:beforeAutospacing="1" w:after="100" w:afterAutospacing="1" w:line="240" w:lineRule="auto"/>
              <w:jc w:val="center"/>
              <w:rPr>
                <w:rFonts w:ascii="Arial" w:hAnsi="Arial" w:cs="Arial"/>
                <w:sz w:val="20"/>
                <w:szCs w:val="20"/>
              </w:rPr>
            </w:pPr>
            <w:r w:rsidRPr="009B7109">
              <w:rPr>
                <w:rFonts w:ascii="Arial" w:eastAsia="Arial" w:hAnsi="Arial" w:cs="Arial"/>
                <w:sz w:val="20"/>
                <w:szCs w:val="20"/>
                <w:lang w:eastAsia="en-US"/>
              </w:rPr>
              <w:t>$</w:t>
            </w:r>
          </w:p>
        </w:tc>
        <w:tc>
          <w:tcPr>
            <w:tcW w:w="1508" w:type="pct"/>
            <w:vAlign w:val="center"/>
          </w:tcPr>
          <w:p w14:paraId="16F427A9" w14:textId="77777777" w:rsidR="008D3BAC" w:rsidRPr="009B7109" w:rsidRDefault="008D3BAC" w:rsidP="008D3BAC">
            <w:pPr>
              <w:spacing w:before="100" w:beforeAutospacing="1" w:after="100" w:afterAutospacing="1" w:line="240" w:lineRule="auto"/>
              <w:jc w:val="center"/>
              <w:rPr>
                <w:rFonts w:ascii="Arial" w:eastAsia="Arial" w:hAnsi="Arial" w:cs="Arial"/>
                <w:sz w:val="20"/>
                <w:szCs w:val="20"/>
                <w:lang w:eastAsia="en-US"/>
              </w:rPr>
            </w:pPr>
            <w:r w:rsidRPr="009B7109">
              <w:rPr>
                <w:rFonts w:ascii="Arial" w:eastAsia="Arial" w:hAnsi="Arial" w:cs="Arial"/>
                <w:sz w:val="20"/>
                <w:szCs w:val="20"/>
                <w:lang w:eastAsia="en-US"/>
              </w:rPr>
              <w:t>18,000.00</w:t>
            </w:r>
          </w:p>
        </w:tc>
        <w:tc>
          <w:tcPr>
            <w:tcW w:w="177" w:type="pct"/>
            <w:vAlign w:val="center"/>
          </w:tcPr>
          <w:p w14:paraId="2FA23205" w14:textId="77777777" w:rsidR="008D3BAC" w:rsidRPr="009B7109" w:rsidRDefault="008D3BAC" w:rsidP="008D3BAC">
            <w:pPr>
              <w:spacing w:before="100" w:beforeAutospacing="1" w:after="100" w:afterAutospacing="1" w:line="240" w:lineRule="auto"/>
              <w:jc w:val="center"/>
              <w:rPr>
                <w:sz w:val="20"/>
                <w:szCs w:val="20"/>
              </w:rPr>
            </w:pPr>
            <w:r w:rsidRPr="009B7109">
              <w:rPr>
                <w:rFonts w:ascii="Arial" w:eastAsia="Arial" w:hAnsi="Arial" w:cs="Arial"/>
                <w:sz w:val="20"/>
                <w:szCs w:val="20"/>
                <w:lang w:eastAsia="en-US"/>
              </w:rPr>
              <w:t>$</w:t>
            </w:r>
          </w:p>
        </w:tc>
        <w:tc>
          <w:tcPr>
            <w:tcW w:w="1551" w:type="pct"/>
            <w:vAlign w:val="center"/>
          </w:tcPr>
          <w:p w14:paraId="7C65C96C" w14:textId="77777777" w:rsidR="008D3BAC" w:rsidRPr="009B7109" w:rsidRDefault="008D3BAC" w:rsidP="008D3BAC">
            <w:pPr>
              <w:spacing w:before="100" w:beforeAutospacing="1" w:after="100" w:afterAutospacing="1" w:line="240" w:lineRule="auto"/>
              <w:jc w:val="center"/>
              <w:rPr>
                <w:rFonts w:ascii="Arial" w:hAnsi="Arial" w:cs="Arial"/>
                <w:sz w:val="20"/>
                <w:szCs w:val="20"/>
              </w:rPr>
            </w:pPr>
            <w:r w:rsidRPr="009B7109">
              <w:rPr>
                <w:rFonts w:ascii="Arial" w:eastAsia="Arial" w:hAnsi="Arial" w:cs="Arial"/>
                <w:sz w:val="20"/>
                <w:szCs w:val="20"/>
                <w:lang w:eastAsia="en-US"/>
              </w:rPr>
              <w:t>126.00</w:t>
            </w:r>
          </w:p>
        </w:tc>
      </w:tr>
      <w:tr w:rsidR="008D3BAC" w:rsidRPr="009B7109" w14:paraId="338E6FAB" w14:textId="77777777" w:rsidTr="008D3BAC">
        <w:trPr>
          <w:trHeight w:val="397"/>
          <w:jc w:val="center"/>
        </w:trPr>
        <w:tc>
          <w:tcPr>
            <w:tcW w:w="184" w:type="pct"/>
            <w:vAlign w:val="center"/>
            <w:hideMark/>
          </w:tcPr>
          <w:p w14:paraId="10B40D70" w14:textId="77777777" w:rsidR="008D3BAC" w:rsidRPr="009B7109" w:rsidRDefault="008D3BAC" w:rsidP="008D3BAC">
            <w:pPr>
              <w:spacing w:before="100" w:beforeAutospacing="1" w:after="100" w:afterAutospacing="1" w:line="240" w:lineRule="auto"/>
              <w:jc w:val="center"/>
              <w:rPr>
                <w:rFonts w:ascii="Arial" w:hAnsi="Arial" w:cs="Arial"/>
                <w:sz w:val="20"/>
                <w:szCs w:val="20"/>
              </w:rPr>
            </w:pPr>
            <w:r w:rsidRPr="009B7109">
              <w:rPr>
                <w:rFonts w:ascii="Arial" w:eastAsia="Arial" w:hAnsi="Arial" w:cs="Arial"/>
                <w:sz w:val="20"/>
                <w:szCs w:val="20"/>
                <w:lang w:eastAsia="en-US"/>
              </w:rPr>
              <w:t>$</w:t>
            </w:r>
          </w:p>
        </w:tc>
        <w:tc>
          <w:tcPr>
            <w:tcW w:w="1414" w:type="pct"/>
            <w:vAlign w:val="center"/>
          </w:tcPr>
          <w:p w14:paraId="66744D5D" w14:textId="77777777" w:rsidR="008D3BAC" w:rsidRPr="009B7109" w:rsidRDefault="008D3BAC" w:rsidP="008D3BAC">
            <w:pPr>
              <w:spacing w:before="100" w:beforeAutospacing="1" w:after="100" w:afterAutospacing="1" w:line="240" w:lineRule="auto"/>
              <w:jc w:val="center"/>
              <w:rPr>
                <w:rFonts w:ascii="Arial" w:eastAsia="Arial" w:hAnsi="Arial" w:cs="Arial"/>
                <w:sz w:val="20"/>
                <w:szCs w:val="20"/>
                <w:lang w:eastAsia="en-US"/>
              </w:rPr>
            </w:pPr>
            <w:r w:rsidRPr="009B7109">
              <w:rPr>
                <w:rFonts w:ascii="Arial" w:eastAsia="Arial" w:hAnsi="Arial" w:cs="Arial"/>
                <w:sz w:val="20"/>
                <w:szCs w:val="20"/>
                <w:lang w:eastAsia="en-US"/>
              </w:rPr>
              <w:t>18,000.01</w:t>
            </w:r>
          </w:p>
        </w:tc>
        <w:tc>
          <w:tcPr>
            <w:tcW w:w="165" w:type="pct"/>
            <w:vAlign w:val="center"/>
            <w:hideMark/>
          </w:tcPr>
          <w:p w14:paraId="16C8D429" w14:textId="77777777" w:rsidR="008D3BAC" w:rsidRPr="009B7109" w:rsidRDefault="008D3BAC" w:rsidP="008D3BAC">
            <w:pPr>
              <w:spacing w:before="100" w:beforeAutospacing="1" w:after="100" w:afterAutospacing="1" w:line="240" w:lineRule="auto"/>
              <w:jc w:val="center"/>
              <w:rPr>
                <w:rFonts w:ascii="Arial" w:hAnsi="Arial" w:cs="Arial"/>
                <w:sz w:val="20"/>
                <w:szCs w:val="20"/>
              </w:rPr>
            </w:pPr>
            <w:r w:rsidRPr="009B7109">
              <w:rPr>
                <w:rFonts w:ascii="Arial" w:eastAsia="Arial" w:hAnsi="Arial" w:cs="Arial"/>
                <w:sz w:val="20"/>
                <w:szCs w:val="20"/>
                <w:lang w:eastAsia="en-US"/>
              </w:rPr>
              <w:t>$</w:t>
            </w:r>
          </w:p>
        </w:tc>
        <w:tc>
          <w:tcPr>
            <w:tcW w:w="1508" w:type="pct"/>
            <w:vAlign w:val="center"/>
          </w:tcPr>
          <w:p w14:paraId="317FE789" w14:textId="77777777" w:rsidR="008D3BAC" w:rsidRPr="009B7109" w:rsidRDefault="008D3BAC" w:rsidP="008D3BAC">
            <w:pPr>
              <w:spacing w:before="100" w:beforeAutospacing="1" w:after="100" w:afterAutospacing="1" w:line="240" w:lineRule="auto"/>
              <w:jc w:val="center"/>
              <w:rPr>
                <w:rFonts w:ascii="Arial" w:eastAsia="Arial" w:hAnsi="Arial" w:cs="Arial"/>
                <w:sz w:val="20"/>
                <w:szCs w:val="20"/>
                <w:lang w:eastAsia="en-US"/>
              </w:rPr>
            </w:pPr>
            <w:r w:rsidRPr="009B7109">
              <w:rPr>
                <w:rFonts w:ascii="Arial" w:eastAsia="Arial" w:hAnsi="Arial" w:cs="Arial"/>
                <w:sz w:val="20"/>
                <w:szCs w:val="20"/>
                <w:lang w:eastAsia="en-US"/>
              </w:rPr>
              <w:t>19,000.00</w:t>
            </w:r>
          </w:p>
        </w:tc>
        <w:tc>
          <w:tcPr>
            <w:tcW w:w="177" w:type="pct"/>
            <w:vAlign w:val="center"/>
            <w:hideMark/>
          </w:tcPr>
          <w:p w14:paraId="12E246EB" w14:textId="77777777" w:rsidR="008D3BAC" w:rsidRPr="009B7109" w:rsidRDefault="008D3BAC" w:rsidP="008D3BAC">
            <w:pPr>
              <w:spacing w:before="100" w:beforeAutospacing="1" w:after="100" w:afterAutospacing="1" w:line="240" w:lineRule="auto"/>
              <w:ind w:right="47"/>
              <w:jc w:val="center"/>
              <w:rPr>
                <w:rFonts w:ascii="Arial" w:hAnsi="Arial" w:cs="Arial"/>
                <w:sz w:val="20"/>
                <w:szCs w:val="20"/>
              </w:rPr>
            </w:pPr>
            <w:r w:rsidRPr="009B7109">
              <w:rPr>
                <w:rFonts w:ascii="Arial" w:eastAsia="Arial" w:hAnsi="Arial" w:cs="Arial"/>
                <w:sz w:val="20"/>
                <w:szCs w:val="20"/>
                <w:lang w:eastAsia="en-US"/>
              </w:rPr>
              <w:t>$</w:t>
            </w:r>
          </w:p>
        </w:tc>
        <w:tc>
          <w:tcPr>
            <w:tcW w:w="1551" w:type="pct"/>
            <w:vAlign w:val="center"/>
          </w:tcPr>
          <w:p w14:paraId="0DC7582D" w14:textId="77777777" w:rsidR="008D3BAC" w:rsidRPr="009B7109" w:rsidRDefault="008D3BAC" w:rsidP="008D3BAC">
            <w:pPr>
              <w:spacing w:before="100" w:beforeAutospacing="1" w:after="100" w:afterAutospacing="1" w:line="240" w:lineRule="auto"/>
              <w:ind w:right="47"/>
              <w:jc w:val="center"/>
              <w:rPr>
                <w:rFonts w:ascii="Arial" w:eastAsia="Arial" w:hAnsi="Arial" w:cs="Arial"/>
                <w:sz w:val="20"/>
                <w:szCs w:val="20"/>
                <w:lang w:eastAsia="en-US"/>
              </w:rPr>
            </w:pPr>
            <w:r w:rsidRPr="009B7109">
              <w:rPr>
                <w:rFonts w:ascii="Arial" w:eastAsia="Arial" w:hAnsi="Arial" w:cs="Arial"/>
                <w:sz w:val="20"/>
                <w:szCs w:val="20"/>
                <w:lang w:eastAsia="en-US"/>
              </w:rPr>
              <w:t>133.09</w:t>
            </w:r>
          </w:p>
        </w:tc>
      </w:tr>
      <w:tr w:rsidR="008D3BAC" w:rsidRPr="009B7109" w14:paraId="21315FF5" w14:textId="77777777" w:rsidTr="008D3BAC">
        <w:trPr>
          <w:trHeight w:val="397"/>
          <w:jc w:val="center"/>
        </w:trPr>
        <w:tc>
          <w:tcPr>
            <w:tcW w:w="184" w:type="pct"/>
            <w:vAlign w:val="center"/>
            <w:hideMark/>
          </w:tcPr>
          <w:p w14:paraId="7A5ECB3C" w14:textId="77777777" w:rsidR="008D3BAC" w:rsidRPr="009B7109" w:rsidRDefault="008D3BAC" w:rsidP="008D3BAC">
            <w:pPr>
              <w:spacing w:before="100" w:beforeAutospacing="1" w:after="100" w:afterAutospacing="1" w:line="240" w:lineRule="auto"/>
              <w:jc w:val="center"/>
              <w:rPr>
                <w:rFonts w:ascii="Arial" w:hAnsi="Arial" w:cs="Arial"/>
                <w:sz w:val="20"/>
                <w:szCs w:val="20"/>
              </w:rPr>
            </w:pPr>
            <w:r w:rsidRPr="009B7109">
              <w:rPr>
                <w:rFonts w:ascii="Arial" w:eastAsia="Arial" w:hAnsi="Arial" w:cs="Arial"/>
                <w:sz w:val="20"/>
                <w:szCs w:val="20"/>
                <w:lang w:eastAsia="en-US"/>
              </w:rPr>
              <w:t>$</w:t>
            </w:r>
          </w:p>
        </w:tc>
        <w:tc>
          <w:tcPr>
            <w:tcW w:w="1414" w:type="pct"/>
            <w:vAlign w:val="center"/>
          </w:tcPr>
          <w:p w14:paraId="21A7AE04" w14:textId="77777777" w:rsidR="008D3BAC" w:rsidRPr="009B7109" w:rsidRDefault="008D3BAC" w:rsidP="008D3BAC">
            <w:pPr>
              <w:spacing w:before="100" w:beforeAutospacing="1" w:after="100" w:afterAutospacing="1" w:line="240" w:lineRule="auto"/>
              <w:jc w:val="center"/>
              <w:rPr>
                <w:rFonts w:ascii="Arial" w:eastAsia="Arial" w:hAnsi="Arial" w:cs="Arial"/>
                <w:sz w:val="20"/>
                <w:szCs w:val="20"/>
                <w:lang w:eastAsia="en-US"/>
              </w:rPr>
            </w:pPr>
            <w:r w:rsidRPr="009B7109">
              <w:rPr>
                <w:rFonts w:ascii="Arial" w:eastAsia="Arial" w:hAnsi="Arial" w:cs="Arial"/>
                <w:sz w:val="20"/>
                <w:szCs w:val="20"/>
                <w:lang w:eastAsia="en-US"/>
              </w:rPr>
              <w:t>19,000.01</w:t>
            </w:r>
          </w:p>
        </w:tc>
        <w:tc>
          <w:tcPr>
            <w:tcW w:w="165" w:type="pct"/>
            <w:vAlign w:val="center"/>
            <w:hideMark/>
          </w:tcPr>
          <w:p w14:paraId="38CB949D" w14:textId="77777777" w:rsidR="008D3BAC" w:rsidRPr="009B7109" w:rsidRDefault="008D3BAC" w:rsidP="008D3BAC">
            <w:pPr>
              <w:spacing w:before="100" w:beforeAutospacing="1" w:after="100" w:afterAutospacing="1" w:line="240" w:lineRule="auto"/>
              <w:jc w:val="center"/>
              <w:rPr>
                <w:rFonts w:ascii="Arial" w:hAnsi="Arial" w:cs="Arial"/>
                <w:sz w:val="20"/>
                <w:szCs w:val="20"/>
              </w:rPr>
            </w:pPr>
            <w:r w:rsidRPr="009B7109">
              <w:rPr>
                <w:rFonts w:ascii="Arial" w:eastAsia="Arial" w:hAnsi="Arial" w:cs="Arial"/>
                <w:sz w:val="20"/>
                <w:szCs w:val="20"/>
                <w:lang w:eastAsia="en-US"/>
              </w:rPr>
              <w:t>$</w:t>
            </w:r>
          </w:p>
        </w:tc>
        <w:tc>
          <w:tcPr>
            <w:tcW w:w="1508" w:type="pct"/>
            <w:vAlign w:val="center"/>
          </w:tcPr>
          <w:p w14:paraId="7511179C" w14:textId="77777777" w:rsidR="008D3BAC" w:rsidRPr="009B7109" w:rsidRDefault="008D3BAC" w:rsidP="008D3BAC">
            <w:pPr>
              <w:spacing w:before="100" w:beforeAutospacing="1" w:after="100" w:afterAutospacing="1" w:line="240" w:lineRule="auto"/>
              <w:jc w:val="center"/>
              <w:rPr>
                <w:rFonts w:ascii="Arial" w:eastAsia="Arial" w:hAnsi="Arial" w:cs="Arial"/>
                <w:sz w:val="20"/>
                <w:szCs w:val="20"/>
                <w:lang w:eastAsia="en-US"/>
              </w:rPr>
            </w:pPr>
            <w:r w:rsidRPr="009B7109">
              <w:rPr>
                <w:rFonts w:ascii="Arial" w:eastAsia="Arial" w:hAnsi="Arial" w:cs="Arial"/>
                <w:sz w:val="20"/>
                <w:szCs w:val="20"/>
                <w:lang w:eastAsia="en-US"/>
              </w:rPr>
              <w:t>20,000.00</w:t>
            </w:r>
          </w:p>
        </w:tc>
        <w:tc>
          <w:tcPr>
            <w:tcW w:w="177" w:type="pct"/>
            <w:vAlign w:val="center"/>
            <w:hideMark/>
          </w:tcPr>
          <w:p w14:paraId="2BC3ADF0" w14:textId="77777777" w:rsidR="008D3BAC" w:rsidRPr="009B7109" w:rsidRDefault="008D3BAC" w:rsidP="008D3BAC">
            <w:pPr>
              <w:spacing w:before="100" w:beforeAutospacing="1" w:after="100" w:afterAutospacing="1" w:line="240" w:lineRule="auto"/>
              <w:ind w:right="47"/>
              <w:jc w:val="center"/>
              <w:rPr>
                <w:rFonts w:ascii="Arial" w:hAnsi="Arial" w:cs="Arial"/>
                <w:sz w:val="20"/>
                <w:szCs w:val="20"/>
              </w:rPr>
            </w:pPr>
            <w:r w:rsidRPr="009B7109">
              <w:rPr>
                <w:rFonts w:ascii="Arial" w:eastAsia="Arial" w:hAnsi="Arial" w:cs="Arial"/>
                <w:sz w:val="20"/>
                <w:szCs w:val="20"/>
                <w:lang w:eastAsia="en-US"/>
              </w:rPr>
              <w:t>$</w:t>
            </w:r>
          </w:p>
        </w:tc>
        <w:tc>
          <w:tcPr>
            <w:tcW w:w="1551" w:type="pct"/>
            <w:vAlign w:val="center"/>
          </w:tcPr>
          <w:p w14:paraId="0CF4AA2E" w14:textId="77777777" w:rsidR="008D3BAC" w:rsidRPr="009B7109" w:rsidRDefault="008D3BAC" w:rsidP="008D3BAC">
            <w:pPr>
              <w:spacing w:before="100" w:beforeAutospacing="1" w:after="100" w:afterAutospacing="1" w:line="240" w:lineRule="auto"/>
              <w:ind w:right="47"/>
              <w:jc w:val="center"/>
              <w:rPr>
                <w:rFonts w:ascii="Arial" w:eastAsia="Arial" w:hAnsi="Arial" w:cs="Arial"/>
                <w:sz w:val="20"/>
                <w:szCs w:val="20"/>
                <w:lang w:eastAsia="en-US"/>
              </w:rPr>
            </w:pPr>
            <w:r w:rsidRPr="009B7109">
              <w:rPr>
                <w:rFonts w:ascii="Arial" w:eastAsia="Arial" w:hAnsi="Arial" w:cs="Arial"/>
                <w:sz w:val="20"/>
                <w:szCs w:val="20"/>
                <w:lang w:eastAsia="en-US"/>
              </w:rPr>
              <w:t>140.20</w:t>
            </w:r>
          </w:p>
        </w:tc>
      </w:tr>
      <w:tr w:rsidR="008D3BAC" w:rsidRPr="009B7109" w14:paraId="36CCF51B" w14:textId="77777777" w:rsidTr="008D3BAC">
        <w:trPr>
          <w:trHeight w:val="397"/>
          <w:jc w:val="center"/>
        </w:trPr>
        <w:tc>
          <w:tcPr>
            <w:tcW w:w="184" w:type="pct"/>
            <w:vAlign w:val="center"/>
            <w:hideMark/>
          </w:tcPr>
          <w:p w14:paraId="7E3B0B26" w14:textId="77777777" w:rsidR="008D3BAC" w:rsidRPr="009B7109" w:rsidRDefault="008D3BAC" w:rsidP="008D3BAC">
            <w:pPr>
              <w:spacing w:before="100" w:beforeAutospacing="1" w:after="100" w:afterAutospacing="1" w:line="240" w:lineRule="auto"/>
              <w:jc w:val="center"/>
              <w:rPr>
                <w:rFonts w:ascii="Arial" w:hAnsi="Arial" w:cs="Arial"/>
                <w:sz w:val="20"/>
                <w:szCs w:val="20"/>
              </w:rPr>
            </w:pPr>
            <w:r w:rsidRPr="009B7109">
              <w:rPr>
                <w:rFonts w:ascii="Arial" w:eastAsia="Arial" w:hAnsi="Arial" w:cs="Arial"/>
                <w:sz w:val="20"/>
                <w:szCs w:val="20"/>
                <w:lang w:eastAsia="en-US"/>
              </w:rPr>
              <w:t>$</w:t>
            </w:r>
          </w:p>
        </w:tc>
        <w:tc>
          <w:tcPr>
            <w:tcW w:w="1414" w:type="pct"/>
            <w:vAlign w:val="center"/>
          </w:tcPr>
          <w:p w14:paraId="3A27A625" w14:textId="77777777" w:rsidR="008D3BAC" w:rsidRPr="009B7109" w:rsidRDefault="008D3BAC" w:rsidP="008D3BAC">
            <w:pPr>
              <w:spacing w:before="100" w:beforeAutospacing="1" w:after="100" w:afterAutospacing="1" w:line="240" w:lineRule="auto"/>
              <w:jc w:val="center"/>
              <w:rPr>
                <w:rFonts w:ascii="Arial" w:eastAsia="Arial" w:hAnsi="Arial" w:cs="Arial"/>
                <w:sz w:val="20"/>
                <w:szCs w:val="20"/>
                <w:lang w:eastAsia="en-US"/>
              </w:rPr>
            </w:pPr>
            <w:r w:rsidRPr="009B7109">
              <w:rPr>
                <w:rFonts w:ascii="Arial" w:eastAsia="Arial" w:hAnsi="Arial" w:cs="Arial"/>
                <w:sz w:val="20"/>
                <w:szCs w:val="20"/>
                <w:lang w:eastAsia="en-US"/>
              </w:rPr>
              <w:t>20,000.01</w:t>
            </w:r>
          </w:p>
        </w:tc>
        <w:tc>
          <w:tcPr>
            <w:tcW w:w="165" w:type="pct"/>
            <w:vAlign w:val="center"/>
            <w:hideMark/>
          </w:tcPr>
          <w:p w14:paraId="1E1D9E4E" w14:textId="77777777" w:rsidR="008D3BAC" w:rsidRPr="009B7109" w:rsidRDefault="008D3BAC" w:rsidP="008D3BAC">
            <w:pPr>
              <w:spacing w:before="100" w:beforeAutospacing="1" w:after="100" w:afterAutospacing="1" w:line="240" w:lineRule="auto"/>
              <w:jc w:val="center"/>
              <w:rPr>
                <w:rFonts w:ascii="Arial" w:hAnsi="Arial" w:cs="Arial"/>
                <w:sz w:val="20"/>
                <w:szCs w:val="20"/>
              </w:rPr>
            </w:pPr>
            <w:r w:rsidRPr="009B7109">
              <w:rPr>
                <w:rFonts w:ascii="Arial" w:eastAsia="Arial" w:hAnsi="Arial" w:cs="Arial"/>
                <w:sz w:val="20"/>
                <w:szCs w:val="20"/>
                <w:lang w:eastAsia="en-US"/>
              </w:rPr>
              <w:t>$</w:t>
            </w:r>
          </w:p>
        </w:tc>
        <w:tc>
          <w:tcPr>
            <w:tcW w:w="1508" w:type="pct"/>
            <w:vAlign w:val="center"/>
          </w:tcPr>
          <w:p w14:paraId="714EC709" w14:textId="77777777" w:rsidR="008D3BAC" w:rsidRPr="009B7109" w:rsidRDefault="008D3BAC" w:rsidP="008D3BAC">
            <w:pPr>
              <w:spacing w:before="100" w:beforeAutospacing="1" w:after="100" w:afterAutospacing="1" w:line="240" w:lineRule="auto"/>
              <w:jc w:val="center"/>
              <w:rPr>
                <w:rFonts w:ascii="Arial" w:eastAsia="Arial" w:hAnsi="Arial" w:cs="Arial"/>
                <w:sz w:val="20"/>
                <w:szCs w:val="20"/>
                <w:lang w:eastAsia="en-US"/>
              </w:rPr>
            </w:pPr>
            <w:r w:rsidRPr="009B7109">
              <w:rPr>
                <w:rFonts w:ascii="Arial" w:eastAsia="Arial" w:hAnsi="Arial" w:cs="Arial"/>
                <w:sz w:val="20"/>
                <w:szCs w:val="20"/>
                <w:lang w:eastAsia="en-US"/>
              </w:rPr>
              <w:t>21,000.00</w:t>
            </w:r>
          </w:p>
        </w:tc>
        <w:tc>
          <w:tcPr>
            <w:tcW w:w="177" w:type="pct"/>
            <w:vAlign w:val="center"/>
            <w:hideMark/>
          </w:tcPr>
          <w:p w14:paraId="7636A704" w14:textId="77777777" w:rsidR="008D3BAC" w:rsidRPr="009B7109" w:rsidRDefault="008D3BAC" w:rsidP="008D3BAC">
            <w:pPr>
              <w:spacing w:before="100" w:beforeAutospacing="1" w:after="100" w:afterAutospacing="1" w:line="240" w:lineRule="auto"/>
              <w:ind w:right="47"/>
              <w:jc w:val="center"/>
              <w:rPr>
                <w:rFonts w:ascii="Arial" w:hAnsi="Arial" w:cs="Arial"/>
                <w:sz w:val="20"/>
                <w:szCs w:val="20"/>
              </w:rPr>
            </w:pPr>
            <w:r w:rsidRPr="009B7109">
              <w:rPr>
                <w:rFonts w:ascii="Arial" w:eastAsia="Arial" w:hAnsi="Arial" w:cs="Arial"/>
                <w:sz w:val="20"/>
                <w:szCs w:val="20"/>
                <w:lang w:eastAsia="en-US"/>
              </w:rPr>
              <w:t>$</w:t>
            </w:r>
          </w:p>
        </w:tc>
        <w:tc>
          <w:tcPr>
            <w:tcW w:w="1551" w:type="pct"/>
            <w:vAlign w:val="center"/>
          </w:tcPr>
          <w:p w14:paraId="29B2434F" w14:textId="77777777" w:rsidR="008D3BAC" w:rsidRPr="009B7109" w:rsidRDefault="008D3BAC" w:rsidP="008D3BAC">
            <w:pPr>
              <w:spacing w:before="100" w:beforeAutospacing="1" w:after="100" w:afterAutospacing="1" w:line="240" w:lineRule="auto"/>
              <w:ind w:right="47"/>
              <w:jc w:val="center"/>
              <w:rPr>
                <w:rFonts w:ascii="Arial" w:eastAsia="Arial" w:hAnsi="Arial" w:cs="Arial"/>
                <w:sz w:val="20"/>
                <w:szCs w:val="20"/>
                <w:lang w:eastAsia="en-US"/>
              </w:rPr>
            </w:pPr>
            <w:r w:rsidRPr="009B7109">
              <w:rPr>
                <w:rFonts w:ascii="Arial" w:eastAsia="Arial" w:hAnsi="Arial" w:cs="Arial"/>
                <w:sz w:val="20"/>
                <w:szCs w:val="20"/>
                <w:lang w:eastAsia="en-US"/>
              </w:rPr>
              <w:t>147.32</w:t>
            </w:r>
          </w:p>
        </w:tc>
      </w:tr>
      <w:tr w:rsidR="008D3BAC" w:rsidRPr="009B7109" w14:paraId="62A60E03" w14:textId="77777777" w:rsidTr="008D3BAC">
        <w:trPr>
          <w:trHeight w:val="397"/>
          <w:jc w:val="center"/>
        </w:trPr>
        <w:tc>
          <w:tcPr>
            <w:tcW w:w="184" w:type="pct"/>
            <w:vAlign w:val="center"/>
            <w:hideMark/>
          </w:tcPr>
          <w:p w14:paraId="6FE3EA9E" w14:textId="77777777" w:rsidR="008D3BAC" w:rsidRPr="009B7109" w:rsidRDefault="008D3BAC" w:rsidP="008D3BAC">
            <w:pPr>
              <w:spacing w:before="100" w:beforeAutospacing="1" w:after="100" w:afterAutospacing="1" w:line="240" w:lineRule="auto"/>
              <w:jc w:val="center"/>
              <w:rPr>
                <w:rFonts w:ascii="Arial" w:hAnsi="Arial" w:cs="Arial"/>
                <w:sz w:val="20"/>
                <w:szCs w:val="20"/>
              </w:rPr>
            </w:pPr>
            <w:r w:rsidRPr="009B7109">
              <w:rPr>
                <w:rFonts w:ascii="Arial" w:eastAsia="Arial" w:hAnsi="Arial" w:cs="Arial"/>
                <w:sz w:val="20"/>
                <w:szCs w:val="20"/>
                <w:lang w:eastAsia="en-US"/>
              </w:rPr>
              <w:t>$</w:t>
            </w:r>
          </w:p>
        </w:tc>
        <w:tc>
          <w:tcPr>
            <w:tcW w:w="1414" w:type="pct"/>
            <w:vAlign w:val="center"/>
          </w:tcPr>
          <w:p w14:paraId="15AC9920" w14:textId="77777777" w:rsidR="008D3BAC" w:rsidRPr="009B7109" w:rsidRDefault="008D3BAC" w:rsidP="008D3BAC">
            <w:pPr>
              <w:spacing w:before="100" w:beforeAutospacing="1" w:after="100" w:afterAutospacing="1" w:line="240" w:lineRule="auto"/>
              <w:jc w:val="center"/>
              <w:rPr>
                <w:rFonts w:ascii="Arial" w:eastAsia="Arial" w:hAnsi="Arial" w:cs="Arial"/>
                <w:sz w:val="20"/>
                <w:szCs w:val="20"/>
                <w:lang w:eastAsia="en-US"/>
              </w:rPr>
            </w:pPr>
            <w:r w:rsidRPr="009B7109">
              <w:rPr>
                <w:rFonts w:ascii="Arial" w:eastAsia="Arial" w:hAnsi="Arial" w:cs="Arial"/>
                <w:sz w:val="20"/>
                <w:szCs w:val="20"/>
                <w:lang w:eastAsia="en-US"/>
              </w:rPr>
              <w:t>21,000.01</w:t>
            </w:r>
          </w:p>
        </w:tc>
        <w:tc>
          <w:tcPr>
            <w:tcW w:w="165" w:type="pct"/>
            <w:vAlign w:val="center"/>
            <w:hideMark/>
          </w:tcPr>
          <w:p w14:paraId="197B1F7E" w14:textId="77777777" w:rsidR="008D3BAC" w:rsidRPr="009B7109" w:rsidRDefault="008D3BAC" w:rsidP="008D3BAC">
            <w:pPr>
              <w:spacing w:before="100" w:beforeAutospacing="1" w:after="100" w:afterAutospacing="1" w:line="240" w:lineRule="auto"/>
              <w:jc w:val="center"/>
              <w:rPr>
                <w:rFonts w:ascii="Arial" w:hAnsi="Arial" w:cs="Arial"/>
                <w:sz w:val="20"/>
                <w:szCs w:val="20"/>
              </w:rPr>
            </w:pPr>
            <w:r w:rsidRPr="009B7109">
              <w:rPr>
                <w:rFonts w:ascii="Arial" w:eastAsia="Arial" w:hAnsi="Arial" w:cs="Arial"/>
                <w:sz w:val="20"/>
                <w:szCs w:val="20"/>
                <w:lang w:eastAsia="en-US"/>
              </w:rPr>
              <w:t>$</w:t>
            </w:r>
          </w:p>
        </w:tc>
        <w:tc>
          <w:tcPr>
            <w:tcW w:w="1508" w:type="pct"/>
            <w:vAlign w:val="center"/>
          </w:tcPr>
          <w:p w14:paraId="2373E776" w14:textId="77777777" w:rsidR="008D3BAC" w:rsidRPr="009B7109" w:rsidRDefault="008D3BAC" w:rsidP="008D3BAC">
            <w:pPr>
              <w:spacing w:before="100" w:beforeAutospacing="1" w:after="100" w:afterAutospacing="1" w:line="240" w:lineRule="auto"/>
              <w:jc w:val="center"/>
              <w:rPr>
                <w:rFonts w:ascii="Arial" w:eastAsia="Arial" w:hAnsi="Arial" w:cs="Arial"/>
                <w:sz w:val="20"/>
                <w:szCs w:val="20"/>
                <w:lang w:eastAsia="en-US"/>
              </w:rPr>
            </w:pPr>
            <w:r w:rsidRPr="009B7109">
              <w:rPr>
                <w:rFonts w:ascii="Arial" w:eastAsia="Arial" w:hAnsi="Arial" w:cs="Arial"/>
                <w:sz w:val="20"/>
                <w:szCs w:val="20"/>
                <w:lang w:eastAsia="en-US"/>
              </w:rPr>
              <w:t>22,000.00</w:t>
            </w:r>
          </w:p>
        </w:tc>
        <w:tc>
          <w:tcPr>
            <w:tcW w:w="177" w:type="pct"/>
            <w:vAlign w:val="center"/>
            <w:hideMark/>
          </w:tcPr>
          <w:p w14:paraId="308366AC" w14:textId="77777777" w:rsidR="008D3BAC" w:rsidRPr="009B7109" w:rsidRDefault="008D3BAC" w:rsidP="008D3BAC">
            <w:pPr>
              <w:spacing w:before="100" w:beforeAutospacing="1" w:after="100" w:afterAutospacing="1" w:line="240" w:lineRule="auto"/>
              <w:ind w:right="47"/>
              <w:jc w:val="center"/>
              <w:rPr>
                <w:rFonts w:ascii="Arial" w:hAnsi="Arial" w:cs="Arial"/>
                <w:sz w:val="20"/>
                <w:szCs w:val="20"/>
              </w:rPr>
            </w:pPr>
            <w:r w:rsidRPr="009B7109">
              <w:rPr>
                <w:rFonts w:ascii="Arial" w:eastAsia="Arial" w:hAnsi="Arial" w:cs="Arial"/>
                <w:sz w:val="20"/>
                <w:szCs w:val="20"/>
                <w:lang w:eastAsia="en-US"/>
              </w:rPr>
              <w:t>$</w:t>
            </w:r>
          </w:p>
        </w:tc>
        <w:tc>
          <w:tcPr>
            <w:tcW w:w="1551" w:type="pct"/>
            <w:vAlign w:val="center"/>
          </w:tcPr>
          <w:p w14:paraId="3C068EEE" w14:textId="77777777" w:rsidR="008D3BAC" w:rsidRPr="009B7109" w:rsidRDefault="008D3BAC" w:rsidP="008D3BAC">
            <w:pPr>
              <w:spacing w:before="100" w:beforeAutospacing="1" w:after="100" w:afterAutospacing="1" w:line="240" w:lineRule="auto"/>
              <w:ind w:right="47"/>
              <w:jc w:val="center"/>
              <w:rPr>
                <w:rFonts w:ascii="Arial" w:eastAsia="Arial" w:hAnsi="Arial" w:cs="Arial"/>
                <w:sz w:val="20"/>
                <w:szCs w:val="20"/>
                <w:lang w:eastAsia="en-US"/>
              </w:rPr>
            </w:pPr>
            <w:r w:rsidRPr="009B7109">
              <w:rPr>
                <w:rFonts w:ascii="Arial" w:eastAsia="Arial" w:hAnsi="Arial" w:cs="Arial"/>
                <w:sz w:val="20"/>
                <w:szCs w:val="20"/>
                <w:lang w:eastAsia="en-US"/>
              </w:rPr>
              <w:t>154.44</w:t>
            </w:r>
          </w:p>
        </w:tc>
      </w:tr>
      <w:tr w:rsidR="008D3BAC" w:rsidRPr="009B7109" w14:paraId="19235156" w14:textId="77777777" w:rsidTr="008D3BAC">
        <w:trPr>
          <w:trHeight w:val="397"/>
          <w:jc w:val="center"/>
        </w:trPr>
        <w:tc>
          <w:tcPr>
            <w:tcW w:w="184" w:type="pct"/>
            <w:vAlign w:val="center"/>
            <w:hideMark/>
          </w:tcPr>
          <w:p w14:paraId="177462DB" w14:textId="77777777" w:rsidR="008D3BAC" w:rsidRPr="009B7109" w:rsidRDefault="008D3BAC" w:rsidP="008D3BAC">
            <w:pPr>
              <w:spacing w:before="100" w:beforeAutospacing="1" w:after="100" w:afterAutospacing="1" w:line="240" w:lineRule="auto"/>
              <w:jc w:val="center"/>
              <w:rPr>
                <w:rFonts w:ascii="Arial" w:hAnsi="Arial" w:cs="Arial"/>
                <w:sz w:val="20"/>
                <w:szCs w:val="20"/>
              </w:rPr>
            </w:pPr>
            <w:r w:rsidRPr="009B7109">
              <w:rPr>
                <w:rFonts w:ascii="Arial" w:eastAsia="Arial" w:hAnsi="Arial" w:cs="Arial"/>
                <w:sz w:val="20"/>
                <w:szCs w:val="20"/>
                <w:lang w:eastAsia="en-US"/>
              </w:rPr>
              <w:t>$</w:t>
            </w:r>
          </w:p>
        </w:tc>
        <w:tc>
          <w:tcPr>
            <w:tcW w:w="1414" w:type="pct"/>
            <w:vAlign w:val="center"/>
          </w:tcPr>
          <w:p w14:paraId="67013643" w14:textId="77777777" w:rsidR="008D3BAC" w:rsidRPr="009B7109" w:rsidRDefault="008D3BAC" w:rsidP="008D3BAC">
            <w:pPr>
              <w:spacing w:before="100" w:beforeAutospacing="1" w:after="100" w:afterAutospacing="1" w:line="240" w:lineRule="auto"/>
              <w:jc w:val="center"/>
              <w:rPr>
                <w:rFonts w:ascii="Arial" w:eastAsia="Arial" w:hAnsi="Arial" w:cs="Arial"/>
                <w:sz w:val="20"/>
                <w:szCs w:val="20"/>
                <w:lang w:eastAsia="en-US"/>
              </w:rPr>
            </w:pPr>
            <w:r w:rsidRPr="009B7109">
              <w:rPr>
                <w:rFonts w:ascii="Arial" w:eastAsia="Arial" w:hAnsi="Arial" w:cs="Arial"/>
                <w:sz w:val="20"/>
                <w:szCs w:val="20"/>
                <w:lang w:eastAsia="en-US"/>
              </w:rPr>
              <w:t>22,000.01</w:t>
            </w:r>
          </w:p>
        </w:tc>
        <w:tc>
          <w:tcPr>
            <w:tcW w:w="165" w:type="pct"/>
            <w:vAlign w:val="center"/>
            <w:hideMark/>
          </w:tcPr>
          <w:p w14:paraId="348B85DA" w14:textId="77777777" w:rsidR="008D3BAC" w:rsidRPr="009B7109" w:rsidRDefault="008D3BAC" w:rsidP="008D3BAC">
            <w:pPr>
              <w:spacing w:before="100" w:beforeAutospacing="1" w:after="100" w:afterAutospacing="1" w:line="240" w:lineRule="auto"/>
              <w:jc w:val="center"/>
              <w:rPr>
                <w:rFonts w:ascii="Arial" w:hAnsi="Arial" w:cs="Arial"/>
                <w:sz w:val="20"/>
                <w:szCs w:val="20"/>
              </w:rPr>
            </w:pPr>
            <w:r w:rsidRPr="009B7109">
              <w:rPr>
                <w:rFonts w:ascii="Arial" w:eastAsia="Arial" w:hAnsi="Arial" w:cs="Arial"/>
                <w:sz w:val="20"/>
                <w:szCs w:val="20"/>
                <w:lang w:eastAsia="en-US"/>
              </w:rPr>
              <w:t>$</w:t>
            </w:r>
          </w:p>
        </w:tc>
        <w:tc>
          <w:tcPr>
            <w:tcW w:w="1508" w:type="pct"/>
            <w:vAlign w:val="center"/>
          </w:tcPr>
          <w:p w14:paraId="679ACA0B" w14:textId="77777777" w:rsidR="008D3BAC" w:rsidRPr="009B7109" w:rsidRDefault="008D3BAC" w:rsidP="008D3BAC">
            <w:pPr>
              <w:spacing w:before="100" w:beforeAutospacing="1" w:after="100" w:afterAutospacing="1" w:line="240" w:lineRule="auto"/>
              <w:jc w:val="center"/>
              <w:rPr>
                <w:rFonts w:ascii="Arial" w:eastAsia="Arial" w:hAnsi="Arial" w:cs="Arial"/>
                <w:sz w:val="20"/>
                <w:szCs w:val="20"/>
                <w:lang w:eastAsia="en-US"/>
              </w:rPr>
            </w:pPr>
            <w:r w:rsidRPr="009B7109">
              <w:rPr>
                <w:rFonts w:ascii="Arial" w:eastAsia="Arial" w:hAnsi="Arial" w:cs="Arial"/>
                <w:sz w:val="20"/>
                <w:szCs w:val="20"/>
                <w:lang w:eastAsia="en-US"/>
              </w:rPr>
              <w:t>23,000.00</w:t>
            </w:r>
          </w:p>
        </w:tc>
        <w:tc>
          <w:tcPr>
            <w:tcW w:w="177" w:type="pct"/>
            <w:vAlign w:val="center"/>
            <w:hideMark/>
          </w:tcPr>
          <w:p w14:paraId="3845FDA2" w14:textId="77777777" w:rsidR="008D3BAC" w:rsidRPr="009B7109" w:rsidRDefault="008D3BAC" w:rsidP="008D3BAC">
            <w:pPr>
              <w:spacing w:before="100" w:beforeAutospacing="1" w:after="100" w:afterAutospacing="1" w:line="240" w:lineRule="auto"/>
              <w:ind w:right="47"/>
              <w:jc w:val="center"/>
              <w:rPr>
                <w:rFonts w:ascii="Arial" w:hAnsi="Arial" w:cs="Arial"/>
                <w:sz w:val="20"/>
                <w:szCs w:val="20"/>
              </w:rPr>
            </w:pPr>
            <w:r w:rsidRPr="009B7109">
              <w:rPr>
                <w:rFonts w:ascii="Arial" w:eastAsia="Arial" w:hAnsi="Arial" w:cs="Arial"/>
                <w:sz w:val="20"/>
                <w:szCs w:val="20"/>
                <w:lang w:eastAsia="en-US"/>
              </w:rPr>
              <w:t>$</w:t>
            </w:r>
          </w:p>
        </w:tc>
        <w:tc>
          <w:tcPr>
            <w:tcW w:w="1551" w:type="pct"/>
            <w:vAlign w:val="center"/>
          </w:tcPr>
          <w:p w14:paraId="7020106E" w14:textId="77777777" w:rsidR="008D3BAC" w:rsidRPr="009B7109" w:rsidRDefault="008D3BAC" w:rsidP="008D3BAC">
            <w:pPr>
              <w:spacing w:before="100" w:beforeAutospacing="1" w:after="100" w:afterAutospacing="1" w:line="240" w:lineRule="auto"/>
              <w:ind w:right="47"/>
              <w:jc w:val="center"/>
              <w:rPr>
                <w:rFonts w:ascii="Arial" w:eastAsia="Arial" w:hAnsi="Arial" w:cs="Arial"/>
                <w:sz w:val="20"/>
                <w:szCs w:val="20"/>
                <w:lang w:eastAsia="en-US"/>
              </w:rPr>
            </w:pPr>
            <w:r w:rsidRPr="009B7109">
              <w:rPr>
                <w:rFonts w:ascii="Arial" w:eastAsia="Arial" w:hAnsi="Arial" w:cs="Arial"/>
                <w:sz w:val="20"/>
                <w:szCs w:val="20"/>
                <w:lang w:eastAsia="en-US"/>
              </w:rPr>
              <w:t>161.56</w:t>
            </w:r>
          </w:p>
        </w:tc>
      </w:tr>
      <w:tr w:rsidR="008D3BAC" w:rsidRPr="009B7109" w14:paraId="6771D7E3" w14:textId="77777777" w:rsidTr="008D3BAC">
        <w:trPr>
          <w:trHeight w:val="397"/>
          <w:jc w:val="center"/>
        </w:trPr>
        <w:tc>
          <w:tcPr>
            <w:tcW w:w="184" w:type="pct"/>
            <w:vAlign w:val="center"/>
            <w:hideMark/>
          </w:tcPr>
          <w:p w14:paraId="7AF41001" w14:textId="77777777" w:rsidR="008D3BAC" w:rsidRPr="009B7109" w:rsidRDefault="008D3BAC" w:rsidP="008D3BAC">
            <w:pPr>
              <w:spacing w:before="100" w:beforeAutospacing="1" w:after="100" w:afterAutospacing="1" w:line="240" w:lineRule="auto"/>
              <w:jc w:val="center"/>
              <w:rPr>
                <w:rFonts w:ascii="Arial" w:hAnsi="Arial" w:cs="Arial"/>
                <w:sz w:val="20"/>
                <w:szCs w:val="20"/>
              </w:rPr>
            </w:pPr>
            <w:r w:rsidRPr="009B7109">
              <w:rPr>
                <w:rFonts w:ascii="Arial" w:eastAsia="Arial" w:hAnsi="Arial" w:cs="Arial"/>
                <w:sz w:val="20"/>
                <w:szCs w:val="20"/>
                <w:lang w:eastAsia="en-US"/>
              </w:rPr>
              <w:t>$</w:t>
            </w:r>
          </w:p>
        </w:tc>
        <w:tc>
          <w:tcPr>
            <w:tcW w:w="1414" w:type="pct"/>
            <w:vAlign w:val="center"/>
          </w:tcPr>
          <w:p w14:paraId="0016E64F" w14:textId="77777777" w:rsidR="008D3BAC" w:rsidRPr="009B7109" w:rsidRDefault="008D3BAC" w:rsidP="008D3BAC">
            <w:pPr>
              <w:spacing w:before="100" w:beforeAutospacing="1" w:after="100" w:afterAutospacing="1" w:line="240" w:lineRule="auto"/>
              <w:jc w:val="center"/>
              <w:rPr>
                <w:rFonts w:ascii="Arial" w:eastAsia="Arial" w:hAnsi="Arial" w:cs="Arial"/>
                <w:sz w:val="20"/>
                <w:szCs w:val="20"/>
                <w:lang w:eastAsia="en-US"/>
              </w:rPr>
            </w:pPr>
            <w:r w:rsidRPr="009B7109">
              <w:rPr>
                <w:rFonts w:ascii="Arial" w:eastAsia="Arial" w:hAnsi="Arial" w:cs="Arial"/>
                <w:sz w:val="20"/>
                <w:szCs w:val="20"/>
                <w:lang w:eastAsia="en-US"/>
              </w:rPr>
              <w:t>23,000.01</w:t>
            </w:r>
          </w:p>
        </w:tc>
        <w:tc>
          <w:tcPr>
            <w:tcW w:w="165" w:type="pct"/>
            <w:vAlign w:val="center"/>
            <w:hideMark/>
          </w:tcPr>
          <w:p w14:paraId="098E2691" w14:textId="77777777" w:rsidR="008D3BAC" w:rsidRPr="009B7109" w:rsidRDefault="008D3BAC" w:rsidP="008D3BAC">
            <w:pPr>
              <w:spacing w:before="100" w:beforeAutospacing="1" w:after="100" w:afterAutospacing="1" w:line="240" w:lineRule="auto"/>
              <w:jc w:val="center"/>
              <w:rPr>
                <w:rFonts w:ascii="Arial" w:hAnsi="Arial" w:cs="Arial"/>
                <w:sz w:val="20"/>
                <w:szCs w:val="20"/>
              </w:rPr>
            </w:pPr>
            <w:r w:rsidRPr="009B7109">
              <w:rPr>
                <w:rFonts w:ascii="Arial" w:eastAsia="Arial" w:hAnsi="Arial" w:cs="Arial"/>
                <w:sz w:val="20"/>
                <w:szCs w:val="20"/>
                <w:lang w:eastAsia="en-US"/>
              </w:rPr>
              <w:t>$</w:t>
            </w:r>
          </w:p>
        </w:tc>
        <w:tc>
          <w:tcPr>
            <w:tcW w:w="1508" w:type="pct"/>
            <w:vAlign w:val="center"/>
          </w:tcPr>
          <w:p w14:paraId="2D6A2F31" w14:textId="77777777" w:rsidR="008D3BAC" w:rsidRPr="009B7109" w:rsidRDefault="008D3BAC" w:rsidP="008D3BAC">
            <w:pPr>
              <w:spacing w:before="100" w:beforeAutospacing="1" w:after="100" w:afterAutospacing="1" w:line="240" w:lineRule="auto"/>
              <w:jc w:val="center"/>
              <w:rPr>
                <w:rFonts w:ascii="Arial" w:eastAsia="Arial" w:hAnsi="Arial" w:cs="Arial"/>
                <w:sz w:val="20"/>
                <w:szCs w:val="20"/>
                <w:lang w:eastAsia="en-US"/>
              </w:rPr>
            </w:pPr>
            <w:r w:rsidRPr="009B7109">
              <w:rPr>
                <w:rFonts w:ascii="Arial" w:eastAsia="Arial" w:hAnsi="Arial" w:cs="Arial"/>
                <w:sz w:val="20"/>
                <w:szCs w:val="20"/>
                <w:lang w:eastAsia="en-US"/>
              </w:rPr>
              <w:t>24,000.00</w:t>
            </w:r>
          </w:p>
        </w:tc>
        <w:tc>
          <w:tcPr>
            <w:tcW w:w="177" w:type="pct"/>
            <w:vAlign w:val="center"/>
            <w:hideMark/>
          </w:tcPr>
          <w:p w14:paraId="5DA139DE" w14:textId="77777777" w:rsidR="008D3BAC" w:rsidRPr="009B7109" w:rsidRDefault="008D3BAC" w:rsidP="008D3BAC">
            <w:pPr>
              <w:spacing w:before="100" w:beforeAutospacing="1" w:after="100" w:afterAutospacing="1" w:line="240" w:lineRule="auto"/>
              <w:ind w:right="47"/>
              <w:jc w:val="center"/>
              <w:rPr>
                <w:rFonts w:ascii="Arial" w:hAnsi="Arial" w:cs="Arial"/>
                <w:sz w:val="20"/>
                <w:szCs w:val="20"/>
              </w:rPr>
            </w:pPr>
            <w:r w:rsidRPr="009B7109">
              <w:rPr>
                <w:rFonts w:ascii="Arial" w:eastAsia="Arial" w:hAnsi="Arial" w:cs="Arial"/>
                <w:sz w:val="20"/>
                <w:szCs w:val="20"/>
                <w:lang w:eastAsia="en-US"/>
              </w:rPr>
              <w:t>$</w:t>
            </w:r>
          </w:p>
        </w:tc>
        <w:tc>
          <w:tcPr>
            <w:tcW w:w="1551" w:type="pct"/>
            <w:vAlign w:val="center"/>
          </w:tcPr>
          <w:p w14:paraId="0D35E3D3" w14:textId="77777777" w:rsidR="008D3BAC" w:rsidRPr="009B7109" w:rsidRDefault="008D3BAC" w:rsidP="008D3BAC">
            <w:pPr>
              <w:spacing w:before="100" w:beforeAutospacing="1" w:after="100" w:afterAutospacing="1" w:line="240" w:lineRule="auto"/>
              <w:ind w:right="47"/>
              <w:jc w:val="center"/>
              <w:rPr>
                <w:rFonts w:ascii="Arial" w:eastAsia="Arial" w:hAnsi="Arial" w:cs="Arial"/>
                <w:sz w:val="20"/>
                <w:szCs w:val="20"/>
                <w:lang w:eastAsia="en-US"/>
              </w:rPr>
            </w:pPr>
            <w:r w:rsidRPr="009B7109">
              <w:rPr>
                <w:rFonts w:ascii="Arial" w:eastAsia="Arial" w:hAnsi="Arial" w:cs="Arial"/>
                <w:sz w:val="20"/>
                <w:szCs w:val="20"/>
                <w:lang w:eastAsia="en-US"/>
              </w:rPr>
              <w:t>168.66</w:t>
            </w:r>
          </w:p>
        </w:tc>
      </w:tr>
      <w:tr w:rsidR="008D3BAC" w:rsidRPr="009B7109" w14:paraId="0FE6EE1E" w14:textId="77777777" w:rsidTr="008D3BAC">
        <w:trPr>
          <w:trHeight w:val="397"/>
          <w:jc w:val="center"/>
        </w:trPr>
        <w:tc>
          <w:tcPr>
            <w:tcW w:w="184" w:type="pct"/>
            <w:vAlign w:val="center"/>
            <w:hideMark/>
          </w:tcPr>
          <w:p w14:paraId="15740F30" w14:textId="77777777" w:rsidR="008D3BAC" w:rsidRPr="009B7109" w:rsidRDefault="008D3BAC" w:rsidP="008D3BAC">
            <w:pPr>
              <w:spacing w:before="100" w:beforeAutospacing="1" w:after="100" w:afterAutospacing="1" w:line="240" w:lineRule="auto"/>
              <w:jc w:val="center"/>
              <w:rPr>
                <w:rFonts w:ascii="Arial" w:hAnsi="Arial" w:cs="Arial"/>
                <w:sz w:val="20"/>
                <w:szCs w:val="20"/>
              </w:rPr>
            </w:pPr>
            <w:r w:rsidRPr="009B7109">
              <w:rPr>
                <w:rFonts w:ascii="Arial" w:eastAsia="Arial" w:hAnsi="Arial" w:cs="Arial"/>
                <w:sz w:val="20"/>
                <w:szCs w:val="20"/>
                <w:lang w:eastAsia="en-US"/>
              </w:rPr>
              <w:t>$</w:t>
            </w:r>
          </w:p>
        </w:tc>
        <w:tc>
          <w:tcPr>
            <w:tcW w:w="1414" w:type="pct"/>
            <w:vAlign w:val="center"/>
          </w:tcPr>
          <w:p w14:paraId="2077513F" w14:textId="77777777" w:rsidR="008D3BAC" w:rsidRPr="009B7109" w:rsidRDefault="008D3BAC" w:rsidP="008D3BAC">
            <w:pPr>
              <w:spacing w:before="100" w:beforeAutospacing="1" w:after="100" w:afterAutospacing="1" w:line="240" w:lineRule="auto"/>
              <w:jc w:val="center"/>
              <w:rPr>
                <w:rFonts w:ascii="Arial" w:eastAsia="Arial" w:hAnsi="Arial" w:cs="Arial"/>
                <w:sz w:val="20"/>
                <w:szCs w:val="20"/>
                <w:lang w:eastAsia="en-US"/>
              </w:rPr>
            </w:pPr>
            <w:r w:rsidRPr="009B7109">
              <w:rPr>
                <w:rFonts w:ascii="Arial" w:eastAsia="Arial" w:hAnsi="Arial" w:cs="Arial"/>
                <w:sz w:val="20"/>
                <w:szCs w:val="20"/>
                <w:lang w:eastAsia="en-US"/>
              </w:rPr>
              <w:t>24,000.01</w:t>
            </w:r>
          </w:p>
        </w:tc>
        <w:tc>
          <w:tcPr>
            <w:tcW w:w="165" w:type="pct"/>
            <w:vAlign w:val="center"/>
            <w:hideMark/>
          </w:tcPr>
          <w:p w14:paraId="1C74A931" w14:textId="77777777" w:rsidR="008D3BAC" w:rsidRPr="009B7109" w:rsidRDefault="008D3BAC" w:rsidP="008D3BAC">
            <w:pPr>
              <w:spacing w:before="100" w:beforeAutospacing="1" w:after="100" w:afterAutospacing="1" w:line="240" w:lineRule="auto"/>
              <w:jc w:val="center"/>
              <w:rPr>
                <w:rFonts w:ascii="Arial" w:hAnsi="Arial" w:cs="Arial"/>
                <w:sz w:val="20"/>
                <w:szCs w:val="20"/>
              </w:rPr>
            </w:pPr>
            <w:r w:rsidRPr="009B7109">
              <w:rPr>
                <w:rFonts w:ascii="Arial" w:eastAsia="Arial" w:hAnsi="Arial" w:cs="Arial"/>
                <w:sz w:val="20"/>
                <w:szCs w:val="20"/>
                <w:lang w:eastAsia="en-US"/>
              </w:rPr>
              <w:t>$</w:t>
            </w:r>
          </w:p>
        </w:tc>
        <w:tc>
          <w:tcPr>
            <w:tcW w:w="1508" w:type="pct"/>
            <w:vAlign w:val="center"/>
          </w:tcPr>
          <w:p w14:paraId="428B8555" w14:textId="77777777" w:rsidR="008D3BAC" w:rsidRPr="009B7109" w:rsidRDefault="008D3BAC" w:rsidP="008D3BAC">
            <w:pPr>
              <w:spacing w:before="100" w:beforeAutospacing="1" w:after="100" w:afterAutospacing="1" w:line="240" w:lineRule="auto"/>
              <w:jc w:val="center"/>
              <w:rPr>
                <w:rFonts w:ascii="Arial" w:eastAsia="Arial" w:hAnsi="Arial" w:cs="Arial"/>
                <w:sz w:val="20"/>
                <w:szCs w:val="20"/>
                <w:lang w:eastAsia="en-US"/>
              </w:rPr>
            </w:pPr>
            <w:r w:rsidRPr="009B7109">
              <w:rPr>
                <w:rFonts w:ascii="Arial" w:eastAsia="Arial" w:hAnsi="Arial" w:cs="Arial"/>
                <w:sz w:val="20"/>
                <w:szCs w:val="20"/>
                <w:lang w:eastAsia="en-US"/>
              </w:rPr>
              <w:t>25,000.00</w:t>
            </w:r>
          </w:p>
        </w:tc>
        <w:tc>
          <w:tcPr>
            <w:tcW w:w="177" w:type="pct"/>
            <w:vAlign w:val="center"/>
            <w:hideMark/>
          </w:tcPr>
          <w:p w14:paraId="7D86E11F" w14:textId="77777777" w:rsidR="008D3BAC" w:rsidRPr="009B7109" w:rsidRDefault="008D3BAC" w:rsidP="008D3BAC">
            <w:pPr>
              <w:spacing w:before="100" w:beforeAutospacing="1" w:after="100" w:afterAutospacing="1" w:line="240" w:lineRule="auto"/>
              <w:ind w:right="47"/>
              <w:jc w:val="center"/>
              <w:rPr>
                <w:rFonts w:ascii="Arial" w:hAnsi="Arial" w:cs="Arial"/>
                <w:sz w:val="20"/>
                <w:szCs w:val="20"/>
              </w:rPr>
            </w:pPr>
            <w:r w:rsidRPr="009B7109">
              <w:rPr>
                <w:rFonts w:ascii="Arial" w:eastAsia="Arial" w:hAnsi="Arial" w:cs="Arial"/>
                <w:sz w:val="20"/>
                <w:szCs w:val="20"/>
                <w:lang w:eastAsia="en-US"/>
              </w:rPr>
              <w:t>$</w:t>
            </w:r>
          </w:p>
        </w:tc>
        <w:tc>
          <w:tcPr>
            <w:tcW w:w="1551" w:type="pct"/>
            <w:vAlign w:val="center"/>
          </w:tcPr>
          <w:p w14:paraId="3A775AE6" w14:textId="77777777" w:rsidR="008D3BAC" w:rsidRPr="009B7109" w:rsidRDefault="008D3BAC" w:rsidP="008D3BAC">
            <w:pPr>
              <w:spacing w:before="100" w:beforeAutospacing="1" w:after="100" w:afterAutospacing="1" w:line="240" w:lineRule="auto"/>
              <w:ind w:right="47"/>
              <w:jc w:val="center"/>
              <w:rPr>
                <w:rFonts w:ascii="Arial" w:eastAsia="Arial" w:hAnsi="Arial" w:cs="Arial"/>
                <w:sz w:val="20"/>
                <w:szCs w:val="20"/>
                <w:lang w:eastAsia="en-US"/>
              </w:rPr>
            </w:pPr>
            <w:r w:rsidRPr="009B7109">
              <w:rPr>
                <w:rFonts w:ascii="Arial" w:eastAsia="Arial" w:hAnsi="Arial" w:cs="Arial"/>
                <w:sz w:val="20"/>
                <w:szCs w:val="20"/>
                <w:lang w:eastAsia="en-US"/>
              </w:rPr>
              <w:t>175.78</w:t>
            </w:r>
          </w:p>
        </w:tc>
      </w:tr>
      <w:tr w:rsidR="008D3BAC" w:rsidRPr="009B7109" w14:paraId="7A52336B" w14:textId="77777777" w:rsidTr="008D3BAC">
        <w:trPr>
          <w:trHeight w:val="397"/>
          <w:jc w:val="center"/>
        </w:trPr>
        <w:tc>
          <w:tcPr>
            <w:tcW w:w="184" w:type="pct"/>
            <w:vAlign w:val="center"/>
            <w:hideMark/>
          </w:tcPr>
          <w:p w14:paraId="2949B018" w14:textId="77777777" w:rsidR="008D3BAC" w:rsidRPr="009B7109" w:rsidRDefault="008D3BAC" w:rsidP="008D3BAC">
            <w:pPr>
              <w:spacing w:before="100" w:beforeAutospacing="1" w:after="100" w:afterAutospacing="1" w:line="240" w:lineRule="auto"/>
              <w:jc w:val="center"/>
              <w:rPr>
                <w:rFonts w:ascii="Arial" w:hAnsi="Arial" w:cs="Arial"/>
                <w:sz w:val="20"/>
                <w:szCs w:val="20"/>
              </w:rPr>
            </w:pPr>
            <w:r w:rsidRPr="009B7109">
              <w:rPr>
                <w:rFonts w:ascii="Arial" w:eastAsia="Arial" w:hAnsi="Arial" w:cs="Arial"/>
                <w:sz w:val="20"/>
                <w:szCs w:val="20"/>
                <w:lang w:eastAsia="en-US"/>
              </w:rPr>
              <w:t>$</w:t>
            </w:r>
          </w:p>
        </w:tc>
        <w:tc>
          <w:tcPr>
            <w:tcW w:w="1414" w:type="pct"/>
            <w:vAlign w:val="center"/>
          </w:tcPr>
          <w:p w14:paraId="0AF54F3B" w14:textId="77777777" w:rsidR="008D3BAC" w:rsidRPr="009B7109" w:rsidRDefault="008D3BAC" w:rsidP="008D3BAC">
            <w:pPr>
              <w:spacing w:before="100" w:beforeAutospacing="1" w:after="100" w:afterAutospacing="1" w:line="240" w:lineRule="auto"/>
              <w:jc w:val="center"/>
              <w:rPr>
                <w:rFonts w:ascii="Arial" w:eastAsia="Arial" w:hAnsi="Arial" w:cs="Arial"/>
                <w:sz w:val="20"/>
                <w:szCs w:val="20"/>
                <w:lang w:eastAsia="en-US"/>
              </w:rPr>
            </w:pPr>
            <w:r w:rsidRPr="009B7109">
              <w:rPr>
                <w:rFonts w:ascii="Arial" w:eastAsia="Arial" w:hAnsi="Arial" w:cs="Arial"/>
                <w:sz w:val="20"/>
                <w:szCs w:val="20"/>
                <w:lang w:eastAsia="en-US"/>
              </w:rPr>
              <w:t>25,000.01</w:t>
            </w:r>
          </w:p>
        </w:tc>
        <w:tc>
          <w:tcPr>
            <w:tcW w:w="165" w:type="pct"/>
            <w:vAlign w:val="center"/>
            <w:hideMark/>
          </w:tcPr>
          <w:p w14:paraId="7FED3AFC" w14:textId="77777777" w:rsidR="008D3BAC" w:rsidRPr="009B7109" w:rsidRDefault="008D3BAC" w:rsidP="008D3BAC">
            <w:pPr>
              <w:spacing w:before="100" w:beforeAutospacing="1" w:after="100" w:afterAutospacing="1" w:line="240" w:lineRule="auto"/>
              <w:jc w:val="center"/>
              <w:rPr>
                <w:rFonts w:ascii="Arial" w:hAnsi="Arial" w:cs="Arial"/>
                <w:sz w:val="20"/>
                <w:szCs w:val="20"/>
              </w:rPr>
            </w:pPr>
            <w:r w:rsidRPr="009B7109">
              <w:rPr>
                <w:rFonts w:ascii="Arial" w:eastAsia="Arial" w:hAnsi="Arial" w:cs="Arial"/>
                <w:sz w:val="20"/>
                <w:szCs w:val="20"/>
                <w:lang w:eastAsia="en-US"/>
              </w:rPr>
              <w:t>$</w:t>
            </w:r>
          </w:p>
        </w:tc>
        <w:tc>
          <w:tcPr>
            <w:tcW w:w="1508" w:type="pct"/>
            <w:vAlign w:val="center"/>
          </w:tcPr>
          <w:p w14:paraId="4AFCCA5C" w14:textId="77777777" w:rsidR="008D3BAC" w:rsidRPr="009B7109" w:rsidRDefault="008D3BAC" w:rsidP="008D3BAC">
            <w:pPr>
              <w:spacing w:before="100" w:beforeAutospacing="1" w:after="100" w:afterAutospacing="1" w:line="240" w:lineRule="auto"/>
              <w:jc w:val="center"/>
              <w:rPr>
                <w:rFonts w:ascii="Arial" w:eastAsia="Arial" w:hAnsi="Arial" w:cs="Arial"/>
                <w:sz w:val="20"/>
                <w:szCs w:val="20"/>
                <w:lang w:eastAsia="en-US"/>
              </w:rPr>
            </w:pPr>
            <w:r w:rsidRPr="009B7109">
              <w:rPr>
                <w:rFonts w:ascii="Arial" w:eastAsia="Arial" w:hAnsi="Arial" w:cs="Arial"/>
                <w:sz w:val="20"/>
                <w:szCs w:val="20"/>
                <w:lang w:eastAsia="en-US"/>
              </w:rPr>
              <w:t>26,000.00</w:t>
            </w:r>
          </w:p>
        </w:tc>
        <w:tc>
          <w:tcPr>
            <w:tcW w:w="177" w:type="pct"/>
            <w:vAlign w:val="center"/>
            <w:hideMark/>
          </w:tcPr>
          <w:p w14:paraId="5EEC0C27" w14:textId="77777777" w:rsidR="008D3BAC" w:rsidRPr="009B7109" w:rsidRDefault="008D3BAC" w:rsidP="008D3BAC">
            <w:pPr>
              <w:spacing w:before="100" w:beforeAutospacing="1" w:after="100" w:afterAutospacing="1" w:line="240" w:lineRule="auto"/>
              <w:ind w:right="47"/>
              <w:jc w:val="center"/>
              <w:rPr>
                <w:rFonts w:ascii="Arial" w:hAnsi="Arial" w:cs="Arial"/>
                <w:sz w:val="20"/>
                <w:szCs w:val="20"/>
              </w:rPr>
            </w:pPr>
            <w:r w:rsidRPr="009B7109">
              <w:rPr>
                <w:rFonts w:ascii="Arial" w:eastAsia="Arial" w:hAnsi="Arial" w:cs="Arial"/>
                <w:sz w:val="20"/>
                <w:szCs w:val="20"/>
                <w:lang w:eastAsia="en-US"/>
              </w:rPr>
              <w:t>$</w:t>
            </w:r>
          </w:p>
        </w:tc>
        <w:tc>
          <w:tcPr>
            <w:tcW w:w="1551" w:type="pct"/>
            <w:vAlign w:val="center"/>
          </w:tcPr>
          <w:p w14:paraId="209B211E" w14:textId="77777777" w:rsidR="008D3BAC" w:rsidRPr="009B7109" w:rsidRDefault="008D3BAC" w:rsidP="008D3BAC">
            <w:pPr>
              <w:spacing w:before="100" w:beforeAutospacing="1" w:after="100" w:afterAutospacing="1" w:line="240" w:lineRule="auto"/>
              <w:ind w:right="47"/>
              <w:jc w:val="center"/>
              <w:rPr>
                <w:rFonts w:ascii="Arial" w:eastAsia="Arial" w:hAnsi="Arial" w:cs="Arial"/>
                <w:sz w:val="20"/>
                <w:szCs w:val="20"/>
                <w:lang w:eastAsia="en-US"/>
              </w:rPr>
            </w:pPr>
            <w:r w:rsidRPr="009B7109">
              <w:rPr>
                <w:rFonts w:ascii="Arial" w:eastAsia="Arial" w:hAnsi="Arial" w:cs="Arial"/>
                <w:sz w:val="20"/>
                <w:szCs w:val="20"/>
                <w:lang w:eastAsia="en-US"/>
              </w:rPr>
              <w:t>182.92</w:t>
            </w:r>
          </w:p>
        </w:tc>
      </w:tr>
      <w:tr w:rsidR="008D3BAC" w:rsidRPr="009B7109" w14:paraId="249B2A21" w14:textId="77777777" w:rsidTr="008D3BAC">
        <w:trPr>
          <w:trHeight w:val="397"/>
          <w:jc w:val="center"/>
        </w:trPr>
        <w:tc>
          <w:tcPr>
            <w:tcW w:w="184" w:type="pct"/>
            <w:vAlign w:val="center"/>
            <w:hideMark/>
          </w:tcPr>
          <w:p w14:paraId="3E8B8090" w14:textId="77777777" w:rsidR="008D3BAC" w:rsidRPr="009B7109" w:rsidRDefault="008D3BAC" w:rsidP="008D3BAC">
            <w:pPr>
              <w:spacing w:before="100" w:beforeAutospacing="1" w:after="100" w:afterAutospacing="1" w:line="240" w:lineRule="auto"/>
              <w:jc w:val="center"/>
              <w:rPr>
                <w:rFonts w:ascii="Arial" w:hAnsi="Arial" w:cs="Arial"/>
                <w:sz w:val="20"/>
                <w:szCs w:val="20"/>
              </w:rPr>
            </w:pPr>
            <w:r w:rsidRPr="009B7109">
              <w:rPr>
                <w:rFonts w:ascii="Arial" w:eastAsia="Arial" w:hAnsi="Arial" w:cs="Arial"/>
                <w:sz w:val="20"/>
                <w:szCs w:val="20"/>
                <w:lang w:eastAsia="en-US"/>
              </w:rPr>
              <w:t>$</w:t>
            </w:r>
          </w:p>
        </w:tc>
        <w:tc>
          <w:tcPr>
            <w:tcW w:w="1414" w:type="pct"/>
            <w:vAlign w:val="center"/>
          </w:tcPr>
          <w:p w14:paraId="08CFF559" w14:textId="77777777" w:rsidR="008D3BAC" w:rsidRPr="009B7109" w:rsidRDefault="008D3BAC" w:rsidP="008D3BAC">
            <w:pPr>
              <w:spacing w:before="100" w:beforeAutospacing="1" w:after="100" w:afterAutospacing="1" w:line="240" w:lineRule="auto"/>
              <w:jc w:val="center"/>
              <w:rPr>
                <w:rFonts w:ascii="Arial" w:eastAsia="Arial" w:hAnsi="Arial" w:cs="Arial"/>
                <w:sz w:val="20"/>
                <w:szCs w:val="20"/>
                <w:lang w:eastAsia="en-US"/>
              </w:rPr>
            </w:pPr>
            <w:r w:rsidRPr="009B7109">
              <w:rPr>
                <w:rFonts w:ascii="Arial" w:eastAsia="Arial" w:hAnsi="Arial" w:cs="Arial"/>
                <w:sz w:val="20"/>
                <w:szCs w:val="20"/>
                <w:lang w:eastAsia="en-US"/>
              </w:rPr>
              <w:t>26,000.01</w:t>
            </w:r>
          </w:p>
        </w:tc>
        <w:tc>
          <w:tcPr>
            <w:tcW w:w="165" w:type="pct"/>
            <w:vAlign w:val="center"/>
            <w:hideMark/>
          </w:tcPr>
          <w:p w14:paraId="2D04136D" w14:textId="77777777" w:rsidR="008D3BAC" w:rsidRPr="009B7109" w:rsidRDefault="008D3BAC" w:rsidP="008D3BAC">
            <w:pPr>
              <w:spacing w:before="100" w:beforeAutospacing="1" w:after="100" w:afterAutospacing="1" w:line="240" w:lineRule="auto"/>
              <w:jc w:val="center"/>
              <w:rPr>
                <w:rFonts w:ascii="Arial" w:hAnsi="Arial" w:cs="Arial"/>
                <w:sz w:val="20"/>
                <w:szCs w:val="20"/>
              </w:rPr>
            </w:pPr>
            <w:r w:rsidRPr="009B7109">
              <w:rPr>
                <w:rFonts w:ascii="Arial" w:eastAsia="Arial" w:hAnsi="Arial" w:cs="Arial"/>
                <w:sz w:val="20"/>
                <w:szCs w:val="20"/>
                <w:lang w:eastAsia="en-US"/>
              </w:rPr>
              <w:t>$</w:t>
            </w:r>
          </w:p>
        </w:tc>
        <w:tc>
          <w:tcPr>
            <w:tcW w:w="1508" w:type="pct"/>
            <w:vAlign w:val="center"/>
          </w:tcPr>
          <w:p w14:paraId="106A0A00" w14:textId="77777777" w:rsidR="008D3BAC" w:rsidRPr="009B7109" w:rsidRDefault="008D3BAC" w:rsidP="008D3BAC">
            <w:pPr>
              <w:spacing w:before="100" w:beforeAutospacing="1" w:after="100" w:afterAutospacing="1" w:line="240" w:lineRule="auto"/>
              <w:jc w:val="center"/>
              <w:rPr>
                <w:rFonts w:ascii="Arial" w:eastAsia="Arial" w:hAnsi="Arial" w:cs="Arial"/>
                <w:sz w:val="20"/>
                <w:szCs w:val="20"/>
                <w:lang w:eastAsia="en-US"/>
              </w:rPr>
            </w:pPr>
            <w:r w:rsidRPr="009B7109">
              <w:rPr>
                <w:rFonts w:ascii="Arial" w:eastAsia="Arial" w:hAnsi="Arial" w:cs="Arial"/>
                <w:sz w:val="20"/>
                <w:szCs w:val="20"/>
                <w:lang w:eastAsia="en-US"/>
              </w:rPr>
              <w:t>27,000.00</w:t>
            </w:r>
          </w:p>
        </w:tc>
        <w:tc>
          <w:tcPr>
            <w:tcW w:w="177" w:type="pct"/>
            <w:vAlign w:val="center"/>
            <w:hideMark/>
          </w:tcPr>
          <w:p w14:paraId="4F0E6DD4" w14:textId="77777777" w:rsidR="008D3BAC" w:rsidRPr="009B7109" w:rsidRDefault="008D3BAC" w:rsidP="008D3BAC">
            <w:pPr>
              <w:spacing w:before="100" w:beforeAutospacing="1" w:after="100" w:afterAutospacing="1" w:line="240" w:lineRule="auto"/>
              <w:ind w:right="47"/>
              <w:jc w:val="center"/>
              <w:rPr>
                <w:rFonts w:ascii="Arial" w:hAnsi="Arial" w:cs="Arial"/>
                <w:sz w:val="20"/>
                <w:szCs w:val="20"/>
              </w:rPr>
            </w:pPr>
            <w:r w:rsidRPr="009B7109">
              <w:rPr>
                <w:rFonts w:ascii="Arial" w:eastAsia="Arial" w:hAnsi="Arial" w:cs="Arial"/>
                <w:sz w:val="20"/>
                <w:szCs w:val="20"/>
                <w:lang w:eastAsia="en-US"/>
              </w:rPr>
              <w:t>$</w:t>
            </w:r>
          </w:p>
        </w:tc>
        <w:tc>
          <w:tcPr>
            <w:tcW w:w="1551" w:type="pct"/>
            <w:vAlign w:val="center"/>
          </w:tcPr>
          <w:p w14:paraId="779830F5" w14:textId="77777777" w:rsidR="008D3BAC" w:rsidRPr="009B7109" w:rsidRDefault="008D3BAC" w:rsidP="008D3BAC">
            <w:pPr>
              <w:spacing w:before="100" w:beforeAutospacing="1" w:after="100" w:afterAutospacing="1" w:line="240" w:lineRule="auto"/>
              <w:ind w:right="47"/>
              <w:jc w:val="center"/>
              <w:rPr>
                <w:rFonts w:ascii="Arial" w:eastAsia="Arial" w:hAnsi="Arial" w:cs="Arial"/>
                <w:sz w:val="20"/>
                <w:szCs w:val="20"/>
                <w:lang w:eastAsia="en-US"/>
              </w:rPr>
            </w:pPr>
            <w:r w:rsidRPr="009B7109">
              <w:rPr>
                <w:rFonts w:ascii="Arial" w:eastAsia="Arial" w:hAnsi="Arial" w:cs="Arial"/>
                <w:sz w:val="20"/>
                <w:szCs w:val="20"/>
                <w:lang w:eastAsia="en-US"/>
              </w:rPr>
              <w:t>190.03</w:t>
            </w:r>
          </w:p>
        </w:tc>
      </w:tr>
      <w:tr w:rsidR="008D3BAC" w:rsidRPr="009B7109" w14:paraId="22A1FA75" w14:textId="77777777" w:rsidTr="008D3BAC">
        <w:trPr>
          <w:trHeight w:val="397"/>
          <w:jc w:val="center"/>
        </w:trPr>
        <w:tc>
          <w:tcPr>
            <w:tcW w:w="184" w:type="pct"/>
            <w:vAlign w:val="center"/>
            <w:hideMark/>
          </w:tcPr>
          <w:p w14:paraId="6FAC0908" w14:textId="77777777" w:rsidR="008D3BAC" w:rsidRPr="009B7109" w:rsidRDefault="008D3BAC" w:rsidP="008D3BAC">
            <w:pPr>
              <w:spacing w:before="100" w:beforeAutospacing="1" w:after="100" w:afterAutospacing="1" w:line="240" w:lineRule="auto"/>
              <w:jc w:val="center"/>
              <w:rPr>
                <w:rFonts w:ascii="Arial" w:hAnsi="Arial" w:cs="Arial"/>
                <w:sz w:val="20"/>
                <w:szCs w:val="20"/>
              </w:rPr>
            </w:pPr>
            <w:r w:rsidRPr="009B7109">
              <w:rPr>
                <w:rFonts w:ascii="Arial" w:eastAsia="Arial" w:hAnsi="Arial" w:cs="Arial"/>
                <w:sz w:val="20"/>
                <w:szCs w:val="20"/>
                <w:lang w:eastAsia="en-US"/>
              </w:rPr>
              <w:t>$</w:t>
            </w:r>
          </w:p>
        </w:tc>
        <w:tc>
          <w:tcPr>
            <w:tcW w:w="1414" w:type="pct"/>
            <w:vAlign w:val="center"/>
          </w:tcPr>
          <w:p w14:paraId="35E357F7" w14:textId="77777777" w:rsidR="008D3BAC" w:rsidRPr="009B7109" w:rsidRDefault="008D3BAC" w:rsidP="008D3BAC">
            <w:pPr>
              <w:spacing w:before="100" w:beforeAutospacing="1" w:after="100" w:afterAutospacing="1" w:line="240" w:lineRule="auto"/>
              <w:jc w:val="center"/>
              <w:rPr>
                <w:rFonts w:ascii="Arial" w:eastAsia="Arial" w:hAnsi="Arial" w:cs="Arial"/>
                <w:sz w:val="20"/>
                <w:szCs w:val="20"/>
                <w:lang w:eastAsia="en-US"/>
              </w:rPr>
            </w:pPr>
            <w:r w:rsidRPr="009B7109">
              <w:rPr>
                <w:rFonts w:ascii="Arial" w:eastAsia="Arial" w:hAnsi="Arial" w:cs="Arial"/>
                <w:sz w:val="20"/>
                <w:szCs w:val="20"/>
                <w:lang w:eastAsia="en-US"/>
              </w:rPr>
              <w:t>27,000.01</w:t>
            </w:r>
          </w:p>
        </w:tc>
        <w:tc>
          <w:tcPr>
            <w:tcW w:w="165" w:type="pct"/>
            <w:vAlign w:val="center"/>
            <w:hideMark/>
          </w:tcPr>
          <w:p w14:paraId="6DB27379" w14:textId="77777777" w:rsidR="008D3BAC" w:rsidRPr="009B7109" w:rsidRDefault="008D3BAC" w:rsidP="008D3BAC">
            <w:pPr>
              <w:spacing w:before="100" w:beforeAutospacing="1" w:after="100" w:afterAutospacing="1" w:line="240" w:lineRule="auto"/>
              <w:jc w:val="center"/>
              <w:rPr>
                <w:rFonts w:ascii="Arial" w:hAnsi="Arial" w:cs="Arial"/>
                <w:sz w:val="20"/>
                <w:szCs w:val="20"/>
              </w:rPr>
            </w:pPr>
            <w:r w:rsidRPr="009B7109">
              <w:rPr>
                <w:rFonts w:ascii="Arial" w:eastAsia="Arial" w:hAnsi="Arial" w:cs="Arial"/>
                <w:sz w:val="20"/>
                <w:szCs w:val="20"/>
                <w:lang w:eastAsia="en-US"/>
              </w:rPr>
              <w:t>$</w:t>
            </w:r>
          </w:p>
        </w:tc>
        <w:tc>
          <w:tcPr>
            <w:tcW w:w="1508" w:type="pct"/>
            <w:vAlign w:val="center"/>
          </w:tcPr>
          <w:p w14:paraId="7204D381" w14:textId="77777777" w:rsidR="008D3BAC" w:rsidRPr="009B7109" w:rsidRDefault="008D3BAC" w:rsidP="008D3BAC">
            <w:pPr>
              <w:spacing w:before="100" w:beforeAutospacing="1" w:after="100" w:afterAutospacing="1" w:line="240" w:lineRule="auto"/>
              <w:jc w:val="center"/>
              <w:rPr>
                <w:rFonts w:ascii="Arial" w:eastAsia="Arial" w:hAnsi="Arial" w:cs="Arial"/>
                <w:sz w:val="20"/>
                <w:szCs w:val="20"/>
                <w:lang w:eastAsia="en-US"/>
              </w:rPr>
            </w:pPr>
            <w:r w:rsidRPr="009B7109">
              <w:rPr>
                <w:rFonts w:ascii="Arial" w:eastAsia="Arial" w:hAnsi="Arial" w:cs="Arial"/>
                <w:sz w:val="20"/>
                <w:szCs w:val="20"/>
                <w:lang w:eastAsia="en-US"/>
              </w:rPr>
              <w:t>28,000.00</w:t>
            </w:r>
          </w:p>
        </w:tc>
        <w:tc>
          <w:tcPr>
            <w:tcW w:w="177" w:type="pct"/>
            <w:vAlign w:val="center"/>
            <w:hideMark/>
          </w:tcPr>
          <w:p w14:paraId="3E32E118" w14:textId="77777777" w:rsidR="008D3BAC" w:rsidRPr="009B7109" w:rsidRDefault="008D3BAC" w:rsidP="008D3BAC">
            <w:pPr>
              <w:spacing w:before="100" w:beforeAutospacing="1" w:after="100" w:afterAutospacing="1" w:line="240" w:lineRule="auto"/>
              <w:ind w:right="47"/>
              <w:jc w:val="center"/>
              <w:rPr>
                <w:rFonts w:ascii="Arial" w:hAnsi="Arial" w:cs="Arial"/>
                <w:sz w:val="20"/>
                <w:szCs w:val="20"/>
              </w:rPr>
            </w:pPr>
            <w:r w:rsidRPr="009B7109">
              <w:rPr>
                <w:rFonts w:ascii="Arial" w:eastAsia="Arial" w:hAnsi="Arial" w:cs="Arial"/>
                <w:sz w:val="20"/>
                <w:szCs w:val="20"/>
                <w:lang w:eastAsia="en-US"/>
              </w:rPr>
              <w:t>$</w:t>
            </w:r>
          </w:p>
        </w:tc>
        <w:tc>
          <w:tcPr>
            <w:tcW w:w="1551" w:type="pct"/>
            <w:vAlign w:val="center"/>
          </w:tcPr>
          <w:p w14:paraId="40F2187B" w14:textId="77777777" w:rsidR="008D3BAC" w:rsidRPr="009B7109" w:rsidRDefault="008D3BAC" w:rsidP="008D3BAC">
            <w:pPr>
              <w:spacing w:before="100" w:beforeAutospacing="1" w:after="100" w:afterAutospacing="1" w:line="240" w:lineRule="auto"/>
              <w:ind w:right="47"/>
              <w:jc w:val="center"/>
              <w:rPr>
                <w:rFonts w:ascii="Arial" w:eastAsia="Arial" w:hAnsi="Arial" w:cs="Arial"/>
                <w:sz w:val="20"/>
                <w:szCs w:val="20"/>
                <w:lang w:eastAsia="en-US"/>
              </w:rPr>
            </w:pPr>
            <w:r w:rsidRPr="009B7109">
              <w:rPr>
                <w:rFonts w:ascii="Arial" w:eastAsia="Arial" w:hAnsi="Arial" w:cs="Arial"/>
                <w:sz w:val="20"/>
                <w:szCs w:val="20"/>
                <w:lang w:eastAsia="en-US"/>
              </w:rPr>
              <w:t>197.12</w:t>
            </w:r>
          </w:p>
        </w:tc>
      </w:tr>
      <w:tr w:rsidR="008D3BAC" w:rsidRPr="009B7109" w14:paraId="286DDBA1" w14:textId="77777777" w:rsidTr="008D3BAC">
        <w:trPr>
          <w:trHeight w:val="397"/>
          <w:jc w:val="center"/>
        </w:trPr>
        <w:tc>
          <w:tcPr>
            <w:tcW w:w="184" w:type="pct"/>
            <w:vAlign w:val="center"/>
            <w:hideMark/>
          </w:tcPr>
          <w:p w14:paraId="3B1210D4" w14:textId="77777777" w:rsidR="008D3BAC" w:rsidRPr="009B7109" w:rsidRDefault="008D3BAC" w:rsidP="008D3BAC">
            <w:pPr>
              <w:spacing w:before="100" w:beforeAutospacing="1" w:after="100" w:afterAutospacing="1" w:line="240" w:lineRule="auto"/>
              <w:jc w:val="center"/>
              <w:rPr>
                <w:rFonts w:ascii="Arial" w:hAnsi="Arial" w:cs="Arial"/>
                <w:sz w:val="20"/>
                <w:szCs w:val="20"/>
              </w:rPr>
            </w:pPr>
            <w:r w:rsidRPr="009B7109">
              <w:rPr>
                <w:rFonts w:ascii="Arial" w:eastAsia="Arial" w:hAnsi="Arial" w:cs="Arial"/>
                <w:sz w:val="20"/>
                <w:szCs w:val="20"/>
                <w:lang w:eastAsia="en-US"/>
              </w:rPr>
              <w:t>$</w:t>
            </w:r>
          </w:p>
        </w:tc>
        <w:tc>
          <w:tcPr>
            <w:tcW w:w="1414" w:type="pct"/>
            <w:vAlign w:val="center"/>
          </w:tcPr>
          <w:p w14:paraId="3F1C62F1" w14:textId="77777777" w:rsidR="008D3BAC" w:rsidRPr="009B7109" w:rsidRDefault="008D3BAC" w:rsidP="008D3BAC">
            <w:pPr>
              <w:spacing w:before="100" w:beforeAutospacing="1" w:after="100" w:afterAutospacing="1" w:line="240" w:lineRule="auto"/>
              <w:jc w:val="center"/>
              <w:rPr>
                <w:rFonts w:ascii="Arial" w:eastAsia="Arial" w:hAnsi="Arial" w:cs="Arial"/>
                <w:sz w:val="20"/>
                <w:szCs w:val="20"/>
                <w:lang w:eastAsia="en-US"/>
              </w:rPr>
            </w:pPr>
            <w:r w:rsidRPr="009B7109">
              <w:rPr>
                <w:rFonts w:ascii="Arial" w:eastAsia="Arial" w:hAnsi="Arial" w:cs="Arial"/>
                <w:sz w:val="20"/>
                <w:szCs w:val="20"/>
                <w:lang w:eastAsia="en-US"/>
              </w:rPr>
              <w:t>28,000.01</w:t>
            </w:r>
          </w:p>
        </w:tc>
        <w:tc>
          <w:tcPr>
            <w:tcW w:w="165" w:type="pct"/>
            <w:vAlign w:val="center"/>
            <w:hideMark/>
          </w:tcPr>
          <w:p w14:paraId="3F0C8DCB" w14:textId="77777777" w:rsidR="008D3BAC" w:rsidRPr="009B7109" w:rsidRDefault="008D3BAC" w:rsidP="008D3BAC">
            <w:pPr>
              <w:spacing w:before="100" w:beforeAutospacing="1" w:after="100" w:afterAutospacing="1" w:line="240" w:lineRule="auto"/>
              <w:jc w:val="center"/>
              <w:rPr>
                <w:rFonts w:ascii="Arial" w:hAnsi="Arial" w:cs="Arial"/>
                <w:sz w:val="20"/>
                <w:szCs w:val="20"/>
              </w:rPr>
            </w:pPr>
            <w:r w:rsidRPr="009B7109">
              <w:rPr>
                <w:rFonts w:ascii="Arial" w:eastAsia="Arial" w:hAnsi="Arial" w:cs="Arial"/>
                <w:sz w:val="20"/>
                <w:szCs w:val="20"/>
                <w:lang w:eastAsia="en-US"/>
              </w:rPr>
              <w:t>$</w:t>
            </w:r>
          </w:p>
        </w:tc>
        <w:tc>
          <w:tcPr>
            <w:tcW w:w="1508" w:type="pct"/>
            <w:vAlign w:val="center"/>
          </w:tcPr>
          <w:p w14:paraId="5FA88135" w14:textId="77777777" w:rsidR="008D3BAC" w:rsidRPr="009B7109" w:rsidRDefault="008D3BAC" w:rsidP="008D3BAC">
            <w:pPr>
              <w:spacing w:before="100" w:beforeAutospacing="1" w:after="100" w:afterAutospacing="1" w:line="240" w:lineRule="auto"/>
              <w:jc w:val="center"/>
              <w:rPr>
                <w:rFonts w:ascii="Arial" w:eastAsia="Arial" w:hAnsi="Arial" w:cs="Arial"/>
                <w:sz w:val="20"/>
                <w:szCs w:val="20"/>
                <w:lang w:eastAsia="en-US"/>
              </w:rPr>
            </w:pPr>
            <w:r w:rsidRPr="009B7109">
              <w:rPr>
                <w:rFonts w:ascii="Arial" w:eastAsia="Arial" w:hAnsi="Arial" w:cs="Arial"/>
                <w:sz w:val="20"/>
                <w:szCs w:val="20"/>
                <w:lang w:eastAsia="en-US"/>
              </w:rPr>
              <w:t>29,000.00</w:t>
            </w:r>
          </w:p>
        </w:tc>
        <w:tc>
          <w:tcPr>
            <w:tcW w:w="177" w:type="pct"/>
            <w:vAlign w:val="center"/>
            <w:hideMark/>
          </w:tcPr>
          <w:p w14:paraId="5E71ADA3" w14:textId="77777777" w:rsidR="008D3BAC" w:rsidRPr="009B7109" w:rsidRDefault="008D3BAC" w:rsidP="008D3BAC">
            <w:pPr>
              <w:spacing w:before="100" w:beforeAutospacing="1" w:after="100" w:afterAutospacing="1" w:line="240" w:lineRule="auto"/>
              <w:ind w:right="47"/>
              <w:jc w:val="center"/>
              <w:rPr>
                <w:rFonts w:ascii="Arial" w:hAnsi="Arial" w:cs="Arial"/>
                <w:sz w:val="20"/>
                <w:szCs w:val="20"/>
              </w:rPr>
            </w:pPr>
            <w:r w:rsidRPr="009B7109">
              <w:rPr>
                <w:rFonts w:ascii="Arial" w:eastAsia="Arial" w:hAnsi="Arial" w:cs="Arial"/>
                <w:sz w:val="20"/>
                <w:szCs w:val="20"/>
                <w:lang w:eastAsia="en-US"/>
              </w:rPr>
              <w:t>$</w:t>
            </w:r>
          </w:p>
        </w:tc>
        <w:tc>
          <w:tcPr>
            <w:tcW w:w="1551" w:type="pct"/>
            <w:vAlign w:val="center"/>
          </w:tcPr>
          <w:p w14:paraId="4A1F28D2" w14:textId="77777777" w:rsidR="008D3BAC" w:rsidRPr="009B7109" w:rsidRDefault="008D3BAC" w:rsidP="008D3BAC">
            <w:pPr>
              <w:spacing w:before="100" w:beforeAutospacing="1" w:after="100" w:afterAutospacing="1" w:line="240" w:lineRule="auto"/>
              <w:ind w:right="47"/>
              <w:jc w:val="center"/>
              <w:rPr>
                <w:rFonts w:ascii="Arial" w:eastAsia="Arial" w:hAnsi="Arial" w:cs="Arial"/>
                <w:sz w:val="20"/>
                <w:szCs w:val="20"/>
                <w:lang w:eastAsia="en-US"/>
              </w:rPr>
            </w:pPr>
            <w:r w:rsidRPr="009B7109">
              <w:rPr>
                <w:rFonts w:ascii="Arial" w:eastAsia="Arial" w:hAnsi="Arial" w:cs="Arial"/>
                <w:sz w:val="20"/>
                <w:szCs w:val="20"/>
                <w:lang w:eastAsia="en-US"/>
              </w:rPr>
              <w:t>204.26</w:t>
            </w:r>
          </w:p>
        </w:tc>
      </w:tr>
      <w:tr w:rsidR="008D3BAC" w:rsidRPr="009B7109" w14:paraId="47FCC393" w14:textId="77777777" w:rsidTr="008D3BAC">
        <w:trPr>
          <w:trHeight w:val="397"/>
          <w:jc w:val="center"/>
        </w:trPr>
        <w:tc>
          <w:tcPr>
            <w:tcW w:w="184" w:type="pct"/>
            <w:vAlign w:val="center"/>
            <w:hideMark/>
          </w:tcPr>
          <w:p w14:paraId="198F7314" w14:textId="77777777" w:rsidR="008D3BAC" w:rsidRPr="009B7109" w:rsidRDefault="008D3BAC" w:rsidP="008D3BAC">
            <w:pPr>
              <w:spacing w:before="100" w:beforeAutospacing="1" w:after="100" w:afterAutospacing="1" w:line="240" w:lineRule="auto"/>
              <w:jc w:val="center"/>
              <w:rPr>
                <w:rFonts w:ascii="Arial" w:hAnsi="Arial" w:cs="Arial"/>
                <w:sz w:val="20"/>
                <w:szCs w:val="20"/>
              </w:rPr>
            </w:pPr>
            <w:r w:rsidRPr="009B7109">
              <w:rPr>
                <w:rFonts w:ascii="Arial" w:eastAsia="Arial" w:hAnsi="Arial" w:cs="Arial"/>
                <w:sz w:val="20"/>
                <w:szCs w:val="20"/>
                <w:lang w:eastAsia="en-US"/>
              </w:rPr>
              <w:t>$</w:t>
            </w:r>
          </w:p>
        </w:tc>
        <w:tc>
          <w:tcPr>
            <w:tcW w:w="1414" w:type="pct"/>
            <w:vAlign w:val="center"/>
          </w:tcPr>
          <w:p w14:paraId="2F3E7399" w14:textId="77777777" w:rsidR="008D3BAC" w:rsidRPr="009B7109" w:rsidRDefault="008D3BAC" w:rsidP="008D3BAC">
            <w:pPr>
              <w:spacing w:before="100" w:beforeAutospacing="1" w:after="100" w:afterAutospacing="1" w:line="240" w:lineRule="auto"/>
              <w:jc w:val="center"/>
              <w:rPr>
                <w:rFonts w:ascii="Arial" w:eastAsia="Arial" w:hAnsi="Arial" w:cs="Arial"/>
                <w:sz w:val="20"/>
                <w:szCs w:val="20"/>
                <w:lang w:eastAsia="en-US"/>
              </w:rPr>
            </w:pPr>
            <w:r w:rsidRPr="009B7109">
              <w:rPr>
                <w:rFonts w:ascii="Arial" w:eastAsia="Arial" w:hAnsi="Arial" w:cs="Arial"/>
                <w:sz w:val="20"/>
                <w:szCs w:val="20"/>
                <w:lang w:eastAsia="en-US"/>
              </w:rPr>
              <w:t>29,000.01</w:t>
            </w:r>
          </w:p>
        </w:tc>
        <w:tc>
          <w:tcPr>
            <w:tcW w:w="165" w:type="pct"/>
            <w:vAlign w:val="center"/>
            <w:hideMark/>
          </w:tcPr>
          <w:p w14:paraId="09E58A4E" w14:textId="77777777" w:rsidR="008D3BAC" w:rsidRPr="009B7109" w:rsidRDefault="008D3BAC" w:rsidP="008D3BAC">
            <w:pPr>
              <w:spacing w:before="100" w:beforeAutospacing="1" w:after="100" w:afterAutospacing="1" w:line="240" w:lineRule="auto"/>
              <w:jc w:val="center"/>
              <w:rPr>
                <w:rFonts w:ascii="Arial" w:hAnsi="Arial" w:cs="Arial"/>
                <w:sz w:val="20"/>
                <w:szCs w:val="20"/>
              </w:rPr>
            </w:pPr>
            <w:r w:rsidRPr="009B7109">
              <w:rPr>
                <w:rFonts w:ascii="Arial" w:eastAsia="Arial" w:hAnsi="Arial" w:cs="Arial"/>
                <w:sz w:val="20"/>
                <w:szCs w:val="20"/>
                <w:lang w:eastAsia="en-US"/>
              </w:rPr>
              <w:t>$</w:t>
            </w:r>
          </w:p>
        </w:tc>
        <w:tc>
          <w:tcPr>
            <w:tcW w:w="1508" w:type="pct"/>
            <w:vAlign w:val="center"/>
          </w:tcPr>
          <w:p w14:paraId="45F77E05" w14:textId="77777777" w:rsidR="008D3BAC" w:rsidRPr="009B7109" w:rsidRDefault="008D3BAC" w:rsidP="008D3BAC">
            <w:pPr>
              <w:spacing w:before="100" w:beforeAutospacing="1" w:after="100" w:afterAutospacing="1" w:line="240" w:lineRule="auto"/>
              <w:jc w:val="center"/>
              <w:rPr>
                <w:rFonts w:ascii="Arial" w:eastAsia="Arial" w:hAnsi="Arial" w:cs="Arial"/>
                <w:sz w:val="20"/>
                <w:szCs w:val="20"/>
                <w:lang w:eastAsia="en-US"/>
              </w:rPr>
            </w:pPr>
            <w:r w:rsidRPr="009B7109">
              <w:rPr>
                <w:rFonts w:ascii="Arial" w:eastAsia="Arial" w:hAnsi="Arial" w:cs="Arial"/>
                <w:sz w:val="20"/>
                <w:szCs w:val="20"/>
                <w:lang w:eastAsia="en-US"/>
              </w:rPr>
              <w:t>30,000.00</w:t>
            </w:r>
          </w:p>
        </w:tc>
        <w:tc>
          <w:tcPr>
            <w:tcW w:w="177" w:type="pct"/>
            <w:vAlign w:val="center"/>
            <w:hideMark/>
          </w:tcPr>
          <w:p w14:paraId="42AA5BAF" w14:textId="77777777" w:rsidR="008D3BAC" w:rsidRPr="009B7109" w:rsidRDefault="008D3BAC" w:rsidP="008D3BAC">
            <w:pPr>
              <w:spacing w:before="100" w:beforeAutospacing="1" w:after="100" w:afterAutospacing="1" w:line="240" w:lineRule="auto"/>
              <w:ind w:right="47"/>
              <w:jc w:val="center"/>
              <w:rPr>
                <w:rFonts w:ascii="Arial" w:hAnsi="Arial" w:cs="Arial"/>
                <w:sz w:val="20"/>
                <w:szCs w:val="20"/>
              </w:rPr>
            </w:pPr>
            <w:r w:rsidRPr="009B7109">
              <w:rPr>
                <w:rFonts w:ascii="Arial" w:eastAsia="Arial" w:hAnsi="Arial" w:cs="Arial"/>
                <w:sz w:val="20"/>
                <w:szCs w:val="20"/>
                <w:lang w:eastAsia="en-US"/>
              </w:rPr>
              <w:t>$</w:t>
            </w:r>
          </w:p>
        </w:tc>
        <w:tc>
          <w:tcPr>
            <w:tcW w:w="1551" w:type="pct"/>
            <w:vAlign w:val="center"/>
          </w:tcPr>
          <w:p w14:paraId="1C8C288F" w14:textId="77777777" w:rsidR="008D3BAC" w:rsidRPr="009B7109" w:rsidRDefault="008D3BAC" w:rsidP="008D3BAC">
            <w:pPr>
              <w:spacing w:before="100" w:beforeAutospacing="1" w:after="100" w:afterAutospacing="1" w:line="240" w:lineRule="auto"/>
              <w:ind w:right="47"/>
              <w:jc w:val="center"/>
              <w:rPr>
                <w:rFonts w:ascii="Arial" w:eastAsia="Arial" w:hAnsi="Arial" w:cs="Arial"/>
                <w:sz w:val="20"/>
                <w:szCs w:val="20"/>
                <w:lang w:eastAsia="en-US"/>
              </w:rPr>
            </w:pPr>
            <w:r w:rsidRPr="009B7109">
              <w:rPr>
                <w:rFonts w:ascii="Arial" w:eastAsia="Arial" w:hAnsi="Arial" w:cs="Arial"/>
                <w:sz w:val="20"/>
                <w:szCs w:val="20"/>
                <w:lang w:eastAsia="en-US"/>
              </w:rPr>
              <w:t>211.38</w:t>
            </w:r>
          </w:p>
        </w:tc>
      </w:tr>
      <w:tr w:rsidR="008D3BAC" w:rsidRPr="009B7109" w14:paraId="39D17483" w14:textId="77777777" w:rsidTr="008D3BAC">
        <w:trPr>
          <w:trHeight w:val="397"/>
          <w:jc w:val="center"/>
        </w:trPr>
        <w:tc>
          <w:tcPr>
            <w:tcW w:w="184" w:type="pct"/>
            <w:vAlign w:val="center"/>
            <w:hideMark/>
          </w:tcPr>
          <w:p w14:paraId="46E7BF22" w14:textId="77777777" w:rsidR="008D3BAC" w:rsidRPr="009B7109" w:rsidRDefault="008D3BAC" w:rsidP="008D3BAC">
            <w:pPr>
              <w:spacing w:before="100" w:beforeAutospacing="1" w:after="100" w:afterAutospacing="1" w:line="240" w:lineRule="auto"/>
              <w:jc w:val="center"/>
              <w:rPr>
                <w:rFonts w:ascii="Arial" w:hAnsi="Arial" w:cs="Arial"/>
                <w:sz w:val="20"/>
                <w:szCs w:val="20"/>
              </w:rPr>
            </w:pPr>
            <w:r w:rsidRPr="009B7109">
              <w:rPr>
                <w:rFonts w:ascii="Arial" w:eastAsia="Arial" w:hAnsi="Arial" w:cs="Arial"/>
                <w:sz w:val="20"/>
                <w:szCs w:val="20"/>
                <w:lang w:eastAsia="en-US"/>
              </w:rPr>
              <w:t>$</w:t>
            </w:r>
          </w:p>
        </w:tc>
        <w:tc>
          <w:tcPr>
            <w:tcW w:w="1414" w:type="pct"/>
            <w:vAlign w:val="center"/>
          </w:tcPr>
          <w:p w14:paraId="439C684C" w14:textId="77777777" w:rsidR="008D3BAC" w:rsidRPr="009B7109" w:rsidRDefault="008D3BAC" w:rsidP="008D3BAC">
            <w:pPr>
              <w:spacing w:before="100" w:beforeAutospacing="1" w:after="100" w:afterAutospacing="1" w:line="240" w:lineRule="auto"/>
              <w:jc w:val="center"/>
              <w:rPr>
                <w:rFonts w:ascii="Arial" w:eastAsia="Arial" w:hAnsi="Arial" w:cs="Arial"/>
                <w:sz w:val="20"/>
                <w:szCs w:val="20"/>
                <w:lang w:eastAsia="en-US"/>
              </w:rPr>
            </w:pPr>
            <w:r w:rsidRPr="009B7109">
              <w:rPr>
                <w:rFonts w:ascii="Arial" w:eastAsia="Arial" w:hAnsi="Arial" w:cs="Arial"/>
                <w:sz w:val="20"/>
                <w:szCs w:val="20"/>
                <w:lang w:eastAsia="en-US"/>
              </w:rPr>
              <w:t>30,000.01</w:t>
            </w:r>
          </w:p>
        </w:tc>
        <w:tc>
          <w:tcPr>
            <w:tcW w:w="165" w:type="pct"/>
            <w:vAlign w:val="center"/>
            <w:hideMark/>
          </w:tcPr>
          <w:p w14:paraId="625A097E" w14:textId="77777777" w:rsidR="008D3BAC" w:rsidRPr="009B7109" w:rsidRDefault="008D3BAC" w:rsidP="008D3BAC">
            <w:pPr>
              <w:spacing w:before="100" w:beforeAutospacing="1" w:after="100" w:afterAutospacing="1" w:line="240" w:lineRule="auto"/>
              <w:jc w:val="center"/>
              <w:rPr>
                <w:rFonts w:ascii="Arial" w:hAnsi="Arial" w:cs="Arial"/>
                <w:sz w:val="20"/>
                <w:szCs w:val="20"/>
              </w:rPr>
            </w:pPr>
            <w:r w:rsidRPr="009B7109">
              <w:rPr>
                <w:rFonts w:ascii="Arial" w:eastAsia="Arial" w:hAnsi="Arial" w:cs="Arial"/>
                <w:sz w:val="20"/>
                <w:szCs w:val="20"/>
                <w:lang w:eastAsia="en-US"/>
              </w:rPr>
              <w:t>$</w:t>
            </w:r>
          </w:p>
        </w:tc>
        <w:tc>
          <w:tcPr>
            <w:tcW w:w="1508" w:type="pct"/>
            <w:vAlign w:val="center"/>
          </w:tcPr>
          <w:p w14:paraId="332B1777" w14:textId="77777777" w:rsidR="008D3BAC" w:rsidRPr="009B7109" w:rsidRDefault="008D3BAC" w:rsidP="008D3BAC">
            <w:pPr>
              <w:spacing w:before="100" w:beforeAutospacing="1" w:after="100" w:afterAutospacing="1" w:line="240" w:lineRule="auto"/>
              <w:jc w:val="center"/>
              <w:rPr>
                <w:rFonts w:ascii="Arial" w:eastAsia="Arial" w:hAnsi="Arial" w:cs="Arial"/>
                <w:sz w:val="20"/>
                <w:szCs w:val="20"/>
                <w:lang w:eastAsia="en-US"/>
              </w:rPr>
            </w:pPr>
            <w:r w:rsidRPr="009B7109">
              <w:rPr>
                <w:rFonts w:ascii="Arial" w:eastAsia="Arial" w:hAnsi="Arial" w:cs="Arial"/>
                <w:sz w:val="20"/>
                <w:szCs w:val="20"/>
                <w:lang w:eastAsia="en-US"/>
              </w:rPr>
              <w:t>31,000.00</w:t>
            </w:r>
          </w:p>
        </w:tc>
        <w:tc>
          <w:tcPr>
            <w:tcW w:w="177" w:type="pct"/>
            <w:vAlign w:val="center"/>
            <w:hideMark/>
          </w:tcPr>
          <w:p w14:paraId="17301144" w14:textId="77777777" w:rsidR="008D3BAC" w:rsidRPr="009B7109" w:rsidRDefault="008D3BAC" w:rsidP="008D3BAC">
            <w:pPr>
              <w:spacing w:before="100" w:beforeAutospacing="1" w:after="100" w:afterAutospacing="1" w:line="240" w:lineRule="auto"/>
              <w:ind w:right="47"/>
              <w:jc w:val="center"/>
              <w:rPr>
                <w:rFonts w:ascii="Arial" w:hAnsi="Arial" w:cs="Arial"/>
                <w:sz w:val="20"/>
                <w:szCs w:val="20"/>
              </w:rPr>
            </w:pPr>
            <w:r w:rsidRPr="009B7109">
              <w:rPr>
                <w:rFonts w:ascii="Arial" w:eastAsia="Arial" w:hAnsi="Arial" w:cs="Arial"/>
                <w:sz w:val="20"/>
                <w:szCs w:val="20"/>
                <w:lang w:eastAsia="en-US"/>
              </w:rPr>
              <w:t>$</w:t>
            </w:r>
          </w:p>
        </w:tc>
        <w:tc>
          <w:tcPr>
            <w:tcW w:w="1551" w:type="pct"/>
            <w:vAlign w:val="center"/>
          </w:tcPr>
          <w:p w14:paraId="2A1319CC" w14:textId="77777777" w:rsidR="008D3BAC" w:rsidRPr="009B7109" w:rsidRDefault="008D3BAC" w:rsidP="008D3BAC">
            <w:pPr>
              <w:spacing w:before="100" w:beforeAutospacing="1" w:after="100" w:afterAutospacing="1" w:line="240" w:lineRule="auto"/>
              <w:ind w:right="47"/>
              <w:jc w:val="center"/>
              <w:rPr>
                <w:rFonts w:ascii="Arial" w:eastAsia="Arial" w:hAnsi="Arial" w:cs="Arial"/>
                <w:sz w:val="20"/>
                <w:szCs w:val="20"/>
                <w:lang w:eastAsia="en-US"/>
              </w:rPr>
            </w:pPr>
            <w:r w:rsidRPr="009B7109">
              <w:rPr>
                <w:rFonts w:ascii="Arial" w:eastAsia="Arial" w:hAnsi="Arial" w:cs="Arial"/>
                <w:sz w:val="20"/>
                <w:szCs w:val="20"/>
                <w:lang w:eastAsia="en-US"/>
              </w:rPr>
              <w:t>218.51</w:t>
            </w:r>
          </w:p>
        </w:tc>
      </w:tr>
      <w:tr w:rsidR="008D3BAC" w:rsidRPr="009B7109" w14:paraId="77409D1A" w14:textId="77777777" w:rsidTr="008D3BAC">
        <w:trPr>
          <w:trHeight w:val="397"/>
          <w:jc w:val="center"/>
        </w:trPr>
        <w:tc>
          <w:tcPr>
            <w:tcW w:w="184" w:type="pct"/>
            <w:vAlign w:val="center"/>
            <w:hideMark/>
          </w:tcPr>
          <w:p w14:paraId="336F916B" w14:textId="77777777" w:rsidR="008D3BAC" w:rsidRPr="009B7109" w:rsidRDefault="008D3BAC" w:rsidP="008D3BAC">
            <w:pPr>
              <w:spacing w:before="100" w:beforeAutospacing="1" w:after="100" w:afterAutospacing="1" w:line="240" w:lineRule="auto"/>
              <w:jc w:val="center"/>
              <w:rPr>
                <w:rFonts w:ascii="Arial" w:hAnsi="Arial" w:cs="Arial"/>
                <w:sz w:val="20"/>
                <w:szCs w:val="20"/>
              </w:rPr>
            </w:pPr>
            <w:r w:rsidRPr="009B7109">
              <w:rPr>
                <w:rFonts w:ascii="Arial" w:eastAsia="Arial" w:hAnsi="Arial" w:cs="Arial"/>
                <w:sz w:val="20"/>
                <w:szCs w:val="20"/>
                <w:lang w:eastAsia="en-US"/>
              </w:rPr>
              <w:t>$</w:t>
            </w:r>
          </w:p>
        </w:tc>
        <w:tc>
          <w:tcPr>
            <w:tcW w:w="1414" w:type="pct"/>
            <w:vAlign w:val="center"/>
          </w:tcPr>
          <w:p w14:paraId="5A2A88D1" w14:textId="77777777" w:rsidR="008D3BAC" w:rsidRPr="009B7109" w:rsidRDefault="008D3BAC" w:rsidP="008D3BAC">
            <w:pPr>
              <w:spacing w:before="100" w:beforeAutospacing="1" w:after="100" w:afterAutospacing="1" w:line="240" w:lineRule="auto"/>
              <w:jc w:val="center"/>
              <w:rPr>
                <w:rFonts w:ascii="Arial" w:eastAsia="Arial" w:hAnsi="Arial" w:cs="Arial"/>
                <w:sz w:val="20"/>
                <w:szCs w:val="20"/>
                <w:lang w:eastAsia="en-US"/>
              </w:rPr>
            </w:pPr>
            <w:r w:rsidRPr="009B7109">
              <w:rPr>
                <w:rFonts w:ascii="Arial" w:eastAsia="Arial" w:hAnsi="Arial" w:cs="Arial"/>
                <w:sz w:val="20"/>
                <w:szCs w:val="20"/>
                <w:lang w:eastAsia="en-US"/>
              </w:rPr>
              <w:t>31,000.01</w:t>
            </w:r>
          </w:p>
        </w:tc>
        <w:tc>
          <w:tcPr>
            <w:tcW w:w="165" w:type="pct"/>
            <w:vAlign w:val="center"/>
            <w:hideMark/>
          </w:tcPr>
          <w:p w14:paraId="2CCF96B0" w14:textId="77777777" w:rsidR="008D3BAC" w:rsidRPr="009B7109" w:rsidRDefault="008D3BAC" w:rsidP="008D3BAC">
            <w:pPr>
              <w:spacing w:before="100" w:beforeAutospacing="1" w:after="100" w:afterAutospacing="1" w:line="240" w:lineRule="auto"/>
              <w:jc w:val="center"/>
              <w:rPr>
                <w:rFonts w:ascii="Arial" w:hAnsi="Arial" w:cs="Arial"/>
                <w:sz w:val="20"/>
                <w:szCs w:val="20"/>
              </w:rPr>
            </w:pPr>
            <w:r w:rsidRPr="009B7109">
              <w:rPr>
                <w:rFonts w:ascii="Arial" w:eastAsia="Arial" w:hAnsi="Arial" w:cs="Arial"/>
                <w:sz w:val="20"/>
                <w:szCs w:val="20"/>
                <w:lang w:eastAsia="en-US"/>
              </w:rPr>
              <w:t>$</w:t>
            </w:r>
          </w:p>
        </w:tc>
        <w:tc>
          <w:tcPr>
            <w:tcW w:w="1508" w:type="pct"/>
            <w:vAlign w:val="center"/>
          </w:tcPr>
          <w:p w14:paraId="32D4B2D5" w14:textId="77777777" w:rsidR="008D3BAC" w:rsidRPr="009B7109" w:rsidRDefault="008D3BAC" w:rsidP="008D3BAC">
            <w:pPr>
              <w:spacing w:before="100" w:beforeAutospacing="1" w:after="100" w:afterAutospacing="1" w:line="240" w:lineRule="auto"/>
              <w:jc w:val="center"/>
              <w:rPr>
                <w:rFonts w:ascii="Arial" w:eastAsia="Arial" w:hAnsi="Arial" w:cs="Arial"/>
                <w:sz w:val="20"/>
                <w:szCs w:val="20"/>
                <w:lang w:eastAsia="en-US"/>
              </w:rPr>
            </w:pPr>
            <w:r w:rsidRPr="009B7109">
              <w:rPr>
                <w:rFonts w:ascii="Arial" w:eastAsia="Arial" w:hAnsi="Arial" w:cs="Arial"/>
                <w:sz w:val="20"/>
                <w:szCs w:val="20"/>
                <w:lang w:eastAsia="en-US"/>
              </w:rPr>
              <w:t>32,000.00</w:t>
            </w:r>
          </w:p>
        </w:tc>
        <w:tc>
          <w:tcPr>
            <w:tcW w:w="177" w:type="pct"/>
            <w:vAlign w:val="center"/>
            <w:hideMark/>
          </w:tcPr>
          <w:p w14:paraId="24DD6781" w14:textId="77777777" w:rsidR="008D3BAC" w:rsidRPr="009B7109" w:rsidRDefault="008D3BAC" w:rsidP="008D3BAC">
            <w:pPr>
              <w:spacing w:before="100" w:beforeAutospacing="1" w:after="100" w:afterAutospacing="1" w:line="240" w:lineRule="auto"/>
              <w:ind w:right="47"/>
              <w:jc w:val="center"/>
              <w:rPr>
                <w:rFonts w:ascii="Arial" w:hAnsi="Arial" w:cs="Arial"/>
                <w:sz w:val="20"/>
                <w:szCs w:val="20"/>
              </w:rPr>
            </w:pPr>
            <w:r w:rsidRPr="009B7109">
              <w:rPr>
                <w:rFonts w:ascii="Arial" w:eastAsia="Arial" w:hAnsi="Arial" w:cs="Arial"/>
                <w:sz w:val="20"/>
                <w:szCs w:val="20"/>
                <w:lang w:eastAsia="en-US"/>
              </w:rPr>
              <w:t>$</w:t>
            </w:r>
          </w:p>
        </w:tc>
        <w:tc>
          <w:tcPr>
            <w:tcW w:w="1551" w:type="pct"/>
            <w:vAlign w:val="center"/>
          </w:tcPr>
          <w:p w14:paraId="5CD87656" w14:textId="77777777" w:rsidR="008D3BAC" w:rsidRPr="009B7109" w:rsidRDefault="008D3BAC" w:rsidP="008D3BAC">
            <w:pPr>
              <w:spacing w:before="100" w:beforeAutospacing="1" w:after="100" w:afterAutospacing="1" w:line="240" w:lineRule="auto"/>
              <w:ind w:right="47"/>
              <w:jc w:val="center"/>
              <w:rPr>
                <w:rFonts w:ascii="Arial" w:eastAsia="Arial" w:hAnsi="Arial" w:cs="Arial"/>
                <w:sz w:val="20"/>
                <w:szCs w:val="20"/>
                <w:lang w:eastAsia="en-US"/>
              </w:rPr>
            </w:pPr>
            <w:r w:rsidRPr="009B7109">
              <w:rPr>
                <w:rFonts w:ascii="Arial" w:eastAsia="Arial" w:hAnsi="Arial" w:cs="Arial"/>
                <w:sz w:val="20"/>
                <w:szCs w:val="20"/>
                <w:lang w:eastAsia="en-US"/>
              </w:rPr>
              <w:t>225.61</w:t>
            </w:r>
          </w:p>
        </w:tc>
      </w:tr>
      <w:tr w:rsidR="008D3BAC" w:rsidRPr="009B7109" w14:paraId="2CA5EC76" w14:textId="77777777" w:rsidTr="008D3BAC">
        <w:trPr>
          <w:trHeight w:val="397"/>
          <w:jc w:val="center"/>
        </w:trPr>
        <w:tc>
          <w:tcPr>
            <w:tcW w:w="184" w:type="pct"/>
            <w:vAlign w:val="center"/>
            <w:hideMark/>
          </w:tcPr>
          <w:p w14:paraId="04D7E2D0" w14:textId="77777777" w:rsidR="008D3BAC" w:rsidRPr="009B7109" w:rsidRDefault="008D3BAC" w:rsidP="008D3BAC">
            <w:pPr>
              <w:spacing w:before="100" w:beforeAutospacing="1" w:after="100" w:afterAutospacing="1" w:line="240" w:lineRule="auto"/>
              <w:jc w:val="center"/>
              <w:rPr>
                <w:rFonts w:ascii="Arial" w:hAnsi="Arial" w:cs="Arial"/>
                <w:sz w:val="20"/>
                <w:szCs w:val="20"/>
              </w:rPr>
            </w:pPr>
            <w:r w:rsidRPr="009B7109">
              <w:rPr>
                <w:rFonts w:ascii="Arial" w:eastAsia="Arial" w:hAnsi="Arial" w:cs="Arial"/>
                <w:sz w:val="20"/>
                <w:szCs w:val="20"/>
                <w:lang w:eastAsia="en-US"/>
              </w:rPr>
              <w:t>$</w:t>
            </w:r>
          </w:p>
        </w:tc>
        <w:tc>
          <w:tcPr>
            <w:tcW w:w="1414" w:type="pct"/>
            <w:vAlign w:val="center"/>
          </w:tcPr>
          <w:p w14:paraId="6924FC7C" w14:textId="77777777" w:rsidR="008D3BAC" w:rsidRPr="009B7109" w:rsidRDefault="008D3BAC" w:rsidP="008D3BAC">
            <w:pPr>
              <w:spacing w:before="100" w:beforeAutospacing="1" w:after="100" w:afterAutospacing="1" w:line="240" w:lineRule="auto"/>
              <w:jc w:val="center"/>
              <w:rPr>
                <w:rFonts w:ascii="Arial" w:eastAsia="Arial" w:hAnsi="Arial" w:cs="Arial"/>
                <w:sz w:val="20"/>
                <w:szCs w:val="20"/>
                <w:lang w:eastAsia="en-US"/>
              </w:rPr>
            </w:pPr>
            <w:r w:rsidRPr="009B7109">
              <w:rPr>
                <w:rFonts w:ascii="Arial" w:eastAsia="Arial" w:hAnsi="Arial" w:cs="Arial"/>
                <w:sz w:val="20"/>
                <w:szCs w:val="20"/>
                <w:lang w:eastAsia="en-US"/>
              </w:rPr>
              <w:t>32,000.01</w:t>
            </w:r>
          </w:p>
        </w:tc>
        <w:tc>
          <w:tcPr>
            <w:tcW w:w="165" w:type="pct"/>
            <w:vAlign w:val="center"/>
            <w:hideMark/>
          </w:tcPr>
          <w:p w14:paraId="4AF7005B" w14:textId="77777777" w:rsidR="008D3BAC" w:rsidRPr="009B7109" w:rsidRDefault="008D3BAC" w:rsidP="008D3BAC">
            <w:pPr>
              <w:spacing w:before="100" w:beforeAutospacing="1" w:after="100" w:afterAutospacing="1" w:line="240" w:lineRule="auto"/>
              <w:jc w:val="center"/>
              <w:rPr>
                <w:rFonts w:ascii="Arial" w:hAnsi="Arial" w:cs="Arial"/>
                <w:sz w:val="20"/>
                <w:szCs w:val="20"/>
              </w:rPr>
            </w:pPr>
            <w:r w:rsidRPr="009B7109">
              <w:rPr>
                <w:rFonts w:ascii="Arial" w:eastAsia="Arial" w:hAnsi="Arial" w:cs="Arial"/>
                <w:sz w:val="20"/>
                <w:szCs w:val="20"/>
                <w:lang w:eastAsia="en-US"/>
              </w:rPr>
              <w:t>$</w:t>
            </w:r>
          </w:p>
        </w:tc>
        <w:tc>
          <w:tcPr>
            <w:tcW w:w="1508" w:type="pct"/>
            <w:vAlign w:val="center"/>
          </w:tcPr>
          <w:p w14:paraId="00D57EB3" w14:textId="77777777" w:rsidR="008D3BAC" w:rsidRPr="009B7109" w:rsidRDefault="008D3BAC" w:rsidP="008D3BAC">
            <w:pPr>
              <w:spacing w:before="100" w:beforeAutospacing="1" w:after="100" w:afterAutospacing="1" w:line="240" w:lineRule="auto"/>
              <w:jc w:val="center"/>
              <w:rPr>
                <w:rFonts w:ascii="Arial" w:eastAsia="Arial" w:hAnsi="Arial" w:cs="Arial"/>
                <w:sz w:val="20"/>
                <w:szCs w:val="20"/>
                <w:lang w:eastAsia="en-US"/>
              </w:rPr>
            </w:pPr>
            <w:r w:rsidRPr="009B7109">
              <w:rPr>
                <w:rFonts w:ascii="Arial" w:eastAsia="Arial" w:hAnsi="Arial" w:cs="Arial"/>
                <w:sz w:val="20"/>
                <w:szCs w:val="20"/>
                <w:lang w:eastAsia="en-US"/>
              </w:rPr>
              <w:t>33,000.00</w:t>
            </w:r>
          </w:p>
        </w:tc>
        <w:tc>
          <w:tcPr>
            <w:tcW w:w="177" w:type="pct"/>
            <w:vAlign w:val="center"/>
            <w:hideMark/>
          </w:tcPr>
          <w:p w14:paraId="196A5220" w14:textId="77777777" w:rsidR="008D3BAC" w:rsidRPr="009B7109" w:rsidRDefault="008D3BAC" w:rsidP="008D3BAC">
            <w:pPr>
              <w:spacing w:before="100" w:beforeAutospacing="1" w:after="100" w:afterAutospacing="1" w:line="240" w:lineRule="auto"/>
              <w:ind w:right="47"/>
              <w:jc w:val="center"/>
              <w:rPr>
                <w:rFonts w:ascii="Arial" w:hAnsi="Arial" w:cs="Arial"/>
                <w:sz w:val="20"/>
                <w:szCs w:val="20"/>
              </w:rPr>
            </w:pPr>
            <w:r w:rsidRPr="009B7109">
              <w:rPr>
                <w:rFonts w:ascii="Arial" w:eastAsiaTheme="minorHAnsi" w:hAnsi="Arial" w:cs="Arial"/>
                <w:color w:val="000000"/>
                <w:sz w:val="20"/>
                <w:szCs w:val="20"/>
                <w:lang w:val="es-ES_tradnl" w:eastAsia="en-US"/>
              </w:rPr>
              <w:t>$</w:t>
            </w:r>
          </w:p>
        </w:tc>
        <w:tc>
          <w:tcPr>
            <w:tcW w:w="1551" w:type="pct"/>
            <w:vAlign w:val="center"/>
          </w:tcPr>
          <w:p w14:paraId="1EDD58D7" w14:textId="77777777" w:rsidR="008D3BAC" w:rsidRPr="009B7109" w:rsidRDefault="008D3BAC" w:rsidP="008D3BAC">
            <w:pPr>
              <w:spacing w:before="100" w:beforeAutospacing="1" w:after="100" w:afterAutospacing="1" w:line="240" w:lineRule="auto"/>
              <w:ind w:right="47"/>
              <w:jc w:val="center"/>
              <w:rPr>
                <w:rFonts w:ascii="Arial" w:eastAsia="Arial" w:hAnsi="Arial" w:cs="Arial"/>
                <w:sz w:val="20"/>
                <w:szCs w:val="20"/>
                <w:lang w:eastAsia="en-US"/>
              </w:rPr>
            </w:pPr>
            <w:r w:rsidRPr="009B7109">
              <w:rPr>
                <w:rFonts w:ascii="Arial" w:eastAsia="Arial" w:hAnsi="Arial" w:cs="Arial"/>
                <w:sz w:val="20"/>
                <w:szCs w:val="20"/>
                <w:lang w:eastAsia="en-US"/>
              </w:rPr>
              <w:t>232.71</w:t>
            </w:r>
          </w:p>
        </w:tc>
      </w:tr>
      <w:tr w:rsidR="008D3BAC" w:rsidRPr="009B7109" w14:paraId="04196C34" w14:textId="77777777" w:rsidTr="008D3BAC">
        <w:trPr>
          <w:trHeight w:val="397"/>
          <w:jc w:val="center"/>
        </w:trPr>
        <w:tc>
          <w:tcPr>
            <w:tcW w:w="184" w:type="pct"/>
            <w:vAlign w:val="center"/>
            <w:hideMark/>
          </w:tcPr>
          <w:p w14:paraId="746D3D79" w14:textId="77777777" w:rsidR="008D3BAC" w:rsidRPr="009B7109" w:rsidRDefault="008D3BAC" w:rsidP="008D3BAC">
            <w:pPr>
              <w:spacing w:before="100" w:beforeAutospacing="1" w:after="100" w:afterAutospacing="1" w:line="240" w:lineRule="auto"/>
              <w:jc w:val="center"/>
              <w:rPr>
                <w:rFonts w:ascii="Arial" w:hAnsi="Arial" w:cs="Arial"/>
                <w:sz w:val="20"/>
                <w:szCs w:val="20"/>
              </w:rPr>
            </w:pPr>
            <w:r w:rsidRPr="009B7109">
              <w:rPr>
                <w:rFonts w:ascii="Arial" w:eastAsia="Arial" w:hAnsi="Arial" w:cs="Arial"/>
                <w:sz w:val="20"/>
                <w:szCs w:val="20"/>
                <w:lang w:eastAsia="en-US"/>
              </w:rPr>
              <w:t>$</w:t>
            </w:r>
          </w:p>
        </w:tc>
        <w:tc>
          <w:tcPr>
            <w:tcW w:w="1414" w:type="pct"/>
            <w:vAlign w:val="center"/>
          </w:tcPr>
          <w:p w14:paraId="1DDC41E8" w14:textId="77777777" w:rsidR="008D3BAC" w:rsidRPr="009B7109" w:rsidRDefault="008D3BAC" w:rsidP="008D3BAC">
            <w:pPr>
              <w:spacing w:before="100" w:beforeAutospacing="1" w:after="100" w:afterAutospacing="1" w:line="240" w:lineRule="auto"/>
              <w:jc w:val="center"/>
              <w:rPr>
                <w:rFonts w:ascii="Arial" w:eastAsia="Arial" w:hAnsi="Arial" w:cs="Arial"/>
                <w:sz w:val="20"/>
                <w:szCs w:val="20"/>
                <w:lang w:eastAsia="en-US"/>
              </w:rPr>
            </w:pPr>
            <w:r w:rsidRPr="009B7109">
              <w:rPr>
                <w:rFonts w:ascii="Arial" w:eastAsia="Arial" w:hAnsi="Arial" w:cs="Arial"/>
                <w:sz w:val="20"/>
                <w:szCs w:val="20"/>
                <w:lang w:eastAsia="en-US"/>
              </w:rPr>
              <w:t>33,000.01</w:t>
            </w:r>
          </w:p>
        </w:tc>
        <w:tc>
          <w:tcPr>
            <w:tcW w:w="165" w:type="pct"/>
            <w:vAlign w:val="center"/>
            <w:hideMark/>
          </w:tcPr>
          <w:p w14:paraId="25D93594" w14:textId="77777777" w:rsidR="008D3BAC" w:rsidRPr="009B7109" w:rsidRDefault="008D3BAC" w:rsidP="008D3BAC">
            <w:pPr>
              <w:spacing w:before="100" w:beforeAutospacing="1" w:after="100" w:afterAutospacing="1" w:line="240" w:lineRule="auto"/>
              <w:jc w:val="center"/>
              <w:rPr>
                <w:rFonts w:ascii="Arial" w:eastAsia="Arial" w:hAnsi="Arial" w:cs="Arial"/>
                <w:sz w:val="20"/>
                <w:szCs w:val="20"/>
                <w:lang w:eastAsia="en-US"/>
              </w:rPr>
            </w:pPr>
          </w:p>
        </w:tc>
        <w:tc>
          <w:tcPr>
            <w:tcW w:w="1508" w:type="pct"/>
            <w:vAlign w:val="center"/>
          </w:tcPr>
          <w:p w14:paraId="18E92F82" w14:textId="77777777" w:rsidR="008D3BAC" w:rsidRPr="009B7109" w:rsidRDefault="008D3BAC" w:rsidP="008D3BAC">
            <w:pPr>
              <w:spacing w:before="100" w:beforeAutospacing="1" w:after="100" w:afterAutospacing="1" w:line="240" w:lineRule="auto"/>
              <w:jc w:val="center"/>
              <w:rPr>
                <w:rFonts w:ascii="Arial" w:eastAsia="Arial" w:hAnsi="Arial" w:cs="Arial"/>
                <w:sz w:val="20"/>
                <w:szCs w:val="20"/>
                <w:lang w:eastAsia="en-US"/>
              </w:rPr>
            </w:pPr>
            <w:r w:rsidRPr="009B7109">
              <w:rPr>
                <w:rFonts w:ascii="Arial" w:eastAsia="Arial" w:hAnsi="Arial" w:cs="Arial"/>
                <w:sz w:val="20"/>
                <w:szCs w:val="20"/>
                <w:lang w:eastAsia="en-US"/>
              </w:rPr>
              <w:t>En adelante</w:t>
            </w:r>
          </w:p>
        </w:tc>
        <w:tc>
          <w:tcPr>
            <w:tcW w:w="1728" w:type="pct"/>
            <w:gridSpan w:val="2"/>
            <w:vAlign w:val="center"/>
            <w:hideMark/>
          </w:tcPr>
          <w:p w14:paraId="44D03F4E" w14:textId="77777777" w:rsidR="008D3BAC" w:rsidRPr="009B7109" w:rsidRDefault="008D3BAC" w:rsidP="008D3BAC">
            <w:pPr>
              <w:spacing w:before="100" w:beforeAutospacing="1" w:after="100" w:afterAutospacing="1" w:line="240" w:lineRule="auto"/>
              <w:jc w:val="center"/>
              <w:rPr>
                <w:rFonts w:ascii="Arial" w:eastAsia="Arial" w:hAnsi="Arial" w:cs="Arial"/>
                <w:sz w:val="20"/>
                <w:szCs w:val="20"/>
                <w:lang w:eastAsia="en-US"/>
              </w:rPr>
            </w:pPr>
            <w:r w:rsidRPr="00292C41">
              <w:rPr>
                <w:rFonts w:ascii="Arial" w:eastAsia="Arial" w:hAnsi="Arial" w:cs="Arial"/>
                <w:sz w:val="20"/>
                <w:szCs w:val="20"/>
                <w:lang w:eastAsia="en-US"/>
              </w:rPr>
              <w:t>0.025 % del valor catastral</w:t>
            </w:r>
          </w:p>
        </w:tc>
      </w:tr>
    </w:tbl>
    <w:p w14:paraId="5E58CAB3" w14:textId="77777777" w:rsidR="008D3BAC" w:rsidRPr="00967B10" w:rsidRDefault="008D3BAC" w:rsidP="008D3BAC">
      <w:pPr>
        <w:spacing w:before="100" w:beforeAutospacing="1" w:after="100" w:afterAutospacing="1" w:line="240" w:lineRule="auto"/>
        <w:jc w:val="both"/>
        <w:rPr>
          <w:rFonts w:ascii="Arial" w:hAnsi="Arial" w:cs="Arial"/>
          <w:b/>
          <w:sz w:val="20"/>
          <w:szCs w:val="20"/>
        </w:rPr>
      </w:pPr>
      <w:r w:rsidRPr="00967B10">
        <w:rPr>
          <w:rFonts w:ascii="Arial" w:hAnsi="Arial" w:cs="Arial"/>
          <w:sz w:val="20"/>
          <w:szCs w:val="20"/>
        </w:rPr>
        <w:t>Todo predio destinado a la producción agropecuaria pagará 10 al millar anual sobre el valor registrado o catastral, sin que la cantidad a pagar resultante exceda de lo establecido por la legislación agraria federal para terrenos ejidales.</w:t>
      </w:r>
    </w:p>
    <w:p w14:paraId="0F651DA1" w14:textId="77777777" w:rsidR="008D3BAC" w:rsidRPr="00967B10" w:rsidRDefault="008D3BAC" w:rsidP="008D3BAC">
      <w:pPr>
        <w:spacing w:before="100" w:beforeAutospacing="1" w:after="100" w:afterAutospacing="1" w:line="240" w:lineRule="auto"/>
        <w:jc w:val="both"/>
        <w:rPr>
          <w:rFonts w:ascii="Arial" w:hAnsi="Arial" w:cs="Arial"/>
          <w:sz w:val="20"/>
          <w:szCs w:val="20"/>
        </w:rPr>
      </w:pPr>
      <w:r w:rsidRPr="00967B10">
        <w:rPr>
          <w:rFonts w:ascii="Arial" w:hAnsi="Arial" w:cs="Arial"/>
          <w:b/>
          <w:color w:val="000000"/>
          <w:sz w:val="20"/>
          <w:szCs w:val="20"/>
        </w:rPr>
        <w:t>Artículo 18. Aplicación de la base por rentas o frutos civiles</w:t>
      </w:r>
    </w:p>
    <w:p w14:paraId="352E72D8" w14:textId="77777777" w:rsidR="008D3BAC" w:rsidRPr="00967B10" w:rsidRDefault="008D3BAC" w:rsidP="008D3BAC">
      <w:pPr>
        <w:spacing w:before="100" w:beforeAutospacing="1" w:after="100" w:afterAutospacing="1" w:line="240" w:lineRule="auto"/>
        <w:jc w:val="both"/>
        <w:rPr>
          <w:rFonts w:ascii="Arial" w:hAnsi="Arial" w:cs="Arial"/>
          <w:b/>
          <w:sz w:val="20"/>
          <w:szCs w:val="20"/>
        </w:rPr>
      </w:pPr>
      <w:r w:rsidRPr="00967B10">
        <w:rPr>
          <w:rFonts w:ascii="Arial" w:hAnsi="Arial" w:cs="Arial"/>
          <w:sz w:val="20"/>
          <w:szCs w:val="20"/>
        </w:rPr>
        <w:t xml:space="preserve">Cuando la base del impuesto predial sean las rentas, frutos civiles o cualquier otra contraprestación pactada, </w:t>
      </w:r>
      <w:r w:rsidRPr="00967B10">
        <w:rPr>
          <w:rFonts w:ascii="Arial" w:hAnsi="Arial" w:cs="Arial"/>
          <w:bCs/>
          <w:color w:val="000000"/>
          <w:sz w:val="20"/>
          <w:szCs w:val="20"/>
        </w:rPr>
        <w:t>cuando el inmueble de que se trate hubiera sido otorgado en uso, goce, se permitiera su ocupación por cualquier título y genere dicha contraprestación por la ocupación, el impuesto se pagará mensualmente conforme a la siguiente tarifa:</w:t>
      </w:r>
    </w:p>
    <w:tbl>
      <w:tblPr>
        <w:tblW w:w="5000" w:type="pct"/>
        <w:tblCellMar>
          <w:left w:w="0" w:type="dxa"/>
          <w:right w:w="0" w:type="dxa"/>
        </w:tblCellMar>
        <w:tblLook w:val="04A0" w:firstRow="1" w:lastRow="0" w:firstColumn="1" w:lastColumn="0" w:noHBand="0" w:noVBand="1"/>
      </w:tblPr>
      <w:tblGrid>
        <w:gridCol w:w="2155"/>
        <w:gridCol w:w="6683"/>
      </w:tblGrid>
      <w:tr w:rsidR="008D3BAC" w:rsidRPr="00967B10" w14:paraId="0F567FA3" w14:textId="77777777" w:rsidTr="008D3BAC">
        <w:trPr>
          <w:trHeight w:val="397"/>
        </w:trPr>
        <w:tc>
          <w:tcPr>
            <w:tcW w:w="1219" w:type="pct"/>
            <w:shd w:val="clear" w:color="auto" w:fill="D9D9D9" w:themeFill="background1" w:themeFillShade="D9"/>
            <w:vAlign w:val="center"/>
            <w:hideMark/>
          </w:tcPr>
          <w:p w14:paraId="51F89BA3" w14:textId="77777777" w:rsidR="008D3BAC" w:rsidRPr="00967B10" w:rsidRDefault="008D3BAC" w:rsidP="008D3BAC">
            <w:pPr>
              <w:spacing w:before="100" w:beforeAutospacing="1" w:after="100" w:afterAutospacing="1" w:line="240" w:lineRule="auto"/>
              <w:jc w:val="center"/>
              <w:rPr>
                <w:rFonts w:ascii="Arial" w:eastAsia="Arial" w:hAnsi="Arial" w:cs="Arial"/>
                <w:b/>
                <w:sz w:val="20"/>
                <w:szCs w:val="20"/>
                <w:lang w:eastAsia="en-US"/>
              </w:rPr>
            </w:pPr>
            <w:r w:rsidRPr="00967B10">
              <w:rPr>
                <w:rFonts w:ascii="Arial" w:eastAsia="Arial" w:hAnsi="Arial" w:cs="Arial"/>
                <w:b/>
                <w:sz w:val="20"/>
                <w:szCs w:val="20"/>
                <w:lang w:eastAsia="en-US"/>
              </w:rPr>
              <w:t>Uso</w:t>
            </w:r>
          </w:p>
        </w:tc>
        <w:tc>
          <w:tcPr>
            <w:tcW w:w="3781" w:type="pct"/>
            <w:shd w:val="clear" w:color="auto" w:fill="D9D9D9" w:themeFill="background1" w:themeFillShade="D9"/>
            <w:vAlign w:val="center"/>
          </w:tcPr>
          <w:p w14:paraId="4977ADE1" w14:textId="77777777" w:rsidR="008D3BAC" w:rsidRPr="00967B10" w:rsidRDefault="008D3BAC" w:rsidP="008D3BAC">
            <w:pPr>
              <w:spacing w:before="100" w:beforeAutospacing="1" w:after="100" w:afterAutospacing="1" w:line="240" w:lineRule="auto"/>
              <w:jc w:val="center"/>
              <w:rPr>
                <w:rFonts w:ascii="Arial" w:hAnsi="Arial" w:cs="Arial"/>
                <w:sz w:val="20"/>
                <w:szCs w:val="20"/>
                <w:lang w:eastAsia="en-US"/>
              </w:rPr>
            </w:pPr>
          </w:p>
        </w:tc>
      </w:tr>
      <w:tr w:rsidR="008D3BAC" w:rsidRPr="00967B10" w14:paraId="0CE0F979" w14:textId="77777777" w:rsidTr="008D3BAC">
        <w:trPr>
          <w:trHeight w:val="397"/>
        </w:trPr>
        <w:tc>
          <w:tcPr>
            <w:tcW w:w="1219" w:type="pct"/>
            <w:vAlign w:val="center"/>
            <w:hideMark/>
          </w:tcPr>
          <w:p w14:paraId="046B3D1A" w14:textId="77777777" w:rsidR="008D3BAC" w:rsidRPr="00967B10" w:rsidRDefault="008D3BAC" w:rsidP="008D3BAC">
            <w:pPr>
              <w:spacing w:before="100" w:beforeAutospacing="1" w:after="100" w:afterAutospacing="1" w:line="240" w:lineRule="auto"/>
              <w:jc w:val="center"/>
              <w:rPr>
                <w:rFonts w:ascii="Arial" w:eastAsia="Arial" w:hAnsi="Arial" w:cs="Arial"/>
                <w:sz w:val="20"/>
                <w:szCs w:val="20"/>
                <w:lang w:eastAsia="en-US"/>
              </w:rPr>
            </w:pPr>
            <w:r w:rsidRPr="00967B10">
              <w:rPr>
                <w:rFonts w:ascii="Arial" w:eastAsia="Arial" w:hAnsi="Arial" w:cs="Arial"/>
                <w:sz w:val="20"/>
                <w:szCs w:val="20"/>
                <w:lang w:eastAsia="en-US"/>
              </w:rPr>
              <w:t>Habitacional</w:t>
            </w:r>
          </w:p>
        </w:tc>
        <w:tc>
          <w:tcPr>
            <w:tcW w:w="3781" w:type="pct"/>
            <w:vAlign w:val="center"/>
            <w:hideMark/>
          </w:tcPr>
          <w:p w14:paraId="2113BA5B" w14:textId="77777777" w:rsidR="008D3BAC" w:rsidRPr="00967B10" w:rsidRDefault="008D3BAC" w:rsidP="008D3BAC">
            <w:pPr>
              <w:spacing w:before="100" w:beforeAutospacing="1" w:after="100" w:afterAutospacing="1" w:line="240" w:lineRule="auto"/>
              <w:jc w:val="center"/>
              <w:rPr>
                <w:rFonts w:ascii="Arial" w:eastAsia="Arial" w:hAnsi="Arial" w:cs="Arial"/>
                <w:sz w:val="20"/>
                <w:szCs w:val="20"/>
                <w:lang w:eastAsia="en-US"/>
              </w:rPr>
            </w:pPr>
            <w:r>
              <w:rPr>
                <w:rFonts w:ascii="Arial" w:eastAsia="Arial" w:hAnsi="Arial" w:cs="Arial"/>
                <w:sz w:val="20"/>
                <w:szCs w:val="20"/>
                <w:lang w:eastAsia="en-US"/>
              </w:rPr>
              <w:t>2</w:t>
            </w:r>
            <w:r w:rsidRPr="00967B10">
              <w:rPr>
                <w:rFonts w:ascii="Arial" w:eastAsia="Arial" w:hAnsi="Arial" w:cs="Arial"/>
                <w:sz w:val="20"/>
                <w:szCs w:val="20"/>
                <w:lang w:eastAsia="en-US"/>
              </w:rPr>
              <w:t>% mensual sobre el monto de la contraprestación</w:t>
            </w:r>
          </w:p>
        </w:tc>
      </w:tr>
      <w:tr w:rsidR="008D3BAC" w:rsidRPr="00967B10" w14:paraId="4A869C1A" w14:textId="77777777" w:rsidTr="008D3BAC">
        <w:trPr>
          <w:trHeight w:val="397"/>
        </w:trPr>
        <w:tc>
          <w:tcPr>
            <w:tcW w:w="1219" w:type="pct"/>
            <w:vAlign w:val="center"/>
            <w:hideMark/>
          </w:tcPr>
          <w:p w14:paraId="2DCF4437" w14:textId="77777777" w:rsidR="008D3BAC" w:rsidRPr="00967B10" w:rsidRDefault="008D3BAC" w:rsidP="008D3BAC">
            <w:pPr>
              <w:spacing w:before="100" w:beforeAutospacing="1" w:after="100" w:afterAutospacing="1" w:line="240" w:lineRule="auto"/>
              <w:jc w:val="center"/>
              <w:rPr>
                <w:rFonts w:ascii="Arial" w:eastAsia="Arial" w:hAnsi="Arial" w:cs="Arial"/>
                <w:sz w:val="20"/>
                <w:szCs w:val="20"/>
                <w:lang w:eastAsia="en-US"/>
              </w:rPr>
            </w:pPr>
            <w:r w:rsidRPr="00967B10">
              <w:rPr>
                <w:rFonts w:ascii="Arial" w:eastAsia="Arial" w:hAnsi="Arial" w:cs="Arial"/>
                <w:sz w:val="20"/>
                <w:szCs w:val="20"/>
                <w:lang w:eastAsia="en-US"/>
              </w:rPr>
              <w:t>Otro</w:t>
            </w:r>
          </w:p>
        </w:tc>
        <w:tc>
          <w:tcPr>
            <w:tcW w:w="3781" w:type="pct"/>
            <w:vAlign w:val="center"/>
            <w:hideMark/>
          </w:tcPr>
          <w:p w14:paraId="0378C0BC" w14:textId="77777777" w:rsidR="008D3BAC" w:rsidRPr="00967B10" w:rsidRDefault="008D3BAC" w:rsidP="008D3BAC">
            <w:pPr>
              <w:spacing w:before="100" w:beforeAutospacing="1" w:after="100" w:afterAutospacing="1" w:line="240" w:lineRule="auto"/>
              <w:jc w:val="center"/>
              <w:rPr>
                <w:rFonts w:ascii="Arial" w:eastAsia="Arial" w:hAnsi="Arial" w:cs="Arial"/>
                <w:sz w:val="20"/>
                <w:szCs w:val="20"/>
                <w:lang w:eastAsia="en-US"/>
              </w:rPr>
            </w:pPr>
            <w:r w:rsidRPr="00967B10">
              <w:rPr>
                <w:rFonts w:ascii="Arial" w:eastAsia="Arial" w:hAnsi="Arial" w:cs="Arial"/>
                <w:sz w:val="20"/>
                <w:szCs w:val="20"/>
                <w:lang w:eastAsia="en-US"/>
              </w:rPr>
              <w:t>4% mensual sobre el monto de la contraprestación</w:t>
            </w:r>
          </w:p>
        </w:tc>
      </w:tr>
    </w:tbl>
    <w:p w14:paraId="291F66F1" w14:textId="77777777" w:rsidR="008D3BAC" w:rsidRPr="00967B10" w:rsidRDefault="008D3BAC" w:rsidP="008D3BAC">
      <w:pPr>
        <w:spacing w:before="100" w:beforeAutospacing="1" w:after="100" w:afterAutospacing="1" w:line="240" w:lineRule="auto"/>
        <w:jc w:val="both"/>
        <w:rPr>
          <w:rFonts w:ascii="Arial" w:hAnsi="Arial" w:cs="Arial"/>
          <w:b/>
          <w:sz w:val="20"/>
          <w:szCs w:val="20"/>
        </w:rPr>
      </w:pPr>
      <w:r w:rsidRPr="00967B10">
        <w:rPr>
          <w:rFonts w:ascii="Arial" w:hAnsi="Arial" w:cs="Arial"/>
          <w:b/>
          <w:sz w:val="20"/>
          <w:szCs w:val="20"/>
        </w:rPr>
        <w:t>Artículo 19. Descuento por pago anticipado</w:t>
      </w:r>
    </w:p>
    <w:p w14:paraId="34BCE8B1" w14:textId="77777777" w:rsidR="008D3BAC" w:rsidRPr="00967B10" w:rsidRDefault="008D3BAC" w:rsidP="008D3BAC">
      <w:pPr>
        <w:spacing w:before="100" w:beforeAutospacing="1" w:after="100" w:afterAutospacing="1" w:line="240" w:lineRule="auto"/>
        <w:jc w:val="both"/>
        <w:rPr>
          <w:rFonts w:ascii="Arial" w:hAnsi="Arial" w:cs="Arial"/>
          <w:b/>
          <w:sz w:val="20"/>
          <w:szCs w:val="20"/>
        </w:rPr>
      </w:pPr>
      <w:r w:rsidRPr="00967B10">
        <w:rPr>
          <w:rFonts w:ascii="Arial" w:hAnsi="Arial" w:cs="Arial"/>
          <w:sz w:val="20"/>
          <w:szCs w:val="20"/>
        </w:rPr>
        <w:t>Los contribuyentes que paguen anticipadamente, durante los meses de enero y febrero, el impuesto predial correspondiente a una anualidad, gozarán de un descuento del 10% anual, de conformidad con lo dispuesto por el artículo 35, párrafo segundo, de la Ley Hacienda del Municipio de Izamal, Yucatán</w:t>
      </w:r>
      <w:r>
        <w:rPr>
          <w:rFonts w:ascii="Arial" w:hAnsi="Arial" w:cs="Arial"/>
          <w:sz w:val="20"/>
          <w:szCs w:val="20"/>
        </w:rPr>
        <w:t>.</w:t>
      </w:r>
    </w:p>
    <w:p w14:paraId="4E37B088" w14:textId="77777777" w:rsidR="008D3BAC" w:rsidRPr="00967B10" w:rsidRDefault="008D3BAC" w:rsidP="008D3BAC">
      <w:pPr>
        <w:spacing w:before="100" w:beforeAutospacing="1" w:after="100" w:afterAutospacing="1" w:line="240" w:lineRule="auto"/>
        <w:jc w:val="center"/>
        <w:rPr>
          <w:rFonts w:ascii="Arial" w:hAnsi="Arial" w:cs="Arial"/>
          <w:b/>
          <w:sz w:val="20"/>
          <w:szCs w:val="20"/>
        </w:rPr>
      </w:pPr>
      <w:r w:rsidRPr="00967B10">
        <w:rPr>
          <w:rFonts w:ascii="Arial" w:hAnsi="Arial" w:cs="Arial"/>
          <w:b/>
          <w:sz w:val="20"/>
          <w:szCs w:val="20"/>
        </w:rPr>
        <w:t xml:space="preserve">Capítulo III </w:t>
      </w:r>
      <w:r w:rsidRPr="00967B10">
        <w:rPr>
          <w:rFonts w:ascii="Arial" w:hAnsi="Arial" w:cs="Arial"/>
          <w:b/>
          <w:sz w:val="20"/>
          <w:szCs w:val="20"/>
        </w:rPr>
        <w:br/>
        <w:t>Impuesto sobre adquisición de inmuebles</w:t>
      </w:r>
    </w:p>
    <w:p w14:paraId="497C3044" w14:textId="77777777" w:rsidR="008D3BAC" w:rsidRPr="00967B10" w:rsidRDefault="008D3BAC" w:rsidP="008D3BAC">
      <w:pPr>
        <w:spacing w:before="100" w:beforeAutospacing="1" w:after="100" w:afterAutospacing="1" w:line="240" w:lineRule="auto"/>
        <w:rPr>
          <w:rFonts w:ascii="Arial" w:hAnsi="Arial" w:cs="Arial"/>
          <w:b/>
          <w:sz w:val="20"/>
          <w:szCs w:val="20"/>
        </w:rPr>
      </w:pPr>
      <w:r w:rsidRPr="00967B10">
        <w:rPr>
          <w:rFonts w:ascii="Arial" w:hAnsi="Arial" w:cs="Arial"/>
          <w:b/>
          <w:sz w:val="20"/>
          <w:szCs w:val="20"/>
        </w:rPr>
        <w:t>Artículo 20. Tasa</w:t>
      </w:r>
    </w:p>
    <w:p w14:paraId="3C5478E5" w14:textId="77777777" w:rsidR="008D3BAC" w:rsidRPr="00967B10" w:rsidRDefault="008D3BAC" w:rsidP="008D3BAC">
      <w:pPr>
        <w:spacing w:before="100" w:beforeAutospacing="1" w:after="100" w:afterAutospacing="1" w:line="240" w:lineRule="auto"/>
        <w:jc w:val="both"/>
        <w:rPr>
          <w:rFonts w:ascii="Arial" w:hAnsi="Arial" w:cs="Arial"/>
          <w:b/>
          <w:sz w:val="20"/>
          <w:szCs w:val="20"/>
        </w:rPr>
      </w:pPr>
      <w:r w:rsidRPr="00967B10">
        <w:rPr>
          <w:rFonts w:ascii="Arial" w:hAnsi="Arial" w:cs="Arial"/>
          <w:sz w:val="20"/>
          <w:szCs w:val="20"/>
        </w:rPr>
        <w:t xml:space="preserve">El impuesto sobre adquisición de inmuebles se calculará aplicando la tasa </w:t>
      </w:r>
      <w:r w:rsidRPr="00BB1FCF">
        <w:rPr>
          <w:rFonts w:ascii="Arial" w:hAnsi="Arial" w:cs="Arial"/>
          <w:sz w:val="20"/>
          <w:szCs w:val="20"/>
        </w:rPr>
        <w:t>del 2.5% a la base establecida en el artículo 45 de la Ley de Hacienda del Municipio de Izamal, Yucatán.</w:t>
      </w:r>
    </w:p>
    <w:p w14:paraId="0FAEBB04" w14:textId="77777777" w:rsidR="008D3BAC" w:rsidRPr="00967B10" w:rsidRDefault="008D3BAC" w:rsidP="008D3BAC">
      <w:pPr>
        <w:spacing w:before="100" w:beforeAutospacing="1" w:after="100" w:afterAutospacing="1" w:line="240" w:lineRule="auto"/>
        <w:jc w:val="center"/>
        <w:rPr>
          <w:rFonts w:ascii="Arial" w:hAnsi="Arial" w:cs="Arial"/>
          <w:b/>
          <w:sz w:val="20"/>
          <w:szCs w:val="20"/>
        </w:rPr>
      </w:pPr>
      <w:r w:rsidRPr="00967B10">
        <w:rPr>
          <w:rFonts w:ascii="Arial" w:hAnsi="Arial" w:cs="Arial"/>
          <w:b/>
          <w:sz w:val="20"/>
          <w:szCs w:val="20"/>
        </w:rPr>
        <w:t xml:space="preserve">Capítulo IV </w:t>
      </w:r>
      <w:r w:rsidRPr="00967B10">
        <w:rPr>
          <w:rFonts w:ascii="Arial" w:hAnsi="Arial" w:cs="Arial"/>
          <w:b/>
          <w:sz w:val="20"/>
          <w:szCs w:val="20"/>
        </w:rPr>
        <w:br/>
        <w:t>Impuesto sobre diversiones y espectáculos públicos</w:t>
      </w:r>
    </w:p>
    <w:p w14:paraId="3D49496B" w14:textId="77777777" w:rsidR="008D3BAC" w:rsidRPr="00967B10" w:rsidRDefault="008D3BAC" w:rsidP="008D3BAC">
      <w:pPr>
        <w:spacing w:before="100" w:beforeAutospacing="1" w:after="100" w:afterAutospacing="1" w:line="240" w:lineRule="auto"/>
        <w:jc w:val="both"/>
        <w:rPr>
          <w:rFonts w:ascii="Arial" w:hAnsi="Arial" w:cs="Arial"/>
          <w:b/>
          <w:sz w:val="20"/>
          <w:szCs w:val="20"/>
        </w:rPr>
      </w:pPr>
      <w:r w:rsidRPr="00967B10">
        <w:rPr>
          <w:rFonts w:ascii="Arial" w:hAnsi="Arial" w:cs="Arial"/>
          <w:b/>
          <w:sz w:val="20"/>
          <w:szCs w:val="20"/>
        </w:rPr>
        <w:t>Artículo 21. Tasa</w:t>
      </w:r>
    </w:p>
    <w:p w14:paraId="3F9253DB" w14:textId="77777777" w:rsidR="008D3BAC" w:rsidRPr="00BB1FCF" w:rsidRDefault="008D3BAC" w:rsidP="008D3BAC">
      <w:pPr>
        <w:spacing w:before="100" w:beforeAutospacing="1" w:after="100" w:afterAutospacing="1" w:line="240" w:lineRule="auto"/>
        <w:jc w:val="both"/>
        <w:rPr>
          <w:rFonts w:ascii="Arial" w:hAnsi="Arial" w:cs="Arial"/>
          <w:b/>
          <w:sz w:val="20"/>
          <w:szCs w:val="20"/>
        </w:rPr>
      </w:pPr>
      <w:r w:rsidRPr="00967B10">
        <w:rPr>
          <w:rFonts w:ascii="Arial" w:hAnsi="Arial" w:cs="Arial"/>
          <w:sz w:val="20"/>
          <w:szCs w:val="20"/>
        </w:rPr>
        <w:t xml:space="preserve">La tasa del impuesto sobre diversiones y espectáculos públicos, será </w:t>
      </w:r>
      <w:r w:rsidRPr="00BB1FCF">
        <w:rPr>
          <w:rFonts w:ascii="Arial" w:hAnsi="Arial" w:cs="Arial"/>
          <w:sz w:val="20"/>
          <w:szCs w:val="20"/>
        </w:rPr>
        <w:t>del 8% sobre la base establecida en el artículo 54 de la Ley de Hacienda del Municipio de Izamal, Yucatán.</w:t>
      </w:r>
    </w:p>
    <w:p w14:paraId="6BA7C50F" w14:textId="77777777" w:rsidR="008D3BAC" w:rsidRPr="00967B10" w:rsidRDefault="008D3BAC" w:rsidP="008D3BAC">
      <w:pPr>
        <w:spacing w:before="100" w:beforeAutospacing="1" w:after="100" w:afterAutospacing="1" w:line="240" w:lineRule="auto"/>
        <w:jc w:val="both"/>
        <w:rPr>
          <w:rFonts w:ascii="Arial" w:hAnsi="Arial" w:cs="Arial"/>
          <w:b/>
          <w:sz w:val="20"/>
          <w:szCs w:val="20"/>
        </w:rPr>
      </w:pPr>
      <w:r w:rsidRPr="00BB1FCF">
        <w:rPr>
          <w:rFonts w:ascii="Arial" w:hAnsi="Arial" w:cs="Arial"/>
          <w:sz w:val="20"/>
          <w:szCs w:val="20"/>
        </w:rPr>
        <w:t>Cuando el espectáculo público consista, en la puesta en escena de obras teatrales o en espectáculos de circo, la tasa será del 6%, aplicada a la totalidad del ingreso percibido</w:t>
      </w:r>
      <w:r w:rsidRPr="00967B10">
        <w:rPr>
          <w:rFonts w:ascii="Arial" w:hAnsi="Arial" w:cs="Arial"/>
          <w:sz w:val="20"/>
          <w:szCs w:val="20"/>
        </w:rPr>
        <w:t>.</w:t>
      </w:r>
    </w:p>
    <w:p w14:paraId="1E3FBBC0" w14:textId="77777777" w:rsidR="008D3BAC" w:rsidRPr="00967B10" w:rsidRDefault="008D3BAC" w:rsidP="008D3BAC">
      <w:pPr>
        <w:spacing w:before="100" w:beforeAutospacing="1" w:after="100" w:afterAutospacing="1" w:line="240" w:lineRule="auto"/>
        <w:jc w:val="both"/>
        <w:rPr>
          <w:rFonts w:ascii="Arial" w:hAnsi="Arial" w:cs="Arial"/>
          <w:b/>
          <w:sz w:val="20"/>
          <w:szCs w:val="20"/>
        </w:rPr>
      </w:pPr>
      <w:r w:rsidRPr="00967B10">
        <w:rPr>
          <w:rFonts w:ascii="Arial" w:hAnsi="Arial" w:cs="Arial"/>
          <w:b/>
          <w:sz w:val="20"/>
          <w:szCs w:val="20"/>
        </w:rPr>
        <w:t>Artículo 22. Disminución de la tasa</w:t>
      </w:r>
    </w:p>
    <w:p w14:paraId="0E126C6D" w14:textId="77777777" w:rsidR="008D3BAC" w:rsidRPr="00967B10" w:rsidRDefault="008D3BAC" w:rsidP="008D3BAC">
      <w:pPr>
        <w:adjustRightInd w:val="0"/>
        <w:spacing w:before="100" w:beforeAutospacing="1" w:after="100" w:afterAutospacing="1" w:line="240" w:lineRule="auto"/>
        <w:jc w:val="both"/>
        <w:rPr>
          <w:rFonts w:ascii="Arial" w:hAnsi="Arial" w:cs="Arial"/>
          <w:sz w:val="20"/>
          <w:szCs w:val="20"/>
        </w:rPr>
      </w:pPr>
      <w:r w:rsidRPr="00BB1FCF">
        <w:rPr>
          <w:rFonts w:ascii="Arial" w:hAnsi="Arial" w:cs="Arial"/>
          <w:sz w:val="20"/>
          <w:szCs w:val="20"/>
        </w:rPr>
        <w:t>Cuando un espectáculo o diversión pública sea organizado con fines culturales, recreativos, de beneficencia o en promoción del deporte, y la convivencia familiar, el titular de la Tesorería municipal quedará facultado para disminuir a 3% como mínimo las tasas previstas en el artículo anterior.</w:t>
      </w:r>
    </w:p>
    <w:p w14:paraId="73D6437F" w14:textId="77777777" w:rsidR="008D3BAC" w:rsidRDefault="008D3BAC" w:rsidP="008D3BAC">
      <w:pPr>
        <w:spacing w:before="100" w:beforeAutospacing="1" w:after="100" w:afterAutospacing="1" w:line="240" w:lineRule="auto"/>
        <w:jc w:val="center"/>
        <w:rPr>
          <w:rFonts w:ascii="Arial" w:hAnsi="Arial" w:cs="Arial"/>
          <w:b/>
          <w:sz w:val="20"/>
          <w:szCs w:val="20"/>
        </w:rPr>
      </w:pPr>
      <w:r w:rsidRPr="00967B10">
        <w:rPr>
          <w:rFonts w:ascii="Arial" w:hAnsi="Arial" w:cs="Arial"/>
          <w:b/>
          <w:sz w:val="20"/>
          <w:szCs w:val="20"/>
        </w:rPr>
        <w:t xml:space="preserve">Título tercero </w:t>
      </w:r>
      <w:r w:rsidRPr="00967B10">
        <w:rPr>
          <w:rFonts w:ascii="Arial" w:hAnsi="Arial" w:cs="Arial"/>
          <w:b/>
          <w:sz w:val="20"/>
          <w:szCs w:val="20"/>
        </w:rPr>
        <w:br/>
        <w:t xml:space="preserve">Derechos </w:t>
      </w:r>
    </w:p>
    <w:p w14:paraId="7DE85E49" w14:textId="77777777" w:rsidR="008D3BAC" w:rsidRDefault="008D3BAC" w:rsidP="008D3BAC">
      <w:pPr>
        <w:spacing w:before="100" w:beforeAutospacing="1" w:after="100" w:afterAutospacing="1" w:line="240" w:lineRule="auto"/>
        <w:jc w:val="center"/>
        <w:rPr>
          <w:rFonts w:ascii="Arial" w:hAnsi="Arial" w:cs="Arial"/>
          <w:b/>
          <w:sz w:val="20"/>
          <w:szCs w:val="20"/>
        </w:rPr>
      </w:pPr>
      <w:r>
        <w:rPr>
          <w:rFonts w:ascii="Arial" w:hAnsi="Arial" w:cs="Arial"/>
          <w:b/>
          <w:sz w:val="20"/>
          <w:szCs w:val="20"/>
        </w:rPr>
        <w:t>Capítulo I</w:t>
      </w:r>
      <w:r>
        <w:rPr>
          <w:rFonts w:ascii="Arial" w:hAnsi="Arial" w:cs="Arial"/>
          <w:b/>
          <w:sz w:val="20"/>
          <w:szCs w:val="20"/>
        </w:rPr>
        <w:br/>
        <w:t>Disposiciones preliminares</w:t>
      </w:r>
    </w:p>
    <w:p w14:paraId="56762029" w14:textId="77777777" w:rsidR="008D3BAC" w:rsidRPr="00D44406" w:rsidRDefault="008D3BAC" w:rsidP="008D3BAC">
      <w:pPr>
        <w:tabs>
          <w:tab w:val="left" w:pos="3544"/>
        </w:tabs>
        <w:spacing w:before="100" w:beforeAutospacing="1" w:after="100" w:afterAutospacing="1" w:line="240" w:lineRule="auto"/>
        <w:jc w:val="both"/>
        <w:rPr>
          <w:rFonts w:ascii="Arial" w:hAnsi="Arial" w:cs="Arial"/>
          <w:sz w:val="20"/>
          <w:szCs w:val="20"/>
        </w:rPr>
      </w:pPr>
      <w:r w:rsidRPr="00D44406">
        <w:rPr>
          <w:rFonts w:ascii="Arial" w:hAnsi="Arial" w:cs="Arial"/>
          <w:b/>
          <w:sz w:val="20"/>
          <w:szCs w:val="20"/>
        </w:rPr>
        <w:t xml:space="preserve">Artículo </w:t>
      </w:r>
      <w:r>
        <w:rPr>
          <w:rFonts w:ascii="Arial" w:hAnsi="Arial" w:cs="Arial"/>
          <w:b/>
          <w:sz w:val="20"/>
          <w:szCs w:val="20"/>
        </w:rPr>
        <w:t>23</w:t>
      </w:r>
      <w:r w:rsidRPr="00D44406">
        <w:rPr>
          <w:rFonts w:ascii="Arial" w:hAnsi="Arial" w:cs="Arial"/>
          <w:b/>
          <w:sz w:val="20"/>
          <w:szCs w:val="20"/>
        </w:rPr>
        <w:t>. Concepto</w:t>
      </w:r>
      <w:r>
        <w:rPr>
          <w:rFonts w:ascii="Arial" w:hAnsi="Arial" w:cs="Arial"/>
          <w:b/>
          <w:sz w:val="20"/>
          <w:szCs w:val="20"/>
        </w:rPr>
        <w:t xml:space="preserve"> de derechos</w:t>
      </w:r>
    </w:p>
    <w:p w14:paraId="0CBCB8AA" w14:textId="77777777" w:rsidR="008D3BAC" w:rsidRPr="00D44406" w:rsidRDefault="008D3BAC" w:rsidP="008D3BAC">
      <w:pPr>
        <w:spacing w:before="100" w:beforeAutospacing="1" w:after="100" w:afterAutospacing="1" w:line="240" w:lineRule="auto"/>
        <w:jc w:val="both"/>
        <w:rPr>
          <w:rFonts w:ascii="Arial" w:hAnsi="Arial" w:cs="Arial"/>
          <w:sz w:val="20"/>
          <w:szCs w:val="20"/>
        </w:rPr>
      </w:pPr>
      <w:r w:rsidRPr="00D44406">
        <w:rPr>
          <w:rFonts w:ascii="Arial" w:hAnsi="Arial" w:cs="Arial"/>
          <w:sz w:val="20"/>
          <w:szCs w:val="20"/>
        </w:rPr>
        <w:t>Los derechos son las contribuciones establecidas en esta ley como contraprestación por los servicios que presta el ayuntamiento en sus funciones de derecho público, así como por el uso y aprovechamiento de los bienes de dominio público del patrimonio municipal destinados a la prestación de un servicio público. También son derechos, las contraprestaciones a favor de organismos descentralizados o paramunicipales.</w:t>
      </w:r>
    </w:p>
    <w:p w14:paraId="3F04F739" w14:textId="77777777" w:rsidR="008D3BAC" w:rsidRPr="00D44406" w:rsidRDefault="008D3BAC" w:rsidP="008D3BAC">
      <w:pPr>
        <w:tabs>
          <w:tab w:val="left" w:pos="3544"/>
        </w:tabs>
        <w:spacing w:before="100" w:beforeAutospacing="1" w:after="100" w:afterAutospacing="1" w:line="240" w:lineRule="auto"/>
        <w:jc w:val="both"/>
        <w:rPr>
          <w:rFonts w:ascii="Arial" w:hAnsi="Arial" w:cs="Arial"/>
          <w:sz w:val="20"/>
          <w:szCs w:val="20"/>
        </w:rPr>
      </w:pPr>
      <w:r w:rsidRPr="00D44406">
        <w:rPr>
          <w:rFonts w:ascii="Arial" w:hAnsi="Arial" w:cs="Arial"/>
          <w:b/>
          <w:sz w:val="20"/>
          <w:szCs w:val="20"/>
        </w:rPr>
        <w:t xml:space="preserve">Artículo </w:t>
      </w:r>
      <w:r>
        <w:rPr>
          <w:rFonts w:ascii="Arial" w:hAnsi="Arial" w:cs="Arial"/>
          <w:b/>
          <w:sz w:val="20"/>
          <w:szCs w:val="20"/>
        </w:rPr>
        <w:t>2</w:t>
      </w:r>
      <w:r w:rsidRPr="00D44406">
        <w:rPr>
          <w:rFonts w:ascii="Arial" w:hAnsi="Arial" w:cs="Arial"/>
          <w:b/>
          <w:sz w:val="20"/>
          <w:szCs w:val="20"/>
        </w:rPr>
        <w:t>4. Momento de pago</w:t>
      </w:r>
    </w:p>
    <w:p w14:paraId="3C8D18A7" w14:textId="77777777" w:rsidR="008D3BAC" w:rsidRPr="00D44406" w:rsidRDefault="008D3BAC" w:rsidP="008D3BAC">
      <w:pPr>
        <w:spacing w:before="100" w:beforeAutospacing="1" w:after="100" w:afterAutospacing="1" w:line="240" w:lineRule="auto"/>
        <w:jc w:val="both"/>
        <w:rPr>
          <w:rFonts w:ascii="Arial" w:hAnsi="Arial" w:cs="Arial"/>
          <w:sz w:val="20"/>
          <w:szCs w:val="20"/>
        </w:rPr>
      </w:pPr>
      <w:r w:rsidRPr="00D44406">
        <w:rPr>
          <w:rFonts w:ascii="Arial" w:hAnsi="Arial" w:cs="Arial"/>
          <w:sz w:val="20"/>
          <w:szCs w:val="20"/>
        </w:rPr>
        <w:t>El pago de los derechos deberá hacerse previamente a la prestación del servicio o la obtención del permiso para el uso y aprovechamiento de los bienes de dominio público municipal, salvo en los casos expresamente señalados en esta ley.</w:t>
      </w:r>
    </w:p>
    <w:p w14:paraId="0BF79B6F" w14:textId="77777777" w:rsidR="008D3BAC" w:rsidRPr="00D44406" w:rsidRDefault="008D3BAC" w:rsidP="008D3BAC">
      <w:pPr>
        <w:tabs>
          <w:tab w:val="left" w:pos="3544"/>
        </w:tabs>
        <w:spacing w:before="100" w:beforeAutospacing="1" w:after="100" w:afterAutospacing="1" w:line="240" w:lineRule="auto"/>
        <w:jc w:val="both"/>
        <w:rPr>
          <w:rFonts w:ascii="Arial" w:hAnsi="Arial" w:cs="Arial"/>
          <w:sz w:val="20"/>
          <w:szCs w:val="20"/>
        </w:rPr>
      </w:pPr>
      <w:r w:rsidRPr="00D44406">
        <w:rPr>
          <w:rFonts w:ascii="Arial" w:hAnsi="Arial" w:cs="Arial"/>
          <w:b/>
          <w:sz w:val="20"/>
          <w:szCs w:val="20"/>
        </w:rPr>
        <w:t xml:space="preserve">Artículo </w:t>
      </w:r>
      <w:r>
        <w:rPr>
          <w:rFonts w:ascii="Arial" w:hAnsi="Arial" w:cs="Arial"/>
          <w:b/>
          <w:sz w:val="20"/>
          <w:szCs w:val="20"/>
        </w:rPr>
        <w:t>2</w:t>
      </w:r>
      <w:r w:rsidRPr="00D44406">
        <w:rPr>
          <w:rFonts w:ascii="Arial" w:hAnsi="Arial" w:cs="Arial"/>
          <w:b/>
          <w:sz w:val="20"/>
          <w:szCs w:val="20"/>
        </w:rPr>
        <w:t>5. Servicios prestados por otra dependencia o entidad</w:t>
      </w:r>
    </w:p>
    <w:p w14:paraId="35129FDB" w14:textId="77777777" w:rsidR="008D3BAC" w:rsidRPr="00D44406" w:rsidRDefault="008D3BAC" w:rsidP="008D3BAC">
      <w:pPr>
        <w:spacing w:before="100" w:beforeAutospacing="1" w:after="100" w:afterAutospacing="1" w:line="240" w:lineRule="auto"/>
        <w:jc w:val="both"/>
        <w:rPr>
          <w:rFonts w:ascii="Arial" w:hAnsi="Arial" w:cs="Arial"/>
          <w:sz w:val="20"/>
          <w:szCs w:val="20"/>
        </w:rPr>
      </w:pPr>
      <w:r w:rsidRPr="00D44406">
        <w:rPr>
          <w:rFonts w:ascii="Arial" w:hAnsi="Arial" w:cs="Arial"/>
          <w:sz w:val="20"/>
          <w:szCs w:val="20"/>
        </w:rPr>
        <w:t>Cuando de conformidad con la Ley de Gobierno de los Municipios del Estado de Yucatán o cualesquiera otras disposiciones legales o reglamentarias, los servicios que preste una dependencia del ayuntamiento, sean proporcionados por otra distinta o bien por una entidad paramunicipal, se seguirán cobrando los derechos en los términos establecidos por esta ley.</w:t>
      </w:r>
    </w:p>
    <w:p w14:paraId="268B66AF" w14:textId="77777777" w:rsidR="008D3BAC" w:rsidRPr="00967B10" w:rsidRDefault="008D3BAC" w:rsidP="008D3BAC">
      <w:pPr>
        <w:spacing w:before="100" w:beforeAutospacing="1" w:after="100" w:afterAutospacing="1" w:line="240" w:lineRule="auto"/>
        <w:jc w:val="center"/>
        <w:rPr>
          <w:rFonts w:ascii="Arial" w:hAnsi="Arial" w:cs="Arial"/>
          <w:b/>
          <w:sz w:val="20"/>
          <w:szCs w:val="20"/>
        </w:rPr>
      </w:pPr>
      <w:r w:rsidRPr="00967B10">
        <w:rPr>
          <w:rFonts w:ascii="Arial" w:hAnsi="Arial" w:cs="Arial"/>
          <w:b/>
          <w:sz w:val="20"/>
          <w:szCs w:val="20"/>
        </w:rPr>
        <w:t>Capítulo I</w:t>
      </w:r>
      <w:r>
        <w:rPr>
          <w:rFonts w:ascii="Arial" w:hAnsi="Arial" w:cs="Arial"/>
          <w:b/>
          <w:sz w:val="20"/>
          <w:szCs w:val="20"/>
        </w:rPr>
        <w:t>I</w:t>
      </w:r>
      <w:r w:rsidRPr="00967B10">
        <w:rPr>
          <w:rFonts w:ascii="Arial" w:hAnsi="Arial" w:cs="Arial"/>
          <w:b/>
          <w:sz w:val="20"/>
          <w:szCs w:val="20"/>
        </w:rPr>
        <w:t xml:space="preserve"> </w:t>
      </w:r>
      <w:r w:rsidRPr="00967B10">
        <w:rPr>
          <w:rFonts w:ascii="Arial" w:hAnsi="Arial" w:cs="Arial"/>
          <w:b/>
          <w:sz w:val="20"/>
          <w:szCs w:val="20"/>
        </w:rPr>
        <w:br/>
        <w:t>Derechos por licencias de funcionamiento y permisos temporales</w:t>
      </w:r>
    </w:p>
    <w:p w14:paraId="4CEEFE0C" w14:textId="77777777" w:rsidR="008D3BAC" w:rsidRPr="00967B10" w:rsidRDefault="008D3BAC" w:rsidP="008D3BAC">
      <w:pPr>
        <w:spacing w:before="100" w:beforeAutospacing="1" w:after="100" w:afterAutospacing="1" w:line="240" w:lineRule="auto"/>
        <w:rPr>
          <w:rFonts w:ascii="Arial" w:hAnsi="Arial" w:cs="Arial"/>
          <w:b/>
          <w:sz w:val="20"/>
          <w:szCs w:val="20"/>
        </w:rPr>
      </w:pPr>
      <w:r>
        <w:rPr>
          <w:rFonts w:ascii="Arial" w:hAnsi="Arial" w:cs="Arial"/>
          <w:b/>
          <w:sz w:val="20"/>
          <w:szCs w:val="20"/>
        </w:rPr>
        <w:t>Artículo 26</w:t>
      </w:r>
      <w:r w:rsidRPr="00967B10">
        <w:rPr>
          <w:rFonts w:ascii="Arial" w:hAnsi="Arial" w:cs="Arial"/>
          <w:b/>
          <w:sz w:val="20"/>
          <w:szCs w:val="20"/>
        </w:rPr>
        <w:t>. Tarifa</w:t>
      </w:r>
    </w:p>
    <w:p w14:paraId="0794EE3A" w14:textId="77777777" w:rsidR="008D3BAC" w:rsidRPr="00967B10" w:rsidRDefault="008D3BAC" w:rsidP="008D3BAC">
      <w:pPr>
        <w:spacing w:before="100" w:beforeAutospacing="1" w:after="100" w:afterAutospacing="1" w:line="240" w:lineRule="auto"/>
        <w:jc w:val="both"/>
        <w:rPr>
          <w:rFonts w:ascii="Arial" w:hAnsi="Arial" w:cs="Arial"/>
          <w:b/>
          <w:sz w:val="20"/>
          <w:szCs w:val="20"/>
        </w:rPr>
      </w:pPr>
      <w:r w:rsidRPr="00967B10">
        <w:rPr>
          <w:rFonts w:ascii="Arial" w:hAnsi="Arial" w:cs="Arial"/>
          <w:sz w:val="20"/>
          <w:szCs w:val="20"/>
        </w:rPr>
        <w:t xml:space="preserve">Por el otorgamiento de las licencias de funcionamiento o permisos temporales a que se refiere el artículo 62 de la Ley de Hacienda del Municipio de Izamal, Yucatán, se causarán y pagarán derechos de conformidad con las tarifas establecidas en este capítulo. </w:t>
      </w:r>
    </w:p>
    <w:p w14:paraId="7783CEB4" w14:textId="77777777" w:rsidR="008D3BAC" w:rsidRPr="00967B10" w:rsidRDefault="008D3BAC" w:rsidP="008D3BAC">
      <w:pPr>
        <w:spacing w:before="100" w:beforeAutospacing="1" w:after="100" w:afterAutospacing="1" w:line="240" w:lineRule="auto"/>
        <w:jc w:val="both"/>
        <w:rPr>
          <w:rFonts w:ascii="Arial" w:hAnsi="Arial" w:cs="Arial"/>
          <w:b/>
          <w:sz w:val="20"/>
          <w:szCs w:val="20"/>
        </w:rPr>
      </w:pPr>
      <w:r>
        <w:rPr>
          <w:rFonts w:ascii="Arial" w:hAnsi="Arial" w:cs="Arial"/>
          <w:b/>
          <w:sz w:val="20"/>
          <w:szCs w:val="20"/>
        </w:rPr>
        <w:t>Artículo 27</w:t>
      </w:r>
      <w:r w:rsidRPr="00967B10">
        <w:rPr>
          <w:rFonts w:ascii="Arial" w:hAnsi="Arial" w:cs="Arial"/>
          <w:b/>
          <w:sz w:val="20"/>
          <w:szCs w:val="20"/>
        </w:rPr>
        <w:t>. Tarifa para giros relacionados con la venta de bebidas alcohólicas</w:t>
      </w:r>
    </w:p>
    <w:p w14:paraId="169DD2F8" w14:textId="77777777" w:rsidR="008D3BAC" w:rsidRPr="00967B10" w:rsidRDefault="008D3BAC" w:rsidP="008D3BAC">
      <w:pPr>
        <w:spacing w:before="100" w:beforeAutospacing="1" w:after="100" w:afterAutospacing="1" w:line="240" w:lineRule="auto"/>
        <w:jc w:val="both"/>
        <w:rPr>
          <w:rFonts w:ascii="Arial" w:hAnsi="Arial" w:cs="Arial"/>
          <w:b/>
          <w:sz w:val="20"/>
          <w:szCs w:val="20"/>
        </w:rPr>
      </w:pPr>
      <w:r w:rsidRPr="00967B10">
        <w:rPr>
          <w:rFonts w:ascii="Arial" w:hAnsi="Arial" w:cs="Arial"/>
          <w:sz w:val="20"/>
          <w:szCs w:val="20"/>
        </w:rPr>
        <w:t>Por el otorgamiento de licencias de funcionamiento de establecimientos o locales cuyos giros comprendan la venta de bebidas alcohólicas, sea en envase cerrado o para consumo en el mismo lug</w:t>
      </w:r>
      <w:r>
        <w:rPr>
          <w:rFonts w:ascii="Arial" w:hAnsi="Arial" w:cs="Arial"/>
          <w:sz w:val="20"/>
          <w:szCs w:val="20"/>
        </w:rPr>
        <w:t>ar, se pagarán derechos conforme</w:t>
      </w:r>
      <w:r w:rsidRPr="00967B10">
        <w:rPr>
          <w:rFonts w:ascii="Arial" w:hAnsi="Arial" w:cs="Arial"/>
          <w:sz w:val="20"/>
          <w:szCs w:val="20"/>
        </w:rPr>
        <w:t xml:space="preserve"> a las siguientes tarifas:</w:t>
      </w:r>
    </w:p>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33"/>
        <w:gridCol w:w="1605"/>
      </w:tblGrid>
      <w:tr w:rsidR="008D3BAC" w:rsidRPr="00967B10" w14:paraId="602322B1" w14:textId="77777777" w:rsidTr="008D3BAC">
        <w:trPr>
          <w:trHeight w:val="397"/>
        </w:trPr>
        <w:tc>
          <w:tcPr>
            <w:tcW w:w="4092" w:type="pct"/>
          </w:tcPr>
          <w:p w14:paraId="3FB32612" w14:textId="77777777" w:rsidR="008D3BAC" w:rsidRPr="00DF6244" w:rsidRDefault="008D3BAC" w:rsidP="008D3BAC">
            <w:pPr>
              <w:spacing w:before="120" w:after="120"/>
              <w:jc w:val="both"/>
              <w:rPr>
                <w:rFonts w:ascii="Arial" w:hAnsi="Arial" w:cs="Arial"/>
              </w:rPr>
            </w:pPr>
            <w:r w:rsidRPr="00DF6244">
              <w:rPr>
                <w:rFonts w:ascii="Arial" w:hAnsi="Arial" w:cs="Arial"/>
              </w:rPr>
              <w:tab/>
              <w:t xml:space="preserve">I. Vinaterías o licorerías: </w:t>
            </w:r>
          </w:p>
        </w:tc>
        <w:tc>
          <w:tcPr>
            <w:tcW w:w="908" w:type="pct"/>
            <w:vAlign w:val="center"/>
          </w:tcPr>
          <w:p w14:paraId="56C8604C" w14:textId="77777777" w:rsidR="008D3BAC" w:rsidRPr="00967B10" w:rsidRDefault="008D3BAC" w:rsidP="008D3BAC">
            <w:pPr>
              <w:spacing w:before="120" w:after="120"/>
              <w:jc w:val="center"/>
              <w:rPr>
                <w:rFonts w:ascii="Arial" w:hAnsi="Arial" w:cs="Arial"/>
              </w:rPr>
            </w:pPr>
            <w:r w:rsidRPr="00DF6244">
              <w:rPr>
                <w:rFonts w:ascii="Arial" w:hAnsi="Arial" w:cs="Arial"/>
              </w:rPr>
              <w:t>335</w:t>
            </w:r>
            <w:r>
              <w:rPr>
                <w:rFonts w:ascii="Arial" w:hAnsi="Arial" w:cs="Arial"/>
              </w:rPr>
              <w:t>.00</w:t>
            </w:r>
            <w:r w:rsidRPr="00DF6244">
              <w:rPr>
                <w:rFonts w:ascii="Arial" w:hAnsi="Arial" w:cs="Arial"/>
              </w:rPr>
              <w:t xml:space="preserve"> UMA</w:t>
            </w:r>
          </w:p>
        </w:tc>
      </w:tr>
      <w:tr w:rsidR="008D3BAC" w:rsidRPr="00967B10" w14:paraId="3685950A" w14:textId="77777777" w:rsidTr="008D3BAC">
        <w:trPr>
          <w:trHeight w:val="397"/>
        </w:trPr>
        <w:tc>
          <w:tcPr>
            <w:tcW w:w="4092" w:type="pct"/>
          </w:tcPr>
          <w:p w14:paraId="3EF6CD66" w14:textId="77777777" w:rsidR="008D3BAC" w:rsidRPr="00DF6244" w:rsidRDefault="008D3BAC" w:rsidP="008D3BAC">
            <w:pPr>
              <w:spacing w:before="120" w:after="120"/>
              <w:jc w:val="both"/>
              <w:rPr>
                <w:rFonts w:ascii="Arial" w:hAnsi="Arial" w:cs="Arial"/>
              </w:rPr>
            </w:pPr>
            <w:r w:rsidRPr="00DF6244">
              <w:rPr>
                <w:rFonts w:ascii="Arial" w:hAnsi="Arial" w:cs="Arial"/>
              </w:rPr>
              <w:tab/>
              <w:t xml:space="preserve">II. Supermercados o autoservicios que comercialicen cervezas, vinos o licores: </w:t>
            </w:r>
          </w:p>
        </w:tc>
        <w:tc>
          <w:tcPr>
            <w:tcW w:w="908" w:type="pct"/>
            <w:vAlign w:val="center"/>
          </w:tcPr>
          <w:p w14:paraId="1D328784" w14:textId="77777777" w:rsidR="008D3BAC" w:rsidRPr="00DF6244" w:rsidRDefault="008D3BAC" w:rsidP="008D3BAC">
            <w:pPr>
              <w:spacing w:before="120" w:after="120"/>
              <w:jc w:val="center"/>
              <w:rPr>
                <w:rFonts w:ascii="Arial" w:hAnsi="Arial" w:cs="Arial"/>
              </w:rPr>
            </w:pPr>
            <w:r>
              <w:rPr>
                <w:rFonts w:ascii="Arial" w:hAnsi="Arial" w:cs="Arial"/>
              </w:rPr>
              <w:t>335.00 UMA</w:t>
            </w:r>
          </w:p>
        </w:tc>
      </w:tr>
      <w:tr w:rsidR="008D3BAC" w:rsidRPr="00967B10" w14:paraId="2F99E34A" w14:textId="77777777" w:rsidTr="008D3BAC">
        <w:trPr>
          <w:trHeight w:val="397"/>
        </w:trPr>
        <w:tc>
          <w:tcPr>
            <w:tcW w:w="4092" w:type="pct"/>
          </w:tcPr>
          <w:p w14:paraId="3DB3826A" w14:textId="77777777" w:rsidR="008D3BAC" w:rsidRPr="00DF6244" w:rsidRDefault="008D3BAC" w:rsidP="008D3BAC">
            <w:pPr>
              <w:spacing w:before="120" w:after="120"/>
              <w:jc w:val="both"/>
              <w:rPr>
                <w:rFonts w:ascii="Arial" w:hAnsi="Arial" w:cs="Arial"/>
              </w:rPr>
            </w:pPr>
            <w:r w:rsidRPr="00DF6244">
              <w:rPr>
                <w:rFonts w:ascii="Arial" w:hAnsi="Arial" w:cs="Arial"/>
              </w:rPr>
              <w:tab/>
              <w:t xml:space="preserve">III. Expendios de cerveza: </w:t>
            </w:r>
          </w:p>
        </w:tc>
        <w:tc>
          <w:tcPr>
            <w:tcW w:w="908" w:type="pct"/>
            <w:vAlign w:val="center"/>
          </w:tcPr>
          <w:p w14:paraId="2A9EF7EC" w14:textId="77777777" w:rsidR="008D3BAC" w:rsidRPr="00967B10" w:rsidRDefault="008D3BAC" w:rsidP="008D3BAC">
            <w:pPr>
              <w:spacing w:before="120" w:after="120"/>
              <w:jc w:val="center"/>
              <w:rPr>
                <w:rFonts w:ascii="Arial" w:hAnsi="Arial" w:cs="Arial"/>
              </w:rPr>
            </w:pPr>
            <w:r>
              <w:rPr>
                <w:rFonts w:ascii="Arial" w:hAnsi="Arial" w:cs="Arial"/>
              </w:rPr>
              <w:t>279.00 UMA</w:t>
            </w:r>
          </w:p>
        </w:tc>
      </w:tr>
      <w:tr w:rsidR="008D3BAC" w:rsidRPr="00967B10" w14:paraId="3C0AE71C" w14:textId="77777777" w:rsidTr="008D3BAC">
        <w:trPr>
          <w:trHeight w:val="397"/>
        </w:trPr>
        <w:tc>
          <w:tcPr>
            <w:tcW w:w="4092" w:type="pct"/>
          </w:tcPr>
          <w:p w14:paraId="3DB15D75" w14:textId="77777777" w:rsidR="008D3BAC" w:rsidRPr="00DF6244" w:rsidRDefault="008D3BAC" w:rsidP="008D3BAC">
            <w:pPr>
              <w:spacing w:before="120" w:after="120"/>
              <w:jc w:val="both"/>
              <w:rPr>
                <w:rFonts w:ascii="Arial" w:hAnsi="Arial" w:cs="Arial"/>
              </w:rPr>
            </w:pPr>
            <w:r w:rsidRPr="00DF6244">
              <w:rPr>
                <w:rFonts w:ascii="Arial" w:hAnsi="Arial" w:cs="Arial"/>
              </w:rPr>
              <w:tab/>
              <w:t xml:space="preserve">IV. Centros nocturnos y discotecas: </w:t>
            </w:r>
          </w:p>
        </w:tc>
        <w:tc>
          <w:tcPr>
            <w:tcW w:w="908" w:type="pct"/>
            <w:vAlign w:val="center"/>
          </w:tcPr>
          <w:p w14:paraId="585B2798" w14:textId="77777777" w:rsidR="008D3BAC" w:rsidRPr="00967B10" w:rsidRDefault="008D3BAC" w:rsidP="008D3BAC">
            <w:pPr>
              <w:spacing w:before="120" w:after="120"/>
              <w:jc w:val="center"/>
              <w:rPr>
                <w:rFonts w:ascii="Arial" w:hAnsi="Arial" w:cs="Arial"/>
                <w:highlight w:val="yellow"/>
              </w:rPr>
            </w:pPr>
            <w:r>
              <w:rPr>
                <w:rFonts w:ascii="Arial" w:hAnsi="Arial" w:cs="Arial"/>
              </w:rPr>
              <w:t>167.00 UMA</w:t>
            </w:r>
          </w:p>
        </w:tc>
      </w:tr>
      <w:tr w:rsidR="008D3BAC" w:rsidRPr="00967B10" w14:paraId="7CC90917" w14:textId="77777777" w:rsidTr="008D3BAC">
        <w:trPr>
          <w:trHeight w:val="397"/>
        </w:trPr>
        <w:tc>
          <w:tcPr>
            <w:tcW w:w="4092" w:type="pct"/>
          </w:tcPr>
          <w:p w14:paraId="0950DE70" w14:textId="77777777" w:rsidR="008D3BAC" w:rsidRPr="00DF6244" w:rsidRDefault="008D3BAC" w:rsidP="008D3BAC">
            <w:pPr>
              <w:spacing w:before="120" w:after="120"/>
              <w:jc w:val="both"/>
              <w:rPr>
                <w:rFonts w:ascii="Arial" w:hAnsi="Arial" w:cs="Arial"/>
              </w:rPr>
            </w:pPr>
            <w:r w:rsidRPr="00DF6244">
              <w:rPr>
                <w:rFonts w:ascii="Arial" w:hAnsi="Arial" w:cs="Arial"/>
              </w:rPr>
              <w:tab/>
              <w:t xml:space="preserve">V. Cantinas y bares: </w:t>
            </w:r>
          </w:p>
        </w:tc>
        <w:tc>
          <w:tcPr>
            <w:tcW w:w="908" w:type="pct"/>
            <w:vAlign w:val="center"/>
          </w:tcPr>
          <w:p w14:paraId="7E722A2D" w14:textId="77777777" w:rsidR="008D3BAC" w:rsidRPr="00967B10" w:rsidRDefault="008D3BAC" w:rsidP="008D3BAC">
            <w:pPr>
              <w:spacing w:before="120" w:after="120"/>
              <w:jc w:val="center"/>
              <w:rPr>
                <w:rFonts w:ascii="Arial" w:hAnsi="Arial" w:cs="Arial"/>
                <w:highlight w:val="yellow"/>
              </w:rPr>
            </w:pPr>
            <w:r>
              <w:rPr>
                <w:rFonts w:ascii="Arial" w:hAnsi="Arial" w:cs="Arial"/>
              </w:rPr>
              <w:t>112.00 UMA</w:t>
            </w:r>
          </w:p>
        </w:tc>
      </w:tr>
      <w:tr w:rsidR="008D3BAC" w:rsidRPr="00967B10" w14:paraId="4504673B" w14:textId="77777777" w:rsidTr="008D3BAC">
        <w:trPr>
          <w:trHeight w:val="397"/>
        </w:trPr>
        <w:tc>
          <w:tcPr>
            <w:tcW w:w="4092" w:type="pct"/>
          </w:tcPr>
          <w:p w14:paraId="476EA43A" w14:textId="77777777" w:rsidR="008D3BAC" w:rsidRPr="00DF6244" w:rsidRDefault="008D3BAC" w:rsidP="008D3BAC">
            <w:pPr>
              <w:spacing w:before="120" w:after="120"/>
              <w:jc w:val="both"/>
              <w:rPr>
                <w:rFonts w:ascii="Arial" w:hAnsi="Arial" w:cs="Arial"/>
              </w:rPr>
            </w:pPr>
            <w:r w:rsidRPr="00DF6244">
              <w:rPr>
                <w:rFonts w:ascii="Arial" w:hAnsi="Arial" w:cs="Arial"/>
              </w:rPr>
              <w:tab/>
              <w:t xml:space="preserve">VI. Salones de eventos sociales: </w:t>
            </w:r>
          </w:p>
        </w:tc>
        <w:tc>
          <w:tcPr>
            <w:tcW w:w="908" w:type="pct"/>
            <w:vAlign w:val="center"/>
          </w:tcPr>
          <w:p w14:paraId="7A9F1C0F" w14:textId="77777777" w:rsidR="008D3BAC" w:rsidRPr="00967B10" w:rsidRDefault="008D3BAC" w:rsidP="008D3BAC">
            <w:pPr>
              <w:spacing w:before="120" w:after="120"/>
              <w:jc w:val="center"/>
              <w:rPr>
                <w:rFonts w:ascii="Arial" w:hAnsi="Arial" w:cs="Arial"/>
              </w:rPr>
            </w:pPr>
            <w:r>
              <w:rPr>
                <w:rFonts w:ascii="Arial" w:hAnsi="Arial" w:cs="Arial"/>
              </w:rPr>
              <w:t>56.00 UMA</w:t>
            </w:r>
          </w:p>
        </w:tc>
      </w:tr>
      <w:tr w:rsidR="008D3BAC" w:rsidRPr="00967B10" w14:paraId="6F6C51E5" w14:textId="77777777" w:rsidTr="008D3BAC">
        <w:trPr>
          <w:trHeight w:val="397"/>
        </w:trPr>
        <w:tc>
          <w:tcPr>
            <w:tcW w:w="4092" w:type="pct"/>
          </w:tcPr>
          <w:p w14:paraId="54F91EF8" w14:textId="77777777" w:rsidR="008D3BAC" w:rsidRPr="00DF6244" w:rsidRDefault="008D3BAC" w:rsidP="008D3BAC">
            <w:pPr>
              <w:spacing w:before="120" w:after="120"/>
              <w:jc w:val="both"/>
              <w:rPr>
                <w:rFonts w:ascii="Arial" w:hAnsi="Arial" w:cs="Arial"/>
              </w:rPr>
            </w:pPr>
            <w:r w:rsidRPr="00DF6244">
              <w:rPr>
                <w:rFonts w:ascii="Arial" w:hAnsi="Arial" w:cs="Arial"/>
              </w:rPr>
              <w:tab/>
              <w:t xml:space="preserve">VII. Restaurantes: </w:t>
            </w:r>
          </w:p>
        </w:tc>
        <w:tc>
          <w:tcPr>
            <w:tcW w:w="908" w:type="pct"/>
            <w:vAlign w:val="center"/>
          </w:tcPr>
          <w:p w14:paraId="7425F671" w14:textId="77777777" w:rsidR="008D3BAC" w:rsidRPr="00967B10" w:rsidRDefault="008D3BAC" w:rsidP="008D3BAC">
            <w:pPr>
              <w:spacing w:before="120" w:after="120"/>
              <w:jc w:val="center"/>
              <w:rPr>
                <w:rFonts w:ascii="Arial" w:hAnsi="Arial" w:cs="Arial"/>
              </w:rPr>
            </w:pPr>
            <w:r>
              <w:rPr>
                <w:rFonts w:ascii="Arial" w:hAnsi="Arial" w:cs="Arial"/>
              </w:rPr>
              <w:t>167.00 UMA</w:t>
            </w:r>
          </w:p>
        </w:tc>
      </w:tr>
      <w:tr w:rsidR="008D3BAC" w:rsidRPr="00967B10" w14:paraId="12FD3C35" w14:textId="77777777" w:rsidTr="008D3BAC">
        <w:trPr>
          <w:trHeight w:val="397"/>
        </w:trPr>
        <w:tc>
          <w:tcPr>
            <w:tcW w:w="4092" w:type="pct"/>
          </w:tcPr>
          <w:p w14:paraId="298EC058" w14:textId="77777777" w:rsidR="008D3BAC" w:rsidRPr="00DF6244" w:rsidRDefault="008D3BAC" w:rsidP="008D3BAC">
            <w:pPr>
              <w:spacing w:before="120" w:after="120"/>
              <w:ind w:firstLine="709"/>
              <w:jc w:val="both"/>
              <w:rPr>
                <w:rFonts w:ascii="Arial" w:hAnsi="Arial" w:cs="Arial"/>
              </w:rPr>
            </w:pPr>
            <w:r w:rsidRPr="00DF6244">
              <w:rPr>
                <w:rFonts w:ascii="Arial" w:hAnsi="Arial" w:cs="Arial"/>
              </w:rPr>
              <w:t xml:space="preserve">VIII. Hoteles: </w:t>
            </w:r>
          </w:p>
        </w:tc>
        <w:tc>
          <w:tcPr>
            <w:tcW w:w="908" w:type="pct"/>
            <w:vAlign w:val="center"/>
          </w:tcPr>
          <w:p w14:paraId="6475B713" w14:textId="77777777" w:rsidR="008D3BAC" w:rsidRPr="00967B10" w:rsidRDefault="008D3BAC" w:rsidP="008D3BAC">
            <w:pPr>
              <w:spacing w:before="120" w:after="120"/>
              <w:jc w:val="center"/>
              <w:rPr>
                <w:rFonts w:ascii="Arial" w:hAnsi="Arial" w:cs="Arial"/>
              </w:rPr>
            </w:pPr>
          </w:p>
        </w:tc>
      </w:tr>
      <w:tr w:rsidR="008D3BAC" w:rsidRPr="00967B10" w14:paraId="18FE0773" w14:textId="77777777" w:rsidTr="008D3BAC">
        <w:trPr>
          <w:trHeight w:val="397"/>
        </w:trPr>
        <w:tc>
          <w:tcPr>
            <w:tcW w:w="4092" w:type="pct"/>
          </w:tcPr>
          <w:p w14:paraId="17FB6ABD" w14:textId="77777777" w:rsidR="008D3BAC" w:rsidRPr="00DF6244" w:rsidRDefault="008D3BAC" w:rsidP="008D3BAC">
            <w:pPr>
              <w:spacing w:before="120" w:after="120"/>
              <w:ind w:left="709" w:firstLine="709"/>
              <w:jc w:val="both"/>
              <w:rPr>
                <w:rFonts w:ascii="Arial" w:hAnsi="Arial" w:cs="Arial"/>
              </w:rPr>
            </w:pPr>
            <w:r w:rsidRPr="00DF6244">
              <w:rPr>
                <w:rFonts w:ascii="Arial" w:hAnsi="Arial" w:cs="Arial"/>
              </w:rPr>
              <w:t xml:space="preserve">a) Categoría 1 a 3 estrellas: </w:t>
            </w:r>
          </w:p>
        </w:tc>
        <w:tc>
          <w:tcPr>
            <w:tcW w:w="908" w:type="pct"/>
            <w:vAlign w:val="center"/>
          </w:tcPr>
          <w:p w14:paraId="233A91F4" w14:textId="77777777" w:rsidR="008D3BAC" w:rsidRPr="00967B10" w:rsidRDefault="008D3BAC" w:rsidP="008D3BAC">
            <w:pPr>
              <w:spacing w:before="120" w:after="120"/>
              <w:jc w:val="center"/>
              <w:rPr>
                <w:rFonts w:ascii="Arial" w:hAnsi="Arial" w:cs="Arial"/>
              </w:rPr>
            </w:pPr>
            <w:r>
              <w:rPr>
                <w:rFonts w:ascii="Arial" w:hAnsi="Arial" w:cs="Arial"/>
              </w:rPr>
              <w:t>84.00 UMA</w:t>
            </w:r>
          </w:p>
        </w:tc>
      </w:tr>
      <w:tr w:rsidR="008D3BAC" w:rsidRPr="00967B10" w14:paraId="3211BD9D" w14:textId="77777777" w:rsidTr="008D3BAC">
        <w:trPr>
          <w:trHeight w:val="397"/>
        </w:trPr>
        <w:tc>
          <w:tcPr>
            <w:tcW w:w="4092" w:type="pct"/>
          </w:tcPr>
          <w:p w14:paraId="64707707" w14:textId="77777777" w:rsidR="008D3BAC" w:rsidRPr="00DF6244" w:rsidRDefault="008D3BAC" w:rsidP="008D3BAC">
            <w:pPr>
              <w:spacing w:before="120" w:after="120"/>
              <w:ind w:left="709" w:firstLine="709"/>
              <w:jc w:val="both"/>
              <w:rPr>
                <w:rFonts w:ascii="Arial" w:hAnsi="Arial" w:cs="Arial"/>
              </w:rPr>
            </w:pPr>
            <w:r w:rsidRPr="00DF6244">
              <w:rPr>
                <w:rFonts w:ascii="Arial" w:hAnsi="Arial" w:cs="Arial"/>
              </w:rPr>
              <w:t xml:space="preserve">b) Categoría 4 y 5 estrellas: </w:t>
            </w:r>
          </w:p>
        </w:tc>
        <w:tc>
          <w:tcPr>
            <w:tcW w:w="908" w:type="pct"/>
            <w:vAlign w:val="center"/>
          </w:tcPr>
          <w:p w14:paraId="499346D9" w14:textId="77777777" w:rsidR="008D3BAC" w:rsidRPr="00967B10" w:rsidRDefault="008D3BAC" w:rsidP="008D3BAC">
            <w:pPr>
              <w:spacing w:before="120" w:after="120"/>
              <w:jc w:val="center"/>
              <w:rPr>
                <w:rFonts w:ascii="Arial" w:hAnsi="Arial" w:cs="Arial"/>
              </w:rPr>
            </w:pPr>
            <w:r>
              <w:rPr>
                <w:rFonts w:ascii="Arial" w:hAnsi="Arial" w:cs="Arial"/>
              </w:rPr>
              <w:t>167.00 UMA</w:t>
            </w:r>
          </w:p>
        </w:tc>
      </w:tr>
      <w:tr w:rsidR="008D3BAC" w:rsidRPr="00967B10" w14:paraId="6345A234" w14:textId="77777777" w:rsidTr="008D3BAC">
        <w:trPr>
          <w:trHeight w:val="397"/>
        </w:trPr>
        <w:tc>
          <w:tcPr>
            <w:tcW w:w="4092" w:type="pct"/>
          </w:tcPr>
          <w:p w14:paraId="6DA3EE26" w14:textId="77777777" w:rsidR="008D3BAC" w:rsidRPr="00DF6244" w:rsidRDefault="008D3BAC" w:rsidP="008D3BAC">
            <w:pPr>
              <w:spacing w:before="120" w:after="120"/>
              <w:ind w:left="709" w:firstLine="709"/>
              <w:jc w:val="both"/>
              <w:rPr>
                <w:rFonts w:ascii="Arial" w:hAnsi="Arial" w:cs="Arial"/>
              </w:rPr>
            </w:pPr>
            <w:r w:rsidRPr="00DF6244">
              <w:rPr>
                <w:rFonts w:ascii="Arial" w:hAnsi="Arial" w:cs="Arial"/>
              </w:rPr>
              <w:t xml:space="preserve">c) Vocación turística: Boutique, Hacienda o Lujo: </w:t>
            </w:r>
          </w:p>
        </w:tc>
        <w:tc>
          <w:tcPr>
            <w:tcW w:w="908" w:type="pct"/>
            <w:vAlign w:val="center"/>
          </w:tcPr>
          <w:p w14:paraId="44F417E6" w14:textId="77777777" w:rsidR="008D3BAC" w:rsidRPr="00967B10" w:rsidRDefault="008D3BAC" w:rsidP="008D3BAC">
            <w:pPr>
              <w:spacing w:before="120" w:after="120"/>
              <w:jc w:val="center"/>
              <w:rPr>
                <w:rFonts w:ascii="Arial" w:hAnsi="Arial" w:cs="Arial"/>
              </w:rPr>
            </w:pPr>
            <w:r>
              <w:rPr>
                <w:rFonts w:ascii="Arial" w:hAnsi="Arial" w:cs="Arial"/>
              </w:rPr>
              <w:t>558.00 UMA</w:t>
            </w:r>
          </w:p>
        </w:tc>
      </w:tr>
      <w:tr w:rsidR="008D3BAC" w:rsidRPr="00967B10" w14:paraId="47ECE5FF" w14:textId="77777777" w:rsidTr="008D3BAC">
        <w:trPr>
          <w:trHeight w:val="397"/>
        </w:trPr>
        <w:tc>
          <w:tcPr>
            <w:tcW w:w="4092" w:type="pct"/>
          </w:tcPr>
          <w:p w14:paraId="016C81F5" w14:textId="77777777" w:rsidR="008D3BAC" w:rsidRPr="00DF6244" w:rsidRDefault="008D3BAC" w:rsidP="008D3BAC">
            <w:pPr>
              <w:spacing w:before="120" w:after="120"/>
              <w:ind w:firstLine="709"/>
              <w:jc w:val="both"/>
              <w:rPr>
                <w:rFonts w:ascii="Arial" w:hAnsi="Arial" w:cs="Arial"/>
              </w:rPr>
            </w:pPr>
            <w:r w:rsidRPr="00DF6244">
              <w:rPr>
                <w:rFonts w:ascii="Arial" w:hAnsi="Arial" w:cs="Arial"/>
              </w:rPr>
              <w:t xml:space="preserve">IX. Moteles: </w:t>
            </w:r>
          </w:p>
        </w:tc>
        <w:tc>
          <w:tcPr>
            <w:tcW w:w="908" w:type="pct"/>
            <w:vAlign w:val="center"/>
          </w:tcPr>
          <w:p w14:paraId="3AC2380C" w14:textId="77777777" w:rsidR="008D3BAC" w:rsidRPr="00967B10" w:rsidRDefault="008D3BAC" w:rsidP="008D3BAC">
            <w:pPr>
              <w:spacing w:before="120" w:after="120"/>
              <w:jc w:val="center"/>
              <w:rPr>
                <w:rFonts w:ascii="Arial" w:hAnsi="Arial" w:cs="Arial"/>
              </w:rPr>
            </w:pPr>
            <w:r>
              <w:rPr>
                <w:rFonts w:ascii="Arial" w:hAnsi="Arial" w:cs="Arial"/>
              </w:rPr>
              <w:t>84.00 UMA</w:t>
            </w:r>
          </w:p>
        </w:tc>
      </w:tr>
      <w:tr w:rsidR="008D3BAC" w:rsidRPr="00967B10" w14:paraId="0B3B2261" w14:textId="77777777" w:rsidTr="008D3BAC">
        <w:trPr>
          <w:trHeight w:val="397"/>
        </w:trPr>
        <w:tc>
          <w:tcPr>
            <w:tcW w:w="4092" w:type="pct"/>
          </w:tcPr>
          <w:p w14:paraId="6640516F" w14:textId="77777777" w:rsidR="008D3BAC" w:rsidRPr="00DF6244" w:rsidRDefault="008D3BAC" w:rsidP="008D3BAC">
            <w:pPr>
              <w:spacing w:before="120" w:after="120"/>
              <w:ind w:firstLine="709"/>
              <w:jc w:val="both"/>
              <w:rPr>
                <w:rFonts w:ascii="Arial" w:hAnsi="Arial" w:cs="Arial"/>
              </w:rPr>
            </w:pPr>
            <w:r w:rsidRPr="00DF6244">
              <w:rPr>
                <w:rFonts w:ascii="Arial" w:hAnsi="Arial" w:cs="Arial"/>
              </w:rPr>
              <w:t xml:space="preserve">X. Destilería o embazado de cervezas, vinos o licores: </w:t>
            </w:r>
          </w:p>
        </w:tc>
        <w:tc>
          <w:tcPr>
            <w:tcW w:w="908" w:type="pct"/>
            <w:vAlign w:val="center"/>
          </w:tcPr>
          <w:p w14:paraId="4C80FB72" w14:textId="77777777" w:rsidR="008D3BAC" w:rsidRPr="005B31B0" w:rsidRDefault="008D3BAC" w:rsidP="008D3BAC">
            <w:pPr>
              <w:spacing w:before="120" w:after="120"/>
              <w:jc w:val="center"/>
              <w:rPr>
                <w:rFonts w:ascii="Arial" w:hAnsi="Arial" w:cs="Arial"/>
                <w:highlight w:val="magenta"/>
              </w:rPr>
            </w:pPr>
            <w:r>
              <w:rPr>
                <w:rFonts w:ascii="Arial" w:hAnsi="Arial" w:cs="Arial"/>
              </w:rPr>
              <w:t>558.00</w:t>
            </w:r>
            <w:r w:rsidRPr="00DF6244">
              <w:rPr>
                <w:rFonts w:ascii="Arial" w:hAnsi="Arial" w:cs="Arial"/>
              </w:rPr>
              <w:t xml:space="preserve"> UMA</w:t>
            </w:r>
          </w:p>
        </w:tc>
      </w:tr>
    </w:tbl>
    <w:p w14:paraId="76A28E2B" w14:textId="77777777" w:rsidR="008D3BAC" w:rsidRPr="00967B10" w:rsidRDefault="008D3BAC" w:rsidP="008D3BAC">
      <w:pPr>
        <w:autoSpaceDE w:val="0"/>
        <w:autoSpaceDN w:val="0"/>
        <w:adjustRightInd w:val="0"/>
        <w:spacing w:before="100" w:beforeAutospacing="1" w:after="100" w:afterAutospacing="1" w:line="240" w:lineRule="auto"/>
        <w:jc w:val="both"/>
        <w:rPr>
          <w:rFonts w:ascii="Arial" w:hAnsi="Arial" w:cs="Arial"/>
          <w:b/>
          <w:sz w:val="20"/>
          <w:szCs w:val="20"/>
        </w:rPr>
      </w:pPr>
      <w:r w:rsidRPr="00967B10">
        <w:rPr>
          <w:rFonts w:ascii="Arial" w:hAnsi="Arial" w:cs="Arial"/>
          <w:color w:val="000000"/>
          <w:sz w:val="20"/>
          <w:szCs w:val="20"/>
        </w:rPr>
        <w:t>Cuando por su denominación algún establecimiento no se encuentre comprendido en la clasificación anterior, se ubicará en aquel en que por sus características le sea más semejante.</w:t>
      </w:r>
    </w:p>
    <w:p w14:paraId="55350AE5" w14:textId="77777777" w:rsidR="008D3BAC" w:rsidRPr="00967B10" w:rsidRDefault="008D3BAC" w:rsidP="008D3BAC">
      <w:pPr>
        <w:spacing w:before="100" w:beforeAutospacing="1" w:after="100" w:afterAutospacing="1" w:line="240" w:lineRule="auto"/>
        <w:jc w:val="both"/>
        <w:rPr>
          <w:rFonts w:ascii="Arial" w:hAnsi="Arial" w:cs="Arial"/>
          <w:b/>
          <w:sz w:val="20"/>
          <w:szCs w:val="20"/>
        </w:rPr>
      </w:pPr>
      <w:r w:rsidRPr="00967B10">
        <w:rPr>
          <w:rFonts w:ascii="Arial" w:hAnsi="Arial" w:cs="Arial"/>
          <w:b/>
          <w:sz w:val="20"/>
          <w:szCs w:val="20"/>
        </w:rPr>
        <w:t>Artículo 2</w:t>
      </w:r>
      <w:r>
        <w:rPr>
          <w:rFonts w:ascii="Arial" w:hAnsi="Arial" w:cs="Arial"/>
          <w:b/>
          <w:sz w:val="20"/>
          <w:szCs w:val="20"/>
        </w:rPr>
        <w:t>8</w:t>
      </w:r>
      <w:r w:rsidRPr="00967B10">
        <w:rPr>
          <w:rFonts w:ascii="Arial" w:hAnsi="Arial" w:cs="Arial"/>
          <w:b/>
          <w:sz w:val="20"/>
          <w:szCs w:val="20"/>
        </w:rPr>
        <w:t>. Revalidación anual</w:t>
      </w:r>
    </w:p>
    <w:p w14:paraId="6EEFD605" w14:textId="77777777" w:rsidR="008D3BAC" w:rsidRPr="00967B10" w:rsidRDefault="008D3BAC" w:rsidP="008D3BAC">
      <w:pPr>
        <w:spacing w:before="100" w:beforeAutospacing="1" w:after="100" w:afterAutospacing="1" w:line="240" w:lineRule="auto"/>
        <w:jc w:val="both"/>
        <w:rPr>
          <w:rFonts w:ascii="Arial" w:hAnsi="Arial" w:cs="Arial"/>
          <w:b/>
          <w:sz w:val="20"/>
          <w:szCs w:val="20"/>
        </w:rPr>
      </w:pPr>
      <w:r w:rsidRPr="00967B10">
        <w:rPr>
          <w:rFonts w:ascii="Arial" w:hAnsi="Arial" w:cs="Arial"/>
          <w:sz w:val="20"/>
          <w:szCs w:val="20"/>
        </w:rPr>
        <w:t xml:space="preserve">Por el otorgamiento de la revalidación anual de licencias para el funcionamiento de los establecimientos referidos en el artículo anterior, se pagarán derechos conforme </w:t>
      </w:r>
      <w:r>
        <w:rPr>
          <w:rFonts w:ascii="Arial" w:hAnsi="Arial" w:cs="Arial"/>
          <w:sz w:val="20"/>
          <w:szCs w:val="20"/>
        </w:rPr>
        <w:t xml:space="preserve">a </w:t>
      </w:r>
      <w:r w:rsidRPr="00967B10">
        <w:rPr>
          <w:rFonts w:ascii="Arial" w:hAnsi="Arial" w:cs="Arial"/>
          <w:sz w:val="20"/>
          <w:szCs w:val="20"/>
        </w:rPr>
        <w:t>la</w:t>
      </w:r>
      <w:r>
        <w:rPr>
          <w:rFonts w:ascii="Arial" w:hAnsi="Arial" w:cs="Arial"/>
          <w:sz w:val="20"/>
          <w:szCs w:val="20"/>
        </w:rPr>
        <w:t>s</w:t>
      </w:r>
      <w:r w:rsidRPr="00967B10">
        <w:rPr>
          <w:rFonts w:ascii="Arial" w:hAnsi="Arial" w:cs="Arial"/>
          <w:sz w:val="20"/>
          <w:szCs w:val="20"/>
        </w:rPr>
        <w:t xml:space="preserve"> siguiente</w:t>
      </w:r>
      <w:r>
        <w:rPr>
          <w:rFonts w:ascii="Arial" w:hAnsi="Arial" w:cs="Arial"/>
          <w:sz w:val="20"/>
          <w:szCs w:val="20"/>
        </w:rPr>
        <w:t>s</w:t>
      </w:r>
      <w:r w:rsidRPr="00967B10">
        <w:rPr>
          <w:rFonts w:ascii="Arial" w:hAnsi="Arial" w:cs="Arial"/>
          <w:sz w:val="20"/>
          <w:szCs w:val="20"/>
        </w:rPr>
        <w:t xml:space="preserve"> tarifa</w:t>
      </w:r>
      <w:r>
        <w:rPr>
          <w:rFonts w:ascii="Arial" w:hAnsi="Arial" w:cs="Arial"/>
          <w:sz w:val="20"/>
          <w:szCs w:val="20"/>
        </w:rPr>
        <w:t>s</w:t>
      </w:r>
      <w:r w:rsidRPr="00967B10">
        <w:rPr>
          <w:rFonts w:ascii="Arial" w:hAnsi="Arial" w:cs="Arial"/>
          <w:sz w:val="20"/>
          <w:szCs w:val="20"/>
        </w:rPr>
        <w:t>:</w:t>
      </w:r>
    </w:p>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33"/>
        <w:gridCol w:w="1605"/>
      </w:tblGrid>
      <w:tr w:rsidR="008D3BAC" w:rsidRPr="00967B10" w14:paraId="426DD4D5" w14:textId="77777777" w:rsidTr="008D3BAC">
        <w:trPr>
          <w:trHeight w:val="397"/>
        </w:trPr>
        <w:tc>
          <w:tcPr>
            <w:tcW w:w="4092" w:type="pct"/>
          </w:tcPr>
          <w:p w14:paraId="01F26E10" w14:textId="77777777" w:rsidR="008D3BAC" w:rsidRPr="00DF6244" w:rsidRDefault="008D3BAC" w:rsidP="008D3BAC">
            <w:pPr>
              <w:spacing w:before="120" w:after="120"/>
              <w:jc w:val="both"/>
              <w:rPr>
                <w:rFonts w:ascii="Arial" w:hAnsi="Arial" w:cs="Arial"/>
              </w:rPr>
            </w:pPr>
            <w:r w:rsidRPr="00DF6244">
              <w:rPr>
                <w:rFonts w:ascii="Arial" w:hAnsi="Arial" w:cs="Arial"/>
              </w:rPr>
              <w:tab/>
              <w:t xml:space="preserve">I. Vinaterías o licorerías: </w:t>
            </w:r>
          </w:p>
        </w:tc>
        <w:tc>
          <w:tcPr>
            <w:tcW w:w="908" w:type="pct"/>
            <w:vAlign w:val="center"/>
          </w:tcPr>
          <w:p w14:paraId="4C75132F" w14:textId="77777777" w:rsidR="008D3BAC" w:rsidRPr="00967B10" w:rsidRDefault="008D3BAC" w:rsidP="008D3BAC">
            <w:pPr>
              <w:spacing w:before="120" w:after="120"/>
              <w:jc w:val="center"/>
              <w:rPr>
                <w:rFonts w:ascii="Arial" w:hAnsi="Arial" w:cs="Arial"/>
              </w:rPr>
            </w:pPr>
            <w:r>
              <w:rPr>
                <w:rFonts w:ascii="Arial" w:hAnsi="Arial" w:cs="Arial"/>
              </w:rPr>
              <w:t>84.00</w:t>
            </w:r>
            <w:r w:rsidRPr="00DF6244">
              <w:rPr>
                <w:rFonts w:ascii="Arial" w:hAnsi="Arial" w:cs="Arial"/>
              </w:rPr>
              <w:t xml:space="preserve"> UMA</w:t>
            </w:r>
          </w:p>
        </w:tc>
      </w:tr>
      <w:tr w:rsidR="008D3BAC" w:rsidRPr="00967B10" w14:paraId="3A694BBC" w14:textId="77777777" w:rsidTr="008D3BAC">
        <w:trPr>
          <w:trHeight w:val="397"/>
        </w:trPr>
        <w:tc>
          <w:tcPr>
            <w:tcW w:w="4092" w:type="pct"/>
          </w:tcPr>
          <w:p w14:paraId="0A8AC94C" w14:textId="77777777" w:rsidR="008D3BAC" w:rsidRPr="00DF6244" w:rsidRDefault="008D3BAC" w:rsidP="008D3BAC">
            <w:pPr>
              <w:spacing w:before="120" w:after="120"/>
              <w:jc w:val="both"/>
              <w:rPr>
                <w:rFonts w:ascii="Arial" w:hAnsi="Arial" w:cs="Arial"/>
              </w:rPr>
            </w:pPr>
            <w:r w:rsidRPr="00DF6244">
              <w:rPr>
                <w:rFonts w:ascii="Arial" w:hAnsi="Arial" w:cs="Arial"/>
              </w:rPr>
              <w:tab/>
              <w:t xml:space="preserve">II. Supermercados o autoservicios que comercialicen cervezas, vinos o licores: </w:t>
            </w:r>
          </w:p>
        </w:tc>
        <w:tc>
          <w:tcPr>
            <w:tcW w:w="908" w:type="pct"/>
            <w:vAlign w:val="center"/>
          </w:tcPr>
          <w:p w14:paraId="09591AE4" w14:textId="77777777" w:rsidR="008D3BAC" w:rsidRPr="00DF6244" w:rsidRDefault="008D3BAC" w:rsidP="008D3BAC">
            <w:pPr>
              <w:spacing w:before="120" w:after="120"/>
              <w:jc w:val="center"/>
              <w:rPr>
                <w:rFonts w:ascii="Arial" w:hAnsi="Arial" w:cs="Arial"/>
              </w:rPr>
            </w:pPr>
            <w:r>
              <w:rPr>
                <w:rFonts w:ascii="Arial" w:hAnsi="Arial" w:cs="Arial"/>
              </w:rPr>
              <w:t>84.00 UMA</w:t>
            </w:r>
          </w:p>
        </w:tc>
      </w:tr>
      <w:tr w:rsidR="008D3BAC" w:rsidRPr="00967B10" w14:paraId="5013A0C1" w14:textId="77777777" w:rsidTr="008D3BAC">
        <w:trPr>
          <w:trHeight w:val="397"/>
        </w:trPr>
        <w:tc>
          <w:tcPr>
            <w:tcW w:w="4092" w:type="pct"/>
          </w:tcPr>
          <w:p w14:paraId="748B39E5" w14:textId="77777777" w:rsidR="008D3BAC" w:rsidRPr="00DF6244" w:rsidRDefault="008D3BAC" w:rsidP="008D3BAC">
            <w:pPr>
              <w:spacing w:before="120" w:after="120"/>
              <w:jc w:val="both"/>
              <w:rPr>
                <w:rFonts w:ascii="Arial" w:hAnsi="Arial" w:cs="Arial"/>
              </w:rPr>
            </w:pPr>
            <w:r w:rsidRPr="00DF6244">
              <w:rPr>
                <w:rFonts w:ascii="Arial" w:hAnsi="Arial" w:cs="Arial"/>
              </w:rPr>
              <w:tab/>
              <w:t xml:space="preserve">III. Expendios de cerveza: </w:t>
            </w:r>
          </w:p>
        </w:tc>
        <w:tc>
          <w:tcPr>
            <w:tcW w:w="908" w:type="pct"/>
            <w:vAlign w:val="center"/>
          </w:tcPr>
          <w:p w14:paraId="1C38F4CA" w14:textId="77777777" w:rsidR="008D3BAC" w:rsidRPr="00967B10" w:rsidRDefault="008D3BAC" w:rsidP="008D3BAC">
            <w:pPr>
              <w:spacing w:before="120" w:after="120"/>
              <w:jc w:val="center"/>
              <w:rPr>
                <w:rFonts w:ascii="Arial" w:hAnsi="Arial" w:cs="Arial"/>
              </w:rPr>
            </w:pPr>
            <w:r>
              <w:rPr>
                <w:rFonts w:ascii="Arial" w:hAnsi="Arial" w:cs="Arial"/>
              </w:rPr>
              <w:t>70.00 UMA</w:t>
            </w:r>
          </w:p>
        </w:tc>
      </w:tr>
      <w:tr w:rsidR="008D3BAC" w:rsidRPr="00967B10" w14:paraId="7DEF7670" w14:textId="77777777" w:rsidTr="008D3BAC">
        <w:trPr>
          <w:trHeight w:val="397"/>
        </w:trPr>
        <w:tc>
          <w:tcPr>
            <w:tcW w:w="4092" w:type="pct"/>
          </w:tcPr>
          <w:p w14:paraId="1C0AEEDF" w14:textId="77777777" w:rsidR="008D3BAC" w:rsidRPr="00DF6244" w:rsidRDefault="008D3BAC" w:rsidP="008D3BAC">
            <w:pPr>
              <w:spacing w:before="120" w:after="120"/>
              <w:jc w:val="both"/>
              <w:rPr>
                <w:rFonts w:ascii="Arial" w:hAnsi="Arial" w:cs="Arial"/>
              </w:rPr>
            </w:pPr>
            <w:r w:rsidRPr="00DF6244">
              <w:rPr>
                <w:rFonts w:ascii="Arial" w:hAnsi="Arial" w:cs="Arial"/>
              </w:rPr>
              <w:tab/>
              <w:t xml:space="preserve">IV. Centros nocturnos y discotecas: </w:t>
            </w:r>
          </w:p>
        </w:tc>
        <w:tc>
          <w:tcPr>
            <w:tcW w:w="908" w:type="pct"/>
            <w:vAlign w:val="center"/>
          </w:tcPr>
          <w:p w14:paraId="6A7AA3EC" w14:textId="77777777" w:rsidR="008D3BAC" w:rsidRPr="00967B10" w:rsidRDefault="008D3BAC" w:rsidP="008D3BAC">
            <w:pPr>
              <w:spacing w:before="120" w:after="120"/>
              <w:jc w:val="center"/>
              <w:rPr>
                <w:rFonts w:ascii="Arial" w:hAnsi="Arial" w:cs="Arial"/>
                <w:highlight w:val="yellow"/>
              </w:rPr>
            </w:pPr>
            <w:r>
              <w:rPr>
                <w:rFonts w:ascii="Arial" w:hAnsi="Arial" w:cs="Arial"/>
              </w:rPr>
              <w:t>42.00 UMA</w:t>
            </w:r>
          </w:p>
        </w:tc>
      </w:tr>
      <w:tr w:rsidR="008D3BAC" w:rsidRPr="00967B10" w14:paraId="3BB601A2" w14:textId="77777777" w:rsidTr="008D3BAC">
        <w:trPr>
          <w:trHeight w:val="397"/>
        </w:trPr>
        <w:tc>
          <w:tcPr>
            <w:tcW w:w="4092" w:type="pct"/>
          </w:tcPr>
          <w:p w14:paraId="669FA17E" w14:textId="77777777" w:rsidR="008D3BAC" w:rsidRPr="00DF6244" w:rsidRDefault="008D3BAC" w:rsidP="008D3BAC">
            <w:pPr>
              <w:spacing w:before="120" w:after="120"/>
              <w:jc w:val="both"/>
              <w:rPr>
                <w:rFonts w:ascii="Arial" w:hAnsi="Arial" w:cs="Arial"/>
              </w:rPr>
            </w:pPr>
            <w:r w:rsidRPr="00DF6244">
              <w:rPr>
                <w:rFonts w:ascii="Arial" w:hAnsi="Arial" w:cs="Arial"/>
              </w:rPr>
              <w:tab/>
              <w:t xml:space="preserve">V. Cantinas y bares: </w:t>
            </w:r>
          </w:p>
        </w:tc>
        <w:tc>
          <w:tcPr>
            <w:tcW w:w="908" w:type="pct"/>
            <w:vAlign w:val="center"/>
          </w:tcPr>
          <w:p w14:paraId="150353E4" w14:textId="77777777" w:rsidR="008D3BAC" w:rsidRPr="00967B10" w:rsidRDefault="008D3BAC" w:rsidP="008D3BAC">
            <w:pPr>
              <w:spacing w:before="120" w:after="120"/>
              <w:jc w:val="center"/>
              <w:rPr>
                <w:rFonts w:ascii="Arial" w:hAnsi="Arial" w:cs="Arial"/>
                <w:highlight w:val="yellow"/>
              </w:rPr>
            </w:pPr>
            <w:r>
              <w:rPr>
                <w:rFonts w:ascii="Arial" w:hAnsi="Arial" w:cs="Arial"/>
              </w:rPr>
              <w:t>28.00 UMA</w:t>
            </w:r>
          </w:p>
        </w:tc>
      </w:tr>
      <w:tr w:rsidR="008D3BAC" w:rsidRPr="00967B10" w14:paraId="1A8EEC31" w14:textId="77777777" w:rsidTr="008D3BAC">
        <w:trPr>
          <w:trHeight w:val="397"/>
        </w:trPr>
        <w:tc>
          <w:tcPr>
            <w:tcW w:w="4092" w:type="pct"/>
          </w:tcPr>
          <w:p w14:paraId="50697958" w14:textId="77777777" w:rsidR="008D3BAC" w:rsidRPr="00DF6244" w:rsidRDefault="008D3BAC" w:rsidP="008D3BAC">
            <w:pPr>
              <w:spacing w:before="120" w:after="120"/>
              <w:jc w:val="both"/>
              <w:rPr>
                <w:rFonts w:ascii="Arial" w:hAnsi="Arial" w:cs="Arial"/>
              </w:rPr>
            </w:pPr>
            <w:r w:rsidRPr="00DF6244">
              <w:rPr>
                <w:rFonts w:ascii="Arial" w:hAnsi="Arial" w:cs="Arial"/>
              </w:rPr>
              <w:tab/>
              <w:t xml:space="preserve">VI. Salones de eventos sociales: </w:t>
            </w:r>
          </w:p>
        </w:tc>
        <w:tc>
          <w:tcPr>
            <w:tcW w:w="908" w:type="pct"/>
            <w:vAlign w:val="center"/>
          </w:tcPr>
          <w:p w14:paraId="79610878" w14:textId="77777777" w:rsidR="008D3BAC" w:rsidRPr="00967B10" w:rsidRDefault="008D3BAC" w:rsidP="008D3BAC">
            <w:pPr>
              <w:spacing w:before="120" w:after="120"/>
              <w:jc w:val="center"/>
              <w:rPr>
                <w:rFonts w:ascii="Arial" w:hAnsi="Arial" w:cs="Arial"/>
              </w:rPr>
            </w:pPr>
            <w:r>
              <w:rPr>
                <w:rFonts w:ascii="Arial" w:hAnsi="Arial" w:cs="Arial"/>
              </w:rPr>
              <w:t>14.00 UMA</w:t>
            </w:r>
          </w:p>
        </w:tc>
      </w:tr>
      <w:tr w:rsidR="008D3BAC" w:rsidRPr="00967B10" w14:paraId="2DBC8F56" w14:textId="77777777" w:rsidTr="008D3BAC">
        <w:trPr>
          <w:trHeight w:val="397"/>
        </w:trPr>
        <w:tc>
          <w:tcPr>
            <w:tcW w:w="4092" w:type="pct"/>
          </w:tcPr>
          <w:p w14:paraId="7807CC5E" w14:textId="77777777" w:rsidR="008D3BAC" w:rsidRPr="00DF6244" w:rsidRDefault="008D3BAC" w:rsidP="008D3BAC">
            <w:pPr>
              <w:spacing w:before="120" w:after="120"/>
              <w:jc w:val="both"/>
              <w:rPr>
                <w:rFonts w:ascii="Arial" w:hAnsi="Arial" w:cs="Arial"/>
              </w:rPr>
            </w:pPr>
            <w:r w:rsidRPr="00DF6244">
              <w:rPr>
                <w:rFonts w:ascii="Arial" w:hAnsi="Arial" w:cs="Arial"/>
              </w:rPr>
              <w:tab/>
              <w:t xml:space="preserve">VII. Restaurantes: </w:t>
            </w:r>
          </w:p>
        </w:tc>
        <w:tc>
          <w:tcPr>
            <w:tcW w:w="908" w:type="pct"/>
            <w:vAlign w:val="center"/>
          </w:tcPr>
          <w:p w14:paraId="5E3837AB" w14:textId="77777777" w:rsidR="008D3BAC" w:rsidRPr="00967B10" w:rsidRDefault="008D3BAC" w:rsidP="008D3BAC">
            <w:pPr>
              <w:spacing w:before="120" w:after="120"/>
              <w:jc w:val="center"/>
              <w:rPr>
                <w:rFonts w:ascii="Arial" w:hAnsi="Arial" w:cs="Arial"/>
              </w:rPr>
            </w:pPr>
            <w:r>
              <w:rPr>
                <w:rFonts w:ascii="Arial" w:hAnsi="Arial" w:cs="Arial"/>
              </w:rPr>
              <w:t>42.00 UMA</w:t>
            </w:r>
          </w:p>
        </w:tc>
      </w:tr>
      <w:tr w:rsidR="008D3BAC" w:rsidRPr="00967B10" w14:paraId="6DEBFBC7" w14:textId="77777777" w:rsidTr="008D3BAC">
        <w:trPr>
          <w:trHeight w:val="397"/>
        </w:trPr>
        <w:tc>
          <w:tcPr>
            <w:tcW w:w="4092" w:type="pct"/>
          </w:tcPr>
          <w:p w14:paraId="35D3A584" w14:textId="77777777" w:rsidR="008D3BAC" w:rsidRPr="00DF6244" w:rsidRDefault="008D3BAC" w:rsidP="008D3BAC">
            <w:pPr>
              <w:spacing w:before="120" w:after="120"/>
              <w:ind w:firstLine="709"/>
              <w:jc w:val="both"/>
              <w:rPr>
                <w:rFonts w:ascii="Arial" w:hAnsi="Arial" w:cs="Arial"/>
              </w:rPr>
            </w:pPr>
            <w:r w:rsidRPr="00DF6244">
              <w:rPr>
                <w:rFonts w:ascii="Arial" w:hAnsi="Arial" w:cs="Arial"/>
              </w:rPr>
              <w:t xml:space="preserve">VIII. Hoteles: </w:t>
            </w:r>
          </w:p>
        </w:tc>
        <w:tc>
          <w:tcPr>
            <w:tcW w:w="908" w:type="pct"/>
            <w:vAlign w:val="center"/>
          </w:tcPr>
          <w:p w14:paraId="1381998A" w14:textId="77777777" w:rsidR="008D3BAC" w:rsidRPr="00967B10" w:rsidRDefault="008D3BAC" w:rsidP="008D3BAC">
            <w:pPr>
              <w:spacing w:before="120" w:after="120"/>
              <w:jc w:val="center"/>
              <w:rPr>
                <w:rFonts w:ascii="Arial" w:hAnsi="Arial" w:cs="Arial"/>
              </w:rPr>
            </w:pPr>
          </w:p>
        </w:tc>
      </w:tr>
      <w:tr w:rsidR="008D3BAC" w:rsidRPr="00967B10" w14:paraId="4A9B6A82" w14:textId="77777777" w:rsidTr="008D3BAC">
        <w:trPr>
          <w:trHeight w:val="397"/>
        </w:trPr>
        <w:tc>
          <w:tcPr>
            <w:tcW w:w="4092" w:type="pct"/>
          </w:tcPr>
          <w:p w14:paraId="1126E76C" w14:textId="77777777" w:rsidR="008D3BAC" w:rsidRPr="00DF6244" w:rsidRDefault="008D3BAC" w:rsidP="008D3BAC">
            <w:pPr>
              <w:spacing w:before="120" w:after="120"/>
              <w:ind w:left="709" w:firstLine="709"/>
              <w:jc w:val="both"/>
              <w:rPr>
                <w:rFonts w:ascii="Arial" w:hAnsi="Arial" w:cs="Arial"/>
              </w:rPr>
            </w:pPr>
            <w:r w:rsidRPr="00DF6244">
              <w:rPr>
                <w:rFonts w:ascii="Arial" w:hAnsi="Arial" w:cs="Arial"/>
              </w:rPr>
              <w:t xml:space="preserve">a) Categoría 1 a 3 estrellas: </w:t>
            </w:r>
          </w:p>
        </w:tc>
        <w:tc>
          <w:tcPr>
            <w:tcW w:w="908" w:type="pct"/>
            <w:vAlign w:val="center"/>
          </w:tcPr>
          <w:p w14:paraId="1C88E3E4" w14:textId="77777777" w:rsidR="008D3BAC" w:rsidRPr="00967B10" w:rsidRDefault="008D3BAC" w:rsidP="008D3BAC">
            <w:pPr>
              <w:spacing w:before="120" w:after="120"/>
              <w:jc w:val="center"/>
              <w:rPr>
                <w:rFonts w:ascii="Arial" w:hAnsi="Arial" w:cs="Arial"/>
              </w:rPr>
            </w:pPr>
            <w:r>
              <w:rPr>
                <w:rFonts w:ascii="Arial" w:hAnsi="Arial" w:cs="Arial"/>
              </w:rPr>
              <w:t>21.00 UMA</w:t>
            </w:r>
          </w:p>
        </w:tc>
      </w:tr>
      <w:tr w:rsidR="008D3BAC" w:rsidRPr="00967B10" w14:paraId="42817F82" w14:textId="77777777" w:rsidTr="008D3BAC">
        <w:trPr>
          <w:trHeight w:val="397"/>
        </w:trPr>
        <w:tc>
          <w:tcPr>
            <w:tcW w:w="4092" w:type="pct"/>
          </w:tcPr>
          <w:p w14:paraId="4751DE69" w14:textId="77777777" w:rsidR="008D3BAC" w:rsidRPr="00DF6244" w:rsidRDefault="008D3BAC" w:rsidP="008D3BAC">
            <w:pPr>
              <w:spacing w:before="120" w:after="120"/>
              <w:ind w:left="709" w:firstLine="709"/>
              <w:jc w:val="both"/>
              <w:rPr>
                <w:rFonts w:ascii="Arial" w:hAnsi="Arial" w:cs="Arial"/>
              </w:rPr>
            </w:pPr>
            <w:r w:rsidRPr="00DF6244">
              <w:rPr>
                <w:rFonts w:ascii="Arial" w:hAnsi="Arial" w:cs="Arial"/>
              </w:rPr>
              <w:t xml:space="preserve">b) Categoría 4 y 5 estrellas: </w:t>
            </w:r>
          </w:p>
        </w:tc>
        <w:tc>
          <w:tcPr>
            <w:tcW w:w="908" w:type="pct"/>
            <w:vAlign w:val="center"/>
          </w:tcPr>
          <w:p w14:paraId="2ACE2C2D" w14:textId="77777777" w:rsidR="008D3BAC" w:rsidRPr="00967B10" w:rsidRDefault="008D3BAC" w:rsidP="008D3BAC">
            <w:pPr>
              <w:spacing w:before="120" w:after="120"/>
              <w:jc w:val="center"/>
              <w:rPr>
                <w:rFonts w:ascii="Arial" w:hAnsi="Arial" w:cs="Arial"/>
              </w:rPr>
            </w:pPr>
            <w:r>
              <w:rPr>
                <w:rFonts w:ascii="Arial" w:hAnsi="Arial" w:cs="Arial"/>
              </w:rPr>
              <w:t>42.00 UMA</w:t>
            </w:r>
          </w:p>
        </w:tc>
      </w:tr>
      <w:tr w:rsidR="008D3BAC" w:rsidRPr="00967B10" w14:paraId="33C428A6" w14:textId="77777777" w:rsidTr="008D3BAC">
        <w:trPr>
          <w:trHeight w:val="397"/>
        </w:trPr>
        <w:tc>
          <w:tcPr>
            <w:tcW w:w="4092" w:type="pct"/>
          </w:tcPr>
          <w:p w14:paraId="7D056ACD" w14:textId="77777777" w:rsidR="008D3BAC" w:rsidRPr="00DF6244" w:rsidRDefault="008D3BAC" w:rsidP="008D3BAC">
            <w:pPr>
              <w:spacing w:before="120" w:after="120"/>
              <w:ind w:left="709" w:firstLine="709"/>
              <w:jc w:val="both"/>
              <w:rPr>
                <w:rFonts w:ascii="Arial" w:hAnsi="Arial" w:cs="Arial"/>
              </w:rPr>
            </w:pPr>
            <w:r w:rsidRPr="00DF6244">
              <w:rPr>
                <w:rFonts w:ascii="Arial" w:hAnsi="Arial" w:cs="Arial"/>
              </w:rPr>
              <w:t xml:space="preserve">c) Vocación turística: Boutique, Hacienda o Lujo: </w:t>
            </w:r>
          </w:p>
        </w:tc>
        <w:tc>
          <w:tcPr>
            <w:tcW w:w="908" w:type="pct"/>
            <w:vAlign w:val="center"/>
          </w:tcPr>
          <w:p w14:paraId="53DF2CBD" w14:textId="77777777" w:rsidR="008D3BAC" w:rsidRPr="00967B10" w:rsidRDefault="008D3BAC" w:rsidP="008D3BAC">
            <w:pPr>
              <w:spacing w:before="120" w:after="120"/>
              <w:jc w:val="center"/>
              <w:rPr>
                <w:rFonts w:ascii="Arial" w:hAnsi="Arial" w:cs="Arial"/>
              </w:rPr>
            </w:pPr>
            <w:r>
              <w:rPr>
                <w:rFonts w:ascii="Arial" w:hAnsi="Arial" w:cs="Arial"/>
              </w:rPr>
              <w:t>140.00 UMA</w:t>
            </w:r>
          </w:p>
        </w:tc>
      </w:tr>
      <w:tr w:rsidR="008D3BAC" w:rsidRPr="00967B10" w14:paraId="00BEA683" w14:textId="77777777" w:rsidTr="008D3BAC">
        <w:trPr>
          <w:trHeight w:val="397"/>
        </w:trPr>
        <w:tc>
          <w:tcPr>
            <w:tcW w:w="4092" w:type="pct"/>
          </w:tcPr>
          <w:p w14:paraId="075847EB" w14:textId="77777777" w:rsidR="008D3BAC" w:rsidRPr="00DF6244" w:rsidRDefault="008D3BAC" w:rsidP="008D3BAC">
            <w:pPr>
              <w:spacing w:before="120" w:after="120"/>
              <w:ind w:firstLine="709"/>
              <w:jc w:val="both"/>
              <w:rPr>
                <w:rFonts w:ascii="Arial" w:hAnsi="Arial" w:cs="Arial"/>
              </w:rPr>
            </w:pPr>
            <w:r w:rsidRPr="00DF6244">
              <w:rPr>
                <w:rFonts w:ascii="Arial" w:hAnsi="Arial" w:cs="Arial"/>
              </w:rPr>
              <w:t xml:space="preserve">IX. Moteles: </w:t>
            </w:r>
          </w:p>
        </w:tc>
        <w:tc>
          <w:tcPr>
            <w:tcW w:w="908" w:type="pct"/>
            <w:vAlign w:val="center"/>
          </w:tcPr>
          <w:p w14:paraId="60CBAD27" w14:textId="77777777" w:rsidR="008D3BAC" w:rsidRPr="00967B10" w:rsidRDefault="008D3BAC" w:rsidP="008D3BAC">
            <w:pPr>
              <w:spacing w:before="120" w:after="120"/>
              <w:jc w:val="center"/>
              <w:rPr>
                <w:rFonts w:ascii="Arial" w:hAnsi="Arial" w:cs="Arial"/>
              </w:rPr>
            </w:pPr>
            <w:r>
              <w:rPr>
                <w:rFonts w:ascii="Arial" w:hAnsi="Arial" w:cs="Arial"/>
              </w:rPr>
              <w:t>21.00 UMA</w:t>
            </w:r>
          </w:p>
        </w:tc>
      </w:tr>
      <w:tr w:rsidR="008D3BAC" w:rsidRPr="00967B10" w14:paraId="1B8C888F" w14:textId="77777777" w:rsidTr="008D3BAC">
        <w:trPr>
          <w:trHeight w:val="397"/>
        </w:trPr>
        <w:tc>
          <w:tcPr>
            <w:tcW w:w="4092" w:type="pct"/>
          </w:tcPr>
          <w:p w14:paraId="2D068DF0" w14:textId="77777777" w:rsidR="008D3BAC" w:rsidRPr="00DF6244" w:rsidRDefault="008D3BAC" w:rsidP="008D3BAC">
            <w:pPr>
              <w:spacing w:before="120" w:after="120"/>
              <w:ind w:firstLine="709"/>
              <w:jc w:val="both"/>
              <w:rPr>
                <w:rFonts w:ascii="Arial" w:hAnsi="Arial" w:cs="Arial"/>
              </w:rPr>
            </w:pPr>
            <w:r w:rsidRPr="00DF6244">
              <w:rPr>
                <w:rFonts w:ascii="Arial" w:hAnsi="Arial" w:cs="Arial"/>
              </w:rPr>
              <w:t xml:space="preserve">X. Destilería o embazado de cervezas, vinos o licores: </w:t>
            </w:r>
          </w:p>
        </w:tc>
        <w:tc>
          <w:tcPr>
            <w:tcW w:w="908" w:type="pct"/>
            <w:vAlign w:val="center"/>
          </w:tcPr>
          <w:p w14:paraId="6F7FF951" w14:textId="77777777" w:rsidR="008D3BAC" w:rsidRPr="005B31B0" w:rsidRDefault="008D3BAC" w:rsidP="008D3BAC">
            <w:pPr>
              <w:spacing w:before="120" w:after="120"/>
              <w:jc w:val="center"/>
              <w:rPr>
                <w:rFonts w:ascii="Arial" w:hAnsi="Arial" w:cs="Arial"/>
                <w:highlight w:val="magenta"/>
              </w:rPr>
            </w:pPr>
            <w:r>
              <w:rPr>
                <w:rFonts w:ascii="Arial" w:hAnsi="Arial" w:cs="Arial"/>
              </w:rPr>
              <w:t>140.00</w:t>
            </w:r>
            <w:r w:rsidRPr="00DF6244">
              <w:rPr>
                <w:rFonts w:ascii="Arial" w:hAnsi="Arial" w:cs="Arial"/>
              </w:rPr>
              <w:t xml:space="preserve"> UMA</w:t>
            </w:r>
          </w:p>
        </w:tc>
      </w:tr>
    </w:tbl>
    <w:p w14:paraId="795F9602" w14:textId="77777777" w:rsidR="008D3BAC" w:rsidRPr="00967B10" w:rsidRDefault="008D3BAC" w:rsidP="008D3BAC">
      <w:pPr>
        <w:tabs>
          <w:tab w:val="left" w:pos="3544"/>
        </w:tabs>
        <w:spacing w:before="100" w:beforeAutospacing="1" w:after="100" w:afterAutospacing="1" w:line="240" w:lineRule="auto"/>
        <w:jc w:val="both"/>
        <w:rPr>
          <w:rFonts w:ascii="Arial" w:hAnsi="Arial" w:cs="Arial"/>
          <w:b/>
          <w:sz w:val="20"/>
          <w:szCs w:val="20"/>
        </w:rPr>
      </w:pPr>
      <w:r>
        <w:rPr>
          <w:rFonts w:ascii="Arial" w:hAnsi="Arial" w:cs="Arial"/>
          <w:b/>
          <w:sz w:val="20"/>
          <w:szCs w:val="20"/>
        </w:rPr>
        <w:t>Artículo 29</w:t>
      </w:r>
      <w:r w:rsidRPr="00967B10">
        <w:rPr>
          <w:rFonts w:ascii="Arial" w:hAnsi="Arial" w:cs="Arial"/>
          <w:b/>
          <w:sz w:val="20"/>
          <w:szCs w:val="20"/>
        </w:rPr>
        <w:t>. Tarifas por otros giros comerciales</w:t>
      </w:r>
    </w:p>
    <w:p w14:paraId="630AD68A" w14:textId="77777777" w:rsidR="008D3BAC" w:rsidRPr="00967B10" w:rsidRDefault="008D3BAC" w:rsidP="008D3BAC">
      <w:pPr>
        <w:spacing w:before="100" w:beforeAutospacing="1" w:after="100" w:afterAutospacing="1" w:line="240" w:lineRule="auto"/>
        <w:jc w:val="both"/>
        <w:rPr>
          <w:rFonts w:ascii="Arial" w:hAnsi="Arial" w:cs="Arial"/>
          <w:b/>
          <w:sz w:val="20"/>
          <w:szCs w:val="20"/>
        </w:rPr>
      </w:pPr>
      <w:r w:rsidRPr="00967B10">
        <w:rPr>
          <w:rFonts w:ascii="Arial" w:hAnsi="Arial" w:cs="Arial"/>
          <w:sz w:val="20"/>
          <w:szCs w:val="20"/>
        </w:rPr>
        <w:t xml:space="preserve">Por el otorgamiento de licencias de funcionamiento de establecimientos o locales comerciales se pagarán derechos conforme a las siguientes </w:t>
      </w:r>
      <w:r>
        <w:rPr>
          <w:rFonts w:ascii="Arial" w:hAnsi="Arial" w:cs="Arial"/>
          <w:sz w:val="20"/>
          <w:szCs w:val="20"/>
        </w:rPr>
        <w:t>tarifas</w:t>
      </w:r>
      <w:r w:rsidRPr="00967B10">
        <w:rPr>
          <w:rFonts w:ascii="Arial" w:hAnsi="Arial" w:cs="Arial"/>
          <w:sz w:val="20"/>
          <w:szCs w:val="20"/>
        </w:rPr>
        <w:t>:</w:t>
      </w: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25"/>
        <w:gridCol w:w="1603"/>
      </w:tblGrid>
      <w:tr w:rsidR="008D3BAC" w:rsidRPr="00967B10" w14:paraId="79D88575" w14:textId="77777777" w:rsidTr="008D3BAC">
        <w:trPr>
          <w:trHeight w:val="397"/>
          <w:jc w:val="center"/>
        </w:trPr>
        <w:tc>
          <w:tcPr>
            <w:tcW w:w="7225" w:type="dxa"/>
          </w:tcPr>
          <w:p w14:paraId="31D56A3D" w14:textId="77777777" w:rsidR="008D3BAC" w:rsidRPr="00967B10" w:rsidRDefault="008D3BAC" w:rsidP="008D3BAC">
            <w:pPr>
              <w:spacing w:before="120" w:after="120"/>
              <w:jc w:val="both"/>
              <w:rPr>
                <w:rFonts w:ascii="Arial" w:hAnsi="Arial" w:cs="Arial"/>
              </w:rPr>
            </w:pPr>
            <w:r w:rsidRPr="00967B10">
              <w:rPr>
                <w:rFonts w:ascii="Arial" w:hAnsi="Arial" w:cs="Arial"/>
              </w:rPr>
              <w:tab/>
              <w:t>I. Billares; bisuterías; boneterías; cocinas económicas; dulcerías; establecimientos de venta de hamburguesas y similares; expendios de alimentos balanceados; expendios de pollos asados; expendios de refrescos naturales; fondas; gimnasios; invernaderos; lavanderías; loncherías; misceláneas; peleterías; puestos de venta de revistas, periódicos, casetas, discos compactos de cualquier formato; relojerías; sastrerías; subagencias de refrescos; talabartería; talleres de reparación de aparatos electrónicos; talleres de reparación de bicicletas; talleres de reparación de motos; talleres de torno general; taquerías; tendejones; tiendas de novedades, juguetes y regalos; tiendas de plásticos; y zapaterías:</w:t>
            </w:r>
          </w:p>
        </w:tc>
        <w:tc>
          <w:tcPr>
            <w:tcW w:w="1603" w:type="dxa"/>
            <w:vAlign w:val="center"/>
          </w:tcPr>
          <w:p w14:paraId="63597489" w14:textId="77777777" w:rsidR="008D3BAC" w:rsidRPr="00967B10" w:rsidRDefault="008D3BAC" w:rsidP="008D3BAC">
            <w:pPr>
              <w:spacing w:before="120" w:after="120"/>
              <w:jc w:val="center"/>
              <w:rPr>
                <w:rFonts w:ascii="Arial" w:hAnsi="Arial" w:cs="Arial"/>
              </w:rPr>
            </w:pPr>
            <w:r w:rsidRPr="00967B10">
              <w:rPr>
                <w:rFonts w:ascii="Arial" w:hAnsi="Arial" w:cs="Arial"/>
              </w:rPr>
              <w:t>5</w:t>
            </w:r>
            <w:r>
              <w:rPr>
                <w:rFonts w:ascii="Arial" w:hAnsi="Arial" w:cs="Arial"/>
              </w:rPr>
              <w:t>.00</w:t>
            </w:r>
            <w:r w:rsidRPr="00967B10">
              <w:rPr>
                <w:rFonts w:ascii="Arial" w:hAnsi="Arial" w:cs="Arial"/>
              </w:rPr>
              <w:t xml:space="preserve"> UMA</w:t>
            </w:r>
          </w:p>
        </w:tc>
      </w:tr>
      <w:tr w:rsidR="008D3BAC" w:rsidRPr="00967B10" w14:paraId="48C5173E" w14:textId="77777777" w:rsidTr="008D3BAC">
        <w:trPr>
          <w:trHeight w:val="397"/>
          <w:jc w:val="center"/>
        </w:trPr>
        <w:tc>
          <w:tcPr>
            <w:tcW w:w="7225" w:type="dxa"/>
          </w:tcPr>
          <w:p w14:paraId="0284C39B" w14:textId="77777777" w:rsidR="008D3BAC" w:rsidRPr="00967B10" w:rsidRDefault="008D3BAC" w:rsidP="008D3BAC">
            <w:pPr>
              <w:spacing w:before="120" w:after="120"/>
              <w:jc w:val="both"/>
              <w:rPr>
                <w:rFonts w:ascii="Arial" w:hAnsi="Arial" w:cs="Arial"/>
              </w:rPr>
            </w:pPr>
            <w:r w:rsidRPr="00967B10">
              <w:rPr>
                <w:rFonts w:ascii="Arial" w:hAnsi="Arial" w:cs="Arial"/>
              </w:rPr>
              <w:tab/>
              <w:t>II. Almacenes de ropa; arrendadora de sillas y mesas; balnearios; cafeterías; carnicerías; carpinterías; centros de cómputo e internet; centros de copiado; centros de estudio de fotos y grabación; depósitos de relleno de agua purificada; establecimientos para la contratación de mudanzas y transportes; establecimientos para la renta de juegos infantiles y diversiones; expendios de refrescos; fábricas de hielo; ferreterías; floristerías; fruterías; heladerías; imprentas; lavaderos de carros; librerías; llanteras; negocios de reparación telefonía celular; ópticas; paleterías; papelerías; peluquerías; pescaderías; pizzerías; pollerías; servicios agropecuarios; talleres de compraventa de zapatos; talleres de costura; talleres de hojalatería; talleres de instalación de audio; talleres mecánicos; talleres y tiendas de artesanías; tiendas de abarrotes; tiendas de jugos embolsados; tiendas de ropa; tiendas de telas y regalos; tlapalerías; verdulerías; y vulcanizadoras:</w:t>
            </w:r>
          </w:p>
        </w:tc>
        <w:tc>
          <w:tcPr>
            <w:tcW w:w="1603" w:type="dxa"/>
            <w:vAlign w:val="center"/>
          </w:tcPr>
          <w:p w14:paraId="3A50CC94" w14:textId="77777777" w:rsidR="008D3BAC" w:rsidRPr="00967B10" w:rsidRDefault="008D3BAC" w:rsidP="008D3BAC">
            <w:pPr>
              <w:spacing w:before="120" w:after="120"/>
              <w:jc w:val="center"/>
              <w:rPr>
                <w:rFonts w:ascii="Arial" w:hAnsi="Arial" w:cs="Arial"/>
              </w:rPr>
            </w:pPr>
            <w:r w:rsidRPr="00967B10">
              <w:rPr>
                <w:rFonts w:ascii="Arial" w:hAnsi="Arial" w:cs="Arial"/>
              </w:rPr>
              <w:t>10</w:t>
            </w:r>
            <w:r>
              <w:rPr>
                <w:rFonts w:ascii="Arial" w:hAnsi="Arial" w:cs="Arial"/>
              </w:rPr>
              <w:t>.00</w:t>
            </w:r>
            <w:r w:rsidRPr="00967B10">
              <w:rPr>
                <w:rFonts w:ascii="Arial" w:hAnsi="Arial" w:cs="Arial"/>
              </w:rPr>
              <w:t xml:space="preserve"> UMA</w:t>
            </w:r>
          </w:p>
        </w:tc>
      </w:tr>
      <w:tr w:rsidR="008D3BAC" w:rsidRPr="00967B10" w14:paraId="00DA509C" w14:textId="77777777" w:rsidTr="008D3BAC">
        <w:trPr>
          <w:trHeight w:val="397"/>
          <w:jc w:val="center"/>
        </w:trPr>
        <w:tc>
          <w:tcPr>
            <w:tcW w:w="7225" w:type="dxa"/>
          </w:tcPr>
          <w:p w14:paraId="4C198F52" w14:textId="77777777" w:rsidR="008D3BAC" w:rsidRPr="00967B10" w:rsidRDefault="008D3BAC" w:rsidP="008D3BAC">
            <w:pPr>
              <w:spacing w:before="120" w:after="120"/>
              <w:jc w:val="both"/>
              <w:rPr>
                <w:rFonts w:ascii="Arial" w:hAnsi="Arial" w:cs="Arial"/>
              </w:rPr>
            </w:pPr>
            <w:r w:rsidRPr="00967B10">
              <w:rPr>
                <w:rFonts w:ascii="Arial" w:hAnsi="Arial" w:cs="Arial"/>
              </w:rPr>
              <w:tab/>
              <w:t>III. Academias; boticas; casetas; consultorios; despachos de servicios profesionales; establecimientos para la compraventa de vehículos usados; estéticas unisex; expendios de aceites y aditivos; expendios de gas butano; farmacias; laboratorios; molinos de grano; negocios de telefonía celular; panaderías; restaurantes; talleres de herrería, aluminio y cristales; tortillerías; veterinarias; y videoclubes:</w:t>
            </w:r>
          </w:p>
        </w:tc>
        <w:tc>
          <w:tcPr>
            <w:tcW w:w="1603" w:type="dxa"/>
            <w:vAlign w:val="center"/>
          </w:tcPr>
          <w:p w14:paraId="0B9C28EA" w14:textId="77777777" w:rsidR="008D3BAC" w:rsidRPr="00967B10" w:rsidRDefault="008D3BAC" w:rsidP="008D3BAC">
            <w:pPr>
              <w:spacing w:before="120" w:after="120"/>
              <w:jc w:val="center"/>
              <w:rPr>
                <w:rFonts w:ascii="Arial" w:hAnsi="Arial" w:cs="Arial"/>
              </w:rPr>
            </w:pPr>
            <w:r w:rsidRPr="00967B10">
              <w:rPr>
                <w:rFonts w:ascii="Arial" w:hAnsi="Arial" w:cs="Arial"/>
              </w:rPr>
              <w:t>20</w:t>
            </w:r>
            <w:r>
              <w:rPr>
                <w:rFonts w:ascii="Arial" w:hAnsi="Arial" w:cs="Arial"/>
              </w:rPr>
              <w:t>.00</w:t>
            </w:r>
            <w:r w:rsidRPr="00967B10">
              <w:rPr>
                <w:rFonts w:ascii="Arial" w:hAnsi="Arial" w:cs="Arial"/>
              </w:rPr>
              <w:t xml:space="preserve"> UMA</w:t>
            </w:r>
          </w:p>
        </w:tc>
      </w:tr>
      <w:tr w:rsidR="008D3BAC" w:rsidRPr="00967B10" w14:paraId="75CAE0A3" w14:textId="77777777" w:rsidTr="008D3BAC">
        <w:trPr>
          <w:trHeight w:val="397"/>
          <w:jc w:val="center"/>
        </w:trPr>
        <w:tc>
          <w:tcPr>
            <w:tcW w:w="7225" w:type="dxa"/>
          </w:tcPr>
          <w:p w14:paraId="52531B9B" w14:textId="77777777" w:rsidR="008D3BAC" w:rsidRPr="00967B10" w:rsidRDefault="008D3BAC" w:rsidP="008D3BAC">
            <w:pPr>
              <w:spacing w:before="120" w:after="120"/>
              <w:jc w:val="both"/>
              <w:rPr>
                <w:rFonts w:ascii="Arial" w:hAnsi="Arial" w:cs="Arial"/>
              </w:rPr>
            </w:pPr>
            <w:r w:rsidRPr="00967B10">
              <w:rPr>
                <w:rFonts w:ascii="Arial" w:hAnsi="Arial" w:cs="Arial"/>
              </w:rPr>
              <w:tab/>
              <w:t>IV. Bodegas de todo tipo; casas de empeños; centros de servicio automotriz; establecimientos para la compraventa de materiales de construcción; establecimientos para la compraventa de motos, bicicletas y refacciones; fideicomisos; funerarias; minisúper; plantas purificadoras de agua; refaccionarias automotriz; y salas de fiestas:</w:t>
            </w:r>
          </w:p>
        </w:tc>
        <w:tc>
          <w:tcPr>
            <w:tcW w:w="1603" w:type="dxa"/>
            <w:vAlign w:val="center"/>
          </w:tcPr>
          <w:p w14:paraId="5956E638" w14:textId="77777777" w:rsidR="008D3BAC" w:rsidRPr="00967B10" w:rsidRDefault="008D3BAC" w:rsidP="008D3BAC">
            <w:pPr>
              <w:spacing w:before="120" w:after="120"/>
              <w:jc w:val="center"/>
              <w:rPr>
                <w:rFonts w:ascii="Arial" w:hAnsi="Arial" w:cs="Arial"/>
              </w:rPr>
            </w:pPr>
            <w:r w:rsidRPr="00967B10">
              <w:rPr>
                <w:rFonts w:ascii="Arial" w:hAnsi="Arial" w:cs="Arial"/>
              </w:rPr>
              <w:t>50</w:t>
            </w:r>
            <w:r>
              <w:rPr>
                <w:rFonts w:ascii="Arial" w:hAnsi="Arial" w:cs="Arial"/>
              </w:rPr>
              <w:t>.00</w:t>
            </w:r>
            <w:r w:rsidRPr="00967B10">
              <w:rPr>
                <w:rFonts w:ascii="Arial" w:hAnsi="Arial" w:cs="Arial"/>
              </w:rPr>
              <w:t xml:space="preserve"> UMA</w:t>
            </w:r>
          </w:p>
        </w:tc>
      </w:tr>
      <w:tr w:rsidR="008D3BAC" w:rsidRPr="00967B10" w14:paraId="15C957C0" w14:textId="77777777" w:rsidTr="008D3BAC">
        <w:trPr>
          <w:trHeight w:val="397"/>
          <w:jc w:val="center"/>
        </w:trPr>
        <w:tc>
          <w:tcPr>
            <w:tcW w:w="7225" w:type="dxa"/>
          </w:tcPr>
          <w:p w14:paraId="0318B572" w14:textId="77777777" w:rsidR="008D3BAC" w:rsidRPr="00967B10" w:rsidRDefault="008D3BAC" w:rsidP="008D3BAC">
            <w:pPr>
              <w:spacing w:before="120" w:after="120"/>
              <w:jc w:val="both"/>
              <w:rPr>
                <w:rFonts w:ascii="Arial" w:hAnsi="Arial" w:cs="Arial"/>
              </w:rPr>
            </w:pPr>
            <w:r w:rsidRPr="00967B10">
              <w:rPr>
                <w:rFonts w:ascii="Arial" w:hAnsi="Arial" w:cs="Arial"/>
              </w:rPr>
              <w:tab/>
              <w:t xml:space="preserve">V. Clínicas; escuelas particulares; establecimientos para la compraventa de oro y plata; fábricas y maquiladoras de hasta veinte empleados; hospitales; hostales; </w:t>
            </w:r>
            <w:r w:rsidRPr="00B42DD3">
              <w:rPr>
                <w:rFonts w:ascii="Arial" w:hAnsi="Arial" w:cs="Arial"/>
              </w:rPr>
              <w:t>hoteles 1 a 5; moteles; mueblerías; y oficinas de servicios de sistemas de televisión:</w:t>
            </w:r>
          </w:p>
        </w:tc>
        <w:tc>
          <w:tcPr>
            <w:tcW w:w="1603" w:type="dxa"/>
            <w:vAlign w:val="center"/>
          </w:tcPr>
          <w:p w14:paraId="65F57D00" w14:textId="77777777" w:rsidR="008D3BAC" w:rsidRPr="00967B10" w:rsidRDefault="008D3BAC" w:rsidP="008D3BAC">
            <w:pPr>
              <w:spacing w:before="120" w:after="120"/>
              <w:jc w:val="center"/>
              <w:rPr>
                <w:rFonts w:ascii="Arial" w:hAnsi="Arial" w:cs="Arial"/>
              </w:rPr>
            </w:pPr>
            <w:r w:rsidRPr="00967B10">
              <w:rPr>
                <w:rFonts w:ascii="Arial" w:hAnsi="Arial" w:cs="Arial"/>
              </w:rPr>
              <w:t>100</w:t>
            </w:r>
            <w:r>
              <w:rPr>
                <w:rFonts w:ascii="Arial" w:hAnsi="Arial" w:cs="Arial"/>
              </w:rPr>
              <w:t>.00</w:t>
            </w:r>
            <w:r w:rsidRPr="00967B10">
              <w:rPr>
                <w:rFonts w:ascii="Arial" w:hAnsi="Arial" w:cs="Arial"/>
              </w:rPr>
              <w:t xml:space="preserve"> UMA</w:t>
            </w:r>
          </w:p>
        </w:tc>
      </w:tr>
      <w:tr w:rsidR="008D3BAC" w:rsidRPr="00967B10" w14:paraId="0124E6CF" w14:textId="77777777" w:rsidTr="008D3BAC">
        <w:trPr>
          <w:trHeight w:val="397"/>
          <w:jc w:val="center"/>
        </w:trPr>
        <w:tc>
          <w:tcPr>
            <w:tcW w:w="7225" w:type="dxa"/>
          </w:tcPr>
          <w:p w14:paraId="683816B2" w14:textId="77777777" w:rsidR="008D3BAC" w:rsidRPr="00967B10" w:rsidRDefault="008D3BAC" w:rsidP="008D3BAC">
            <w:pPr>
              <w:spacing w:before="120" w:after="120"/>
              <w:jc w:val="both"/>
              <w:rPr>
                <w:rFonts w:ascii="Arial" w:hAnsi="Arial" w:cs="Arial"/>
              </w:rPr>
            </w:pPr>
            <w:r w:rsidRPr="00967B10">
              <w:rPr>
                <w:rFonts w:ascii="Arial" w:hAnsi="Arial" w:cs="Arial"/>
              </w:rPr>
              <w:tab/>
              <w:t>VI. Agencias de automóviles nuevos; bancos, centros cambiarios e instituciones financieras; cinemas; fábricas y maquiladoras de hasta cincuenta empleados; gaseras; gasolineras; y tiendas de artículos de electrodomésticos, muebles y línea blanca:</w:t>
            </w:r>
          </w:p>
        </w:tc>
        <w:tc>
          <w:tcPr>
            <w:tcW w:w="1603" w:type="dxa"/>
            <w:vAlign w:val="center"/>
          </w:tcPr>
          <w:p w14:paraId="4ACBA279" w14:textId="77777777" w:rsidR="008D3BAC" w:rsidRPr="00967B10" w:rsidRDefault="008D3BAC" w:rsidP="008D3BAC">
            <w:pPr>
              <w:spacing w:before="120" w:after="120"/>
              <w:jc w:val="center"/>
              <w:rPr>
                <w:rFonts w:ascii="Arial" w:hAnsi="Arial" w:cs="Arial"/>
              </w:rPr>
            </w:pPr>
            <w:r w:rsidRPr="00967B10">
              <w:rPr>
                <w:rFonts w:ascii="Arial" w:hAnsi="Arial" w:cs="Arial"/>
              </w:rPr>
              <w:t>250</w:t>
            </w:r>
            <w:r>
              <w:rPr>
                <w:rFonts w:ascii="Arial" w:hAnsi="Arial" w:cs="Arial"/>
              </w:rPr>
              <w:t>.00</w:t>
            </w:r>
            <w:r w:rsidRPr="00967B10">
              <w:rPr>
                <w:rFonts w:ascii="Arial" w:hAnsi="Arial" w:cs="Arial"/>
              </w:rPr>
              <w:t xml:space="preserve"> UMA</w:t>
            </w:r>
          </w:p>
        </w:tc>
      </w:tr>
      <w:tr w:rsidR="008D3BAC" w:rsidRPr="00967B10" w14:paraId="56BBF226" w14:textId="77777777" w:rsidTr="008D3BAC">
        <w:trPr>
          <w:trHeight w:val="397"/>
          <w:jc w:val="center"/>
        </w:trPr>
        <w:tc>
          <w:tcPr>
            <w:tcW w:w="7225" w:type="dxa"/>
          </w:tcPr>
          <w:p w14:paraId="7FB7476C" w14:textId="77777777" w:rsidR="008D3BAC" w:rsidRPr="00B42DD3" w:rsidRDefault="008D3BAC" w:rsidP="008D3BAC">
            <w:pPr>
              <w:spacing w:before="120" w:after="120"/>
              <w:ind w:firstLine="738"/>
              <w:jc w:val="both"/>
              <w:rPr>
                <w:rFonts w:ascii="Arial" w:hAnsi="Arial" w:cs="Arial"/>
              </w:rPr>
            </w:pPr>
            <w:r w:rsidRPr="00B42DD3">
              <w:rPr>
                <w:rFonts w:ascii="Arial" w:hAnsi="Arial" w:cs="Arial"/>
              </w:rPr>
              <w:t>VI. Hoteles de Vocación turística: Boutique, Hacienda o Lujo:</w:t>
            </w:r>
          </w:p>
        </w:tc>
        <w:tc>
          <w:tcPr>
            <w:tcW w:w="1603" w:type="dxa"/>
            <w:vAlign w:val="center"/>
          </w:tcPr>
          <w:p w14:paraId="353BEB3A" w14:textId="77777777" w:rsidR="008D3BAC" w:rsidRPr="00967B10" w:rsidRDefault="008D3BAC" w:rsidP="008D3BAC">
            <w:pPr>
              <w:spacing w:before="120" w:after="120"/>
              <w:jc w:val="center"/>
              <w:rPr>
                <w:rFonts w:ascii="Arial" w:hAnsi="Arial" w:cs="Arial"/>
              </w:rPr>
            </w:pPr>
            <w:r>
              <w:rPr>
                <w:rFonts w:ascii="Arial" w:hAnsi="Arial" w:cs="Arial"/>
              </w:rPr>
              <w:t>500.00 UMA</w:t>
            </w:r>
          </w:p>
        </w:tc>
      </w:tr>
      <w:tr w:rsidR="008D3BAC" w:rsidRPr="00967B10" w14:paraId="786C4B74" w14:textId="77777777" w:rsidTr="008D3BAC">
        <w:trPr>
          <w:trHeight w:val="397"/>
          <w:jc w:val="center"/>
        </w:trPr>
        <w:tc>
          <w:tcPr>
            <w:tcW w:w="7225" w:type="dxa"/>
          </w:tcPr>
          <w:p w14:paraId="03459318" w14:textId="77777777" w:rsidR="008D3BAC" w:rsidRPr="00B42DD3" w:rsidRDefault="008D3BAC" w:rsidP="008D3BAC">
            <w:pPr>
              <w:spacing w:before="120" w:after="120"/>
              <w:jc w:val="both"/>
              <w:rPr>
                <w:rFonts w:ascii="Arial" w:hAnsi="Arial" w:cs="Arial"/>
              </w:rPr>
            </w:pPr>
            <w:r w:rsidRPr="00B42DD3">
              <w:rPr>
                <w:rFonts w:ascii="Arial" w:hAnsi="Arial" w:cs="Arial"/>
              </w:rPr>
              <w:tab/>
              <w:t>VII. Fábricas y maquiladoras de más de cincuenta empleados; supermercados; tienda departamental:</w:t>
            </w:r>
          </w:p>
        </w:tc>
        <w:tc>
          <w:tcPr>
            <w:tcW w:w="1603" w:type="dxa"/>
            <w:vAlign w:val="center"/>
          </w:tcPr>
          <w:p w14:paraId="1F28B9CA" w14:textId="77777777" w:rsidR="008D3BAC" w:rsidRPr="00967B10" w:rsidRDefault="008D3BAC" w:rsidP="008D3BAC">
            <w:pPr>
              <w:spacing w:before="120" w:after="120"/>
              <w:jc w:val="center"/>
              <w:rPr>
                <w:rFonts w:ascii="Arial" w:hAnsi="Arial" w:cs="Arial"/>
              </w:rPr>
            </w:pPr>
            <w:r>
              <w:rPr>
                <w:rFonts w:ascii="Arial" w:hAnsi="Arial" w:cs="Arial"/>
              </w:rPr>
              <w:t>7</w:t>
            </w:r>
            <w:r w:rsidRPr="00967B10">
              <w:rPr>
                <w:rFonts w:ascii="Arial" w:hAnsi="Arial" w:cs="Arial"/>
              </w:rPr>
              <w:t>00</w:t>
            </w:r>
            <w:r>
              <w:rPr>
                <w:rFonts w:ascii="Arial" w:hAnsi="Arial" w:cs="Arial"/>
              </w:rPr>
              <w:t>.00</w:t>
            </w:r>
            <w:r w:rsidRPr="00967B10">
              <w:rPr>
                <w:rFonts w:ascii="Arial" w:hAnsi="Arial" w:cs="Arial"/>
              </w:rPr>
              <w:t xml:space="preserve"> UMA</w:t>
            </w:r>
          </w:p>
        </w:tc>
      </w:tr>
    </w:tbl>
    <w:p w14:paraId="6D97A683" w14:textId="77777777" w:rsidR="008D3BAC" w:rsidRPr="00967B10" w:rsidRDefault="008D3BAC" w:rsidP="008D3BAC">
      <w:pPr>
        <w:spacing w:before="100" w:beforeAutospacing="1" w:after="100" w:afterAutospacing="1" w:line="240" w:lineRule="auto"/>
        <w:rPr>
          <w:rFonts w:ascii="Arial" w:hAnsi="Arial" w:cs="Arial"/>
          <w:b/>
          <w:sz w:val="20"/>
          <w:szCs w:val="20"/>
        </w:rPr>
      </w:pPr>
      <w:r>
        <w:rPr>
          <w:rFonts w:ascii="Arial" w:hAnsi="Arial" w:cs="Arial"/>
          <w:b/>
          <w:sz w:val="20"/>
          <w:szCs w:val="20"/>
        </w:rPr>
        <w:t>Artículo 30</w:t>
      </w:r>
      <w:r w:rsidRPr="00967B10">
        <w:rPr>
          <w:rFonts w:ascii="Arial" w:hAnsi="Arial" w:cs="Arial"/>
          <w:b/>
          <w:sz w:val="20"/>
          <w:szCs w:val="20"/>
        </w:rPr>
        <w:t>. Revalidación anual</w:t>
      </w:r>
    </w:p>
    <w:p w14:paraId="6DDBD5B7" w14:textId="77777777" w:rsidR="008D3BAC" w:rsidRPr="00967B10" w:rsidRDefault="008D3BAC" w:rsidP="008D3BAC">
      <w:pPr>
        <w:spacing w:before="100" w:beforeAutospacing="1" w:after="100" w:afterAutospacing="1" w:line="240" w:lineRule="auto"/>
        <w:jc w:val="both"/>
        <w:rPr>
          <w:rFonts w:ascii="Arial" w:hAnsi="Arial" w:cs="Arial"/>
          <w:b/>
          <w:sz w:val="20"/>
          <w:szCs w:val="20"/>
        </w:rPr>
      </w:pPr>
      <w:r w:rsidRPr="00967B10">
        <w:rPr>
          <w:rFonts w:ascii="Arial" w:hAnsi="Arial" w:cs="Arial"/>
          <w:sz w:val="20"/>
          <w:szCs w:val="20"/>
        </w:rPr>
        <w:t>Por el otorgamiento de la revalidación anual de licencias para el funcionamiento de los establecimientos referidos en el artículo anterior, se pagarán derechos conforme</w:t>
      </w:r>
      <w:r>
        <w:rPr>
          <w:rFonts w:ascii="Arial" w:hAnsi="Arial" w:cs="Arial"/>
          <w:sz w:val="20"/>
          <w:szCs w:val="20"/>
        </w:rPr>
        <w:t xml:space="preserve"> a</w:t>
      </w:r>
      <w:r w:rsidRPr="00967B10">
        <w:rPr>
          <w:rFonts w:ascii="Arial" w:hAnsi="Arial" w:cs="Arial"/>
          <w:sz w:val="20"/>
          <w:szCs w:val="20"/>
        </w:rPr>
        <w:t xml:space="preserve"> la</w:t>
      </w:r>
      <w:r>
        <w:rPr>
          <w:rFonts w:ascii="Arial" w:hAnsi="Arial" w:cs="Arial"/>
          <w:sz w:val="20"/>
          <w:szCs w:val="20"/>
        </w:rPr>
        <w:t>s</w:t>
      </w:r>
      <w:r w:rsidRPr="00967B10">
        <w:rPr>
          <w:rFonts w:ascii="Arial" w:hAnsi="Arial" w:cs="Arial"/>
          <w:sz w:val="20"/>
          <w:szCs w:val="20"/>
        </w:rPr>
        <w:t xml:space="preserve"> siguiente</w:t>
      </w:r>
      <w:r>
        <w:rPr>
          <w:rFonts w:ascii="Arial" w:hAnsi="Arial" w:cs="Arial"/>
          <w:sz w:val="20"/>
          <w:szCs w:val="20"/>
        </w:rPr>
        <w:t>s</w:t>
      </w:r>
      <w:r w:rsidRPr="00967B10">
        <w:rPr>
          <w:rFonts w:ascii="Arial" w:hAnsi="Arial" w:cs="Arial"/>
          <w:sz w:val="20"/>
          <w:szCs w:val="20"/>
        </w:rPr>
        <w:t xml:space="preserve"> tarifa</w:t>
      </w:r>
      <w:r>
        <w:rPr>
          <w:rFonts w:ascii="Arial" w:hAnsi="Arial" w:cs="Arial"/>
          <w:sz w:val="20"/>
          <w:szCs w:val="20"/>
        </w:rPr>
        <w:t>s</w:t>
      </w:r>
      <w:r w:rsidRPr="00967B10">
        <w:rPr>
          <w:rFonts w:ascii="Arial" w:hAnsi="Arial" w:cs="Arial"/>
          <w:sz w:val="20"/>
          <w:szCs w:val="20"/>
        </w:rPr>
        <w:t>:</w:t>
      </w:r>
      <w:r>
        <w:rPr>
          <w:rFonts w:ascii="Arial" w:hAnsi="Arial" w:cs="Arial"/>
          <w:sz w:val="20"/>
          <w:szCs w:val="20"/>
        </w:rPr>
        <w:t xml:space="preserve"> </w:t>
      </w: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25"/>
        <w:gridCol w:w="1603"/>
      </w:tblGrid>
      <w:tr w:rsidR="008D3BAC" w:rsidRPr="00967B10" w14:paraId="69ACC5C3" w14:textId="77777777" w:rsidTr="008D3BAC">
        <w:trPr>
          <w:trHeight w:val="397"/>
          <w:jc w:val="center"/>
        </w:trPr>
        <w:tc>
          <w:tcPr>
            <w:tcW w:w="7225" w:type="dxa"/>
          </w:tcPr>
          <w:p w14:paraId="25A2BD80" w14:textId="77777777" w:rsidR="008D3BAC" w:rsidRPr="00967B10" w:rsidRDefault="008D3BAC" w:rsidP="008D3BAC">
            <w:pPr>
              <w:spacing w:before="120" w:after="120"/>
              <w:jc w:val="both"/>
              <w:rPr>
                <w:rFonts w:ascii="Arial" w:hAnsi="Arial" w:cs="Arial"/>
              </w:rPr>
            </w:pPr>
            <w:r w:rsidRPr="00967B10">
              <w:rPr>
                <w:rFonts w:ascii="Arial" w:hAnsi="Arial" w:cs="Arial"/>
              </w:rPr>
              <w:tab/>
              <w:t>I. Billares; bisuterías; boneterías; cocinas económicas; dulcerías; establecimientos de venta de hamburguesas y similares; expendios de alimentos balanceados; expendios de pollos asados; expendios de refrescos naturales; fondas; gimnasios; invernaderos; lavanderías; loncherías; misceláneas; peleterías; puestos de venta de revistas, periódicos, casetas, discos compactos de cualquier formato; relojerías; sastrerías; subagencias de refrescos; talabartería; talleres de reparación de aparatos electrónicos; talleres de reparación de bicicletas; talleres de reparación de motos; talleres de torno general; taquerías; tendejones; tiendas de novedades, juguetes y regalos; tiendas de plásticos; y zapaterías:</w:t>
            </w:r>
          </w:p>
        </w:tc>
        <w:tc>
          <w:tcPr>
            <w:tcW w:w="1603" w:type="dxa"/>
            <w:vAlign w:val="center"/>
          </w:tcPr>
          <w:p w14:paraId="6F4CA041" w14:textId="77777777" w:rsidR="008D3BAC" w:rsidRPr="00967B10" w:rsidRDefault="008D3BAC" w:rsidP="008D3BAC">
            <w:pPr>
              <w:spacing w:before="120" w:after="120"/>
              <w:jc w:val="center"/>
              <w:rPr>
                <w:rFonts w:ascii="Arial" w:hAnsi="Arial" w:cs="Arial"/>
              </w:rPr>
            </w:pPr>
            <w:r>
              <w:rPr>
                <w:rFonts w:ascii="Arial" w:hAnsi="Arial" w:cs="Arial"/>
              </w:rPr>
              <w:t>2.</w:t>
            </w:r>
            <w:r w:rsidRPr="00967B10">
              <w:rPr>
                <w:rFonts w:ascii="Arial" w:hAnsi="Arial" w:cs="Arial"/>
              </w:rPr>
              <w:t>5</w:t>
            </w:r>
            <w:r>
              <w:rPr>
                <w:rFonts w:ascii="Arial" w:hAnsi="Arial" w:cs="Arial"/>
              </w:rPr>
              <w:t>0</w:t>
            </w:r>
            <w:r w:rsidRPr="00967B10">
              <w:rPr>
                <w:rFonts w:ascii="Arial" w:hAnsi="Arial" w:cs="Arial"/>
              </w:rPr>
              <w:t xml:space="preserve"> UMA</w:t>
            </w:r>
          </w:p>
        </w:tc>
      </w:tr>
      <w:tr w:rsidR="008D3BAC" w:rsidRPr="00967B10" w14:paraId="4CF81B60" w14:textId="77777777" w:rsidTr="008D3BAC">
        <w:trPr>
          <w:trHeight w:val="397"/>
          <w:jc w:val="center"/>
        </w:trPr>
        <w:tc>
          <w:tcPr>
            <w:tcW w:w="7225" w:type="dxa"/>
          </w:tcPr>
          <w:p w14:paraId="242BB643" w14:textId="77777777" w:rsidR="008D3BAC" w:rsidRPr="00967B10" w:rsidRDefault="008D3BAC" w:rsidP="008D3BAC">
            <w:pPr>
              <w:spacing w:before="120" w:after="120"/>
              <w:jc w:val="both"/>
              <w:rPr>
                <w:rFonts w:ascii="Arial" w:hAnsi="Arial" w:cs="Arial"/>
              </w:rPr>
            </w:pPr>
            <w:r w:rsidRPr="00967B10">
              <w:rPr>
                <w:rFonts w:ascii="Arial" w:hAnsi="Arial" w:cs="Arial"/>
              </w:rPr>
              <w:tab/>
              <w:t>II. Almacenes de ropa; arrendadora de sillas y mesas; balnearios; cafeterías; carnicerías; carpinterías; centros de cómputo e internet; centros de copiado; centros de estudio de fotos y grabación; depósitos de relleno de agua purificada; establecimientos para la contratación de mudanzas y transportes; establecimientos para la renta de juegos infantiles y diversiones; expendios de refrescos; fábricas de hielo; ferreterías; floristerías; fruterías; heladerías; imprentas; lavaderos de carros; librerías; llanteras; negocios de reparación telefonía celular; ópticas; paleterías; papelerías; peluquerías; pescaderías; pizzerías; pollerías; servicios agropecuarios; talleres de compraventa de zapatos; talleres de costura; talleres de hojalatería; talleres de instalación de audio; talleres mecánicos; talleres y tiendas de artesanías; tiendas de abarrotes; tiendas de jugos embolsados; tiendas de ropa; tiendas de telas y regalos; tlapalerías; verdulerías; y vulcanizadoras:</w:t>
            </w:r>
          </w:p>
        </w:tc>
        <w:tc>
          <w:tcPr>
            <w:tcW w:w="1603" w:type="dxa"/>
            <w:vAlign w:val="center"/>
          </w:tcPr>
          <w:p w14:paraId="3BFBFBCF" w14:textId="77777777" w:rsidR="008D3BAC" w:rsidRPr="00967B10" w:rsidRDefault="008D3BAC" w:rsidP="008D3BAC">
            <w:pPr>
              <w:spacing w:before="120" w:after="120"/>
              <w:jc w:val="center"/>
              <w:rPr>
                <w:rFonts w:ascii="Arial" w:hAnsi="Arial" w:cs="Arial"/>
              </w:rPr>
            </w:pPr>
            <w:r>
              <w:rPr>
                <w:rFonts w:ascii="Arial" w:hAnsi="Arial" w:cs="Arial"/>
              </w:rPr>
              <w:t>5.00</w:t>
            </w:r>
            <w:r w:rsidRPr="00967B10">
              <w:rPr>
                <w:rFonts w:ascii="Arial" w:hAnsi="Arial" w:cs="Arial"/>
              </w:rPr>
              <w:t xml:space="preserve"> UMA</w:t>
            </w:r>
          </w:p>
        </w:tc>
      </w:tr>
      <w:tr w:rsidR="008D3BAC" w:rsidRPr="00967B10" w14:paraId="774B15E3" w14:textId="77777777" w:rsidTr="008D3BAC">
        <w:trPr>
          <w:trHeight w:val="397"/>
          <w:jc w:val="center"/>
        </w:trPr>
        <w:tc>
          <w:tcPr>
            <w:tcW w:w="7225" w:type="dxa"/>
          </w:tcPr>
          <w:p w14:paraId="653F1048" w14:textId="77777777" w:rsidR="008D3BAC" w:rsidRPr="00967B10" w:rsidRDefault="008D3BAC" w:rsidP="008D3BAC">
            <w:pPr>
              <w:spacing w:before="120" w:after="120"/>
              <w:jc w:val="both"/>
              <w:rPr>
                <w:rFonts w:ascii="Arial" w:hAnsi="Arial" w:cs="Arial"/>
              </w:rPr>
            </w:pPr>
            <w:r w:rsidRPr="00967B10">
              <w:rPr>
                <w:rFonts w:ascii="Arial" w:hAnsi="Arial" w:cs="Arial"/>
              </w:rPr>
              <w:tab/>
              <w:t>III. Academias; boticas; casetas; consultorios; despachos de servicios profesionales; establecimientos para la compraventa de vehículos usados; estéticas unisex; expendios de aceites y aditivos; expendios de gas butano; farmacias; laboratorios; molinos de grano; negocios de telefonía celular; panaderías; restaurantes; talleres de herrería, aluminio y cristales; tortillerías; veterinarias; y videoclubes:</w:t>
            </w:r>
          </w:p>
        </w:tc>
        <w:tc>
          <w:tcPr>
            <w:tcW w:w="1603" w:type="dxa"/>
            <w:vAlign w:val="center"/>
          </w:tcPr>
          <w:p w14:paraId="3F609544" w14:textId="77777777" w:rsidR="008D3BAC" w:rsidRPr="00967B10" w:rsidRDefault="008D3BAC" w:rsidP="008D3BAC">
            <w:pPr>
              <w:spacing w:before="120" w:after="120"/>
              <w:jc w:val="center"/>
              <w:rPr>
                <w:rFonts w:ascii="Arial" w:hAnsi="Arial" w:cs="Arial"/>
              </w:rPr>
            </w:pPr>
            <w:r>
              <w:rPr>
                <w:rFonts w:ascii="Arial" w:hAnsi="Arial" w:cs="Arial"/>
              </w:rPr>
              <w:t>1</w:t>
            </w:r>
            <w:r w:rsidRPr="00967B10">
              <w:rPr>
                <w:rFonts w:ascii="Arial" w:hAnsi="Arial" w:cs="Arial"/>
              </w:rPr>
              <w:t>0</w:t>
            </w:r>
            <w:r>
              <w:rPr>
                <w:rFonts w:ascii="Arial" w:hAnsi="Arial" w:cs="Arial"/>
              </w:rPr>
              <w:t>.00</w:t>
            </w:r>
            <w:r w:rsidRPr="00967B10">
              <w:rPr>
                <w:rFonts w:ascii="Arial" w:hAnsi="Arial" w:cs="Arial"/>
              </w:rPr>
              <w:t xml:space="preserve"> UMA</w:t>
            </w:r>
          </w:p>
        </w:tc>
      </w:tr>
      <w:tr w:rsidR="008D3BAC" w:rsidRPr="00967B10" w14:paraId="13170297" w14:textId="77777777" w:rsidTr="008D3BAC">
        <w:trPr>
          <w:trHeight w:val="397"/>
          <w:jc w:val="center"/>
        </w:trPr>
        <w:tc>
          <w:tcPr>
            <w:tcW w:w="7225" w:type="dxa"/>
          </w:tcPr>
          <w:p w14:paraId="16938A8C" w14:textId="77777777" w:rsidR="008D3BAC" w:rsidRPr="00967B10" w:rsidRDefault="008D3BAC" w:rsidP="008D3BAC">
            <w:pPr>
              <w:spacing w:before="120" w:after="120"/>
              <w:jc w:val="both"/>
              <w:rPr>
                <w:rFonts w:ascii="Arial" w:hAnsi="Arial" w:cs="Arial"/>
              </w:rPr>
            </w:pPr>
            <w:r w:rsidRPr="00967B10">
              <w:rPr>
                <w:rFonts w:ascii="Arial" w:hAnsi="Arial" w:cs="Arial"/>
              </w:rPr>
              <w:tab/>
              <w:t>IV. Bodegas de todo tipo; casas de empeños; centros de servicio automotriz; establecimientos para la compraventa de materiales de construcción; establecimientos para la compraventa de motos, bicicletas y refacciones; fideicomisos; funerarias; minisúper; plantas purificadoras de agua; refaccionarias automotriz; y salas de fiestas:</w:t>
            </w:r>
          </w:p>
        </w:tc>
        <w:tc>
          <w:tcPr>
            <w:tcW w:w="1603" w:type="dxa"/>
            <w:vAlign w:val="center"/>
          </w:tcPr>
          <w:p w14:paraId="3536D1AF" w14:textId="77777777" w:rsidR="008D3BAC" w:rsidRPr="00967B10" w:rsidRDefault="008D3BAC" w:rsidP="008D3BAC">
            <w:pPr>
              <w:spacing w:before="120" w:after="120"/>
              <w:jc w:val="center"/>
              <w:rPr>
                <w:rFonts w:ascii="Arial" w:hAnsi="Arial" w:cs="Arial"/>
              </w:rPr>
            </w:pPr>
            <w:r>
              <w:rPr>
                <w:rFonts w:ascii="Arial" w:hAnsi="Arial" w:cs="Arial"/>
              </w:rPr>
              <w:t>25.00</w:t>
            </w:r>
            <w:r w:rsidRPr="00967B10">
              <w:rPr>
                <w:rFonts w:ascii="Arial" w:hAnsi="Arial" w:cs="Arial"/>
              </w:rPr>
              <w:t xml:space="preserve"> UMA</w:t>
            </w:r>
          </w:p>
        </w:tc>
      </w:tr>
      <w:tr w:rsidR="008D3BAC" w:rsidRPr="00967B10" w14:paraId="5CF623B3" w14:textId="77777777" w:rsidTr="008D3BAC">
        <w:trPr>
          <w:trHeight w:val="397"/>
          <w:jc w:val="center"/>
        </w:trPr>
        <w:tc>
          <w:tcPr>
            <w:tcW w:w="7225" w:type="dxa"/>
          </w:tcPr>
          <w:p w14:paraId="74CB106D" w14:textId="77777777" w:rsidR="008D3BAC" w:rsidRPr="00967B10" w:rsidRDefault="008D3BAC" w:rsidP="008D3BAC">
            <w:pPr>
              <w:spacing w:before="120" w:after="120"/>
              <w:jc w:val="both"/>
              <w:rPr>
                <w:rFonts w:ascii="Arial" w:hAnsi="Arial" w:cs="Arial"/>
              </w:rPr>
            </w:pPr>
            <w:r w:rsidRPr="00967B10">
              <w:rPr>
                <w:rFonts w:ascii="Arial" w:hAnsi="Arial" w:cs="Arial"/>
              </w:rPr>
              <w:tab/>
              <w:t xml:space="preserve">V. Clínicas; escuelas particulares; establecimientos para la compraventa de oro y plata; fábricas y maquiladoras de hasta veinte empleados; hospitales; hostales; </w:t>
            </w:r>
            <w:r w:rsidRPr="00B42DD3">
              <w:rPr>
                <w:rFonts w:ascii="Arial" w:hAnsi="Arial" w:cs="Arial"/>
              </w:rPr>
              <w:t>hoteles 1 a 5; moteles; mueblerías; y oficinas de servicios de sistemas de televisión:</w:t>
            </w:r>
          </w:p>
        </w:tc>
        <w:tc>
          <w:tcPr>
            <w:tcW w:w="1603" w:type="dxa"/>
            <w:vAlign w:val="center"/>
          </w:tcPr>
          <w:p w14:paraId="2D4220EE" w14:textId="77777777" w:rsidR="008D3BAC" w:rsidRPr="00967B10" w:rsidRDefault="008D3BAC" w:rsidP="008D3BAC">
            <w:pPr>
              <w:spacing w:before="120" w:after="120"/>
              <w:jc w:val="center"/>
              <w:rPr>
                <w:rFonts w:ascii="Arial" w:hAnsi="Arial" w:cs="Arial"/>
              </w:rPr>
            </w:pPr>
            <w:r>
              <w:rPr>
                <w:rFonts w:ascii="Arial" w:hAnsi="Arial" w:cs="Arial"/>
              </w:rPr>
              <w:t>5</w:t>
            </w:r>
            <w:r w:rsidRPr="00967B10">
              <w:rPr>
                <w:rFonts w:ascii="Arial" w:hAnsi="Arial" w:cs="Arial"/>
              </w:rPr>
              <w:t>0</w:t>
            </w:r>
            <w:r>
              <w:rPr>
                <w:rFonts w:ascii="Arial" w:hAnsi="Arial" w:cs="Arial"/>
              </w:rPr>
              <w:t>.00</w:t>
            </w:r>
            <w:r w:rsidRPr="00967B10">
              <w:rPr>
                <w:rFonts w:ascii="Arial" w:hAnsi="Arial" w:cs="Arial"/>
              </w:rPr>
              <w:t xml:space="preserve"> UMA</w:t>
            </w:r>
          </w:p>
        </w:tc>
      </w:tr>
      <w:tr w:rsidR="008D3BAC" w:rsidRPr="00967B10" w14:paraId="606C977B" w14:textId="77777777" w:rsidTr="008D3BAC">
        <w:trPr>
          <w:trHeight w:val="397"/>
          <w:jc w:val="center"/>
        </w:trPr>
        <w:tc>
          <w:tcPr>
            <w:tcW w:w="7225" w:type="dxa"/>
          </w:tcPr>
          <w:p w14:paraId="69C470AD" w14:textId="77777777" w:rsidR="008D3BAC" w:rsidRPr="00967B10" w:rsidRDefault="008D3BAC" w:rsidP="008D3BAC">
            <w:pPr>
              <w:spacing w:before="120" w:after="120"/>
              <w:jc w:val="both"/>
              <w:rPr>
                <w:rFonts w:ascii="Arial" w:hAnsi="Arial" w:cs="Arial"/>
              </w:rPr>
            </w:pPr>
            <w:r w:rsidRPr="00967B10">
              <w:rPr>
                <w:rFonts w:ascii="Arial" w:hAnsi="Arial" w:cs="Arial"/>
              </w:rPr>
              <w:tab/>
              <w:t>VI. Agencias de automóviles nuevos; bancos, centros cambiarios e instituciones financieras; cinemas; fábricas y maquiladoras de hasta cincuenta empleados; gaseras; gasolineras; y tiendas de artículos de electrodomésticos, muebles y línea blanca:</w:t>
            </w:r>
          </w:p>
        </w:tc>
        <w:tc>
          <w:tcPr>
            <w:tcW w:w="1603" w:type="dxa"/>
            <w:vAlign w:val="center"/>
          </w:tcPr>
          <w:p w14:paraId="30239735" w14:textId="77777777" w:rsidR="008D3BAC" w:rsidRPr="00967B10" w:rsidRDefault="008D3BAC" w:rsidP="008D3BAC">
            <w:pPr>
              <w:spacing w:before="120" w:after="120"/>
              <w:jc w:val="center"/>
              <w:rPr>
                <w:rFonts w:ascii="Arial" w:hAnsi="Arial" w:cs="Arial"/>
              </w:rPr>
            </w:pPr>
            <w:r>
              <w:rPr>
                <w:rFonts w:ascii="Arial" w:hAnsi="Arial" w:cs="Arial"/>
              </w:rPr>
              <w:t>125.00</w:t>
            </w:r>
            <w:r w:rsidRPr="00967B10">
              <w:rPr>
                <w:rFonts w:ascii="Arial" w:hAnsi="Arial" w:cs="Arial"/>
              </w:rPr>
              <w:t xml:space="preserve"> UMA</w:t>
            </w:r>
          </w:p>
        </w:tc>
      </w:tr>
      <w:tr w:rsidR="008D3BAC" w:rsidRPr="00967B10" w14:paraId="1CB62288" w14:textId="77777777" w:rsidTr="008D3BAC">
        <w:trPr>
          <w:trHeight w:val="397"/>
          <w:jc w:val="center"/>
        </w:trPr>
        <w:tc>
          <w:tcPr>
            <w:tcW w:w="7225" w:type="dxa"/>
          </w:tcPr>
          <w:p w14:paraId="40FC319C" w14:textId="77777777" w:rsidR="008D3BAC" w:rsidRPr="00B42DD3" w:rsidRDefault="008D3BAC" w:rsidP="008D3BAC">
            <w:pPr>
              <w:spacing w:before="120" w:after="120"/>
              <w:ind w:firstLine="738"/>
              <w:jc w:val="both"/>
              <w:rPr>
                <w:rFonts w:ascii="Arial" w:hAnsi="Arial" w:cs="Arial"/>
              </w:rPr>
            </w:pPr>
            <w:r w:rsidRPr="00B42DD3">
              <w:rPr>
                <w:rFonts w:ascii="Arial" w:hAnsi="Arial" w:cs="Arial"/>
              </w:rPr>
              <w:t>VI. Hoteles de Vocación turística: Boutique, Hacienda o Lujo:</w:t>
            </w:r>
          </w:p>
        </w:tc>
        <w:tc>
          <w:tcPr>
            <w:tcW w:w="1603" w:type="dxa"/>
            <w:vAlign w:val="center"/>
          </w:tcPr>
          <w:p w14:paraId="2608050A" w14:textId="77777777" w:rsidR="008D3BAC" w:rsidRPr="00967B10" w:rsidRDefault="008D3BAC" w:rsidP="008D3BAC">
            <w:pPr>
              <w:spacing w:before="120" w:after="120"/>
              <w:jc w:val="center"/>
              <w:rPr>
                <w:rFonts w:ascii="Arial" w:hAnsi="Arial" w:cs="Arial"/>
              </w:rPr>
            </w:pPr>
            <w:r>
              <w:rPr>
                <w:rFonts w:ascii="Arial" w:hAnsi="Arial" w:cs="Arial"/>
              </w:rPr>
              <w:t>250.00 UMA</w:t>
            </w:r>
          </w:p>
        </w:tc>
      </w:tr>
      <w:tr w:rsidR="008D3BAC" w:rsidRPr="00967B10" w14:paraId="070C6279" w14:textId="77777777" w:rsidTr="008D3BAC">
        <w:trPr>
          <w:trHeight w:val="397"/>
          <w:jc w:val="center"/>
        </w:trPr>
        <w:tc>
          <w:tcPr>
            <w:tcW w:w="7225" w:type="dxa"/>
          </w:tcPr>
          <w:p w14:paraId="12578357" w14:textId="77777777" w:rsidR="008D3BAC" w:rsidRPr="00B42DD3" w:rsidRDefault="008D3BAC" w:rsidP="008D3BAC">
            <w:pPr>
              <w:spacing w:before="120" w:after="120"/>
              <w:jc w:val="both"/>
              <w:rPr>
                <w:rFonts w:ascii="Arial" w:hAnsi="Arial" w:cs="Arial"/>
              </w:rPr>
            </w:pPr>
            <w:r w:rsidRPr="00B42DD3">
              <w:rPr>
                <w:rFonts w:ascii="Arial" w:hAnsi="Arial" w:cs="Arial"/>
              </w:rPr>
              <w:tab/>
              <w:t>VII. Fábricas y maquiladoras de más de cincuenta empleados; supermercados; tienda departamental:</w:t>
            </w:r>
          </w:p>
        </w:tc>
        <w:tc>
          <w:tcPr>
            <w:tcW w:w="1603" w:type="dxa"/>
            <w:vAlign w:val="center"/>
          </w:tcPr>
          <w:p w14:paraId="42566278" w14:textId="77777777" w:rsidR="008D3BAC" w:rsidRPr="00967B10" w:rsidRDefault="008D3BAC" w:rsidP="008D3BAC">
            <w:pPr>
              <w:spacing w:before="120" w:after="120"/>
              <w:jc w:val="center"/>
              <w:rPr>
                <w:rFonts w:ascii="Arial" w:hAnsi="Arial" w:cs="Arial"/>
              </w:rPr>
            </w:pPr>
            <w:r>
              <w:rPr>
                <w:rFonts w:ascii="Arial" w:hAnsi="Arial" w:cs="Arial"/>
              </w:rPr>
              <w:t>35</w:t>
            </w:r>
            <w:r w:rsidRPr="00967B10">
              <w:rPr>
                <w:rFonts w:ascii="Arial" w:hAnsi="Arial" w:cs="Arial"/>
              </w:rPr>
              <w:t>0</w:t>
            </w:r>
            <w:r>
              <w:rPr>
                <w:rFonts w:ascii="Arial" w:hAnsi="Arial" w:cs="Arial"/>
              </w:rPr>
              <w:t>.00</w:t>
            </w:r>
            <w:r w:rsidRPr="00967B10">
              <w:rPr>
                <w:rFonts w:ascii="Arial" w:hAnsi="Arial" w:cs="Arial"/>
              </w:rPr>
              <w:t xml:space="preserve"> UMA</w:t>
            </w:r>
          </w:p>
        </w:tc>
      </w:tr>
    </w:tbl>
    <w:p w14:paraId="012A7D60" w14:textId="77777777" w:rsidR="008D3BAC" w:rsidRPr="0056617F" w:rsidRDefault="008D3BAC" w:rsidP="008D3BAC">
      <w:pPr>
        <w:spacing w:before="100" w:beforeAutospacing="1" w:after="100" w:afterAutospacing="1" w:line="240" w:lineRule="auto"/>
        <w:jc w:val="both"/>
        <w:rPr>
          <w:rFonts w:ascii="Arial" w:hAnsi="Arial" w:cs="Arial"/>
          <w:b/>
          <w:sz w:val="20"/>
          <w:szCs w:val="20"/>
        </w:rPr>
      </w:pPr>
      <w:r>
        <w:rPr>
          <w:rFonts w:ascii="Arial" w:hAnsi="Arial" w:cs="Arial"/>
          <w:b/>
          <w:sz w:val="20"/>
          <w:szCs w:val="20"/>
        </w:rPr>
        <w:t>Artículo 31</w:t>
      </w:r>
      <w:r w:rsidRPr="0056617F">
        <w:rPr>
          <w:rFonts w:ascii="Arial" w:hAnsi="Arial" w:cs="Arial"/>
          <w:b/>
          <w:sz w:val="20"/>
          <w:szCs w:val="20"/>
        </w:rPr>
        <w:t>. Tarifas por permisos temporales</w:t>
      </w:r>
    </w:p>
    <w:p w14:paraId="56186EF1" w14:textId="77777777" w:rsidR="008D3BAC" w:rsidRPr="007364DD" w:rsidRDefault="008D3BAC" w:rsidP="008D3BAC">
      <w:pPr>
        <w:spacing w:before="100" w:beforeAutospacing="1" w:after="100" w:afterAutospacing="1" w:line="240" w:lineRule="auto"/>
        <w:jc w:val="both"/>
        <w:rPr>
          <w:rFonts w:ascii="Arial" w:hAnsi="Arial" w:cs="Arial"/>
          <w:sz w:val="24"/>
          <w:szCs w:val="24"/>
        </w:rPr>
      </w:pPr>
      <w:r w:rsidRPr="0056617F">
        <w:rPr>
          <w:rFonts w:ascii="Arial" w:hAnsi="Arial" w:cs="Arial"/>
          <w:sz w:val="20"/>
          <w:szCs w:val="20"/>
        </w:rPr>
        <w:t>Por el otorgamiento de permisos temporales de funcionamiento se pagarán, por día, derechos conforme a las siguientes tarifas:</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25"/>
        <w:gridCol w:w="1603"/>
      </w:tblGrid>
      <w:tr w:rsidR="008D3BAC" w:rsidRPr="00CD78B0" w14:paraId="06C3382C" w14:textId="77777777" w:rsidTr="008D3BAC">
        <w:trPr>
          <w:trHeight w:val="397"/>
        </w:trPr>
        <w:tc>
          <w:tcPr>
            <w:tcW w:w="7225" w:type="dxa"/>
            <w:vAlign w:val="center"/>
          </w:tcPr>
          <w:p w14:paraId="0264EDB2" w14:textId="77777777" w:rsidR="008D3BAC" w:rsidRPr="00CD78B0" w:rsidRDefault="008D3BAC" w:rsidP="008D3BAC">
            <w:pPr>
              <w:spacing w:before="120" w:after="120"/>
              <w:jc w:val="both"/>
              <w:rPr>
                <w:rFonts w:ascii="Arial" w:hAnsi="Arial" w:cs="Arial"/>
              </w:rPr>
            </w:pPr>
            <w:bookmarkStart w:id="1" w:name="_Hlk530347586"/>
            <w:r w:rsidRPr="00CD78B0">
              <w:rPr>
                <w:rFonts w:ascii="Arial" w:hAnsi="Arial" w:cs="Arial"/>
              </w:rPr>
              <w:tab/>
              <w:t>I. Para la venta de cervezas en locales o puestos fijos o semifijos:</w:t>
            </w:r>
          </w:p>
        </w:tc>
        <w:tc>
          <w:tcPr>
            <w:tcW w:w="1603" w:type="dxa"/>
            <w:vAlign w:val="center"/>
          </w:tcPr>
          <w:p w14:paraId="74FF71F2" w14:textId="77777777" w:rsidR="008D3BAC" w:rsidRPr="0032444C" w:rsidRDefault="008D3BAC" w:rsidP="008D3BAC">
            <w:pPr>
              <w:spacing w:before="120" w:after="120"/>
              <w:jc w:val="center"/>
              <w:rPr>
                <w:rFonts w:ascii="Arial" w:hAnsi="Arial" w:cs="Arial"/>
              </w:rPr>
            </w:pPr>
            <w:r w:rsidRPr="0032444C">
              <w:rPr>
                <w:rFonts w:ascii="Arial" w:hAnsi="Arial" w:cs="Arial"/>
              </w:rPr>
              <w:t>13</w:t>
            </w:r>
            <w:r>
              <w:rPr>
                <w:rFonts w:ascii="Arial" w:hAnsi="Arial" w:cs="Arial"/>
              </w:rPr>
              <w:t>.00</w:t>
            </w:r>
            <w:r w:rsidRPr="0032444C">
              <w:rPr>
                <w:rFonts w:ascii="Arial" w:hAnsi="Arial" w:cs="Arial"/>
              </w:rPr>
              <w:t xml:space="preserve"> UMA</w:t>
            </w:r>
          </w:p>
        </w:tc>
      </w:tr>
      <w:tr w:rsidR="008D3BAC" w:rsidRPr="00CD78B0" w14:paraId="358A53FD" w14:textId="77777777" w:rsidTr="008D3BAC">
        <w:trPr>
          <w:trHeight w:val="397"/>
        </w:trPr>
        <w:tc>
          <w:tcPr>
            <w:tcW w:w="7225" w:type="dxa"/>
            <w:vAlign w:val="center"/>
          </w:tcPr>
          <w:p w14:paraId="0A4E9FB8" w14:textId="77777777" w:rsidR="008D3BAC" w:rsidRPr="00CD78B0" w:rsidRDefault="008D3BAC" w:rsidP="008D3BAC">
            <w:pPr>
              <w:spacing w:before="120" w:after="120"/>
              <w:jc w:val="both"/>
              <w:rPr>
                <w:rFonts w:ascii="Arial" w:hAnsi="Arial" w:cs="Arial"/>
              </w:rPr>
            </w:pPr>
            <w:r w:rsidRPr="00CD78B0">
              <w:rPr>
                <w:rFonts w:ascii="Arial" w:hAnsi="Arial" w:cs="Arial"/>
              </w:rPr>
              <w:tab/>
              <w:t>II. Para la ampliación de horario y la autorización de funcionar en días especiales de los establecimientos o locales cuyos giros comprendan la venta de bebidas alcohólicas, sea en envase cerrado o para consumo en el mismo lugar:</w:t>
            </w:r>
          </w:p>
        </w:tc>
        <w:tc>
          <w:tcPr>
            <w:tcW w:w="1603" w:type="dxa"/>
            <w:vAlign w:val="center"/>
          </w:tcPr>
          <w:p w14:paraId="0551FE02" w14:textId="77777777" w:rsidR="008D3BAC" w:rsidRPr="0032444C" w:rsidRDefault="008D3BAC" w:rsidP="008D3BAC">
            <w:pPr>
              <w:spacing w:before="120" w:after="120"/>
              <w:jc w:val="center"/>
              <w:rPr>
                <w:rFonts w:ascii="Arial" w:hAnsi="Arial" w:cs="Arial"/>
              </w:rPr>
            </w:pPr>
            <w:r w:rsidRPr="0032444C">
              <w:rPr>
                <w:rFonts w:ascii="Arial" w:hAnsi="Arial" w:cs="Arial"/>
              </w:rPr>
              <w:t>12</w:t>
            </w:r>
            <w:r>
              <w:rPr>
                <w:rFonts w:ascii="Arial" w:hAnsi="Arial" w:cs="Arial"/>
              </w:rPr>
              <w:t>.00</w:t>
            </w:r>
            <w:r w:rsidRPr="0032444C">
              <w:rPr>
                <w:rFonts w:ascii="Arial" w:hAnsi="Arial" w:cs="Arial"/>
              </w:rPr>
              <w:t xml:space="preserve"> UMA</w:t>
            </w:r>
          </w:p>
        </w:tc>
      </w:tr>
      <w:tr w:rsidR="008D3BAC" w:rsidRPr="00CD78B0" w14:paraId="146EDFEE" w14:textId="77777777" w:rsidTr="008D3BAC">
        <w:trPr>
          <w:trHeight w:val="397"/>
        </w:trPr>
        <w:tc>
          <w:tcPr>
            <w:tcW w:w="7225" w:type="dxa"/>
            <w:vAlign w:val="center"/>
          </w:tcPr>
          <w:p w14:paraId="16C4F2C5" w14:textId="77777777" w:rsidR="008D3BAC" w:rsidRPr="00CD78B0" w:rsidRDefault="008D3BAC" w:rsidP="008D3BAC">
            <w:pPr>
              <w:spacing w:before="120" w:after="120"/>
              <w:jc w:val="both"/>
              <w:rPr>
                <w:rFonts w:ascii="Arial" w:hAnsi="Arial" w:cs="Arial"/>
              </w:rPr>
            </w:pPr>
            <w:r w:rsidRPr="00CD78B0">
              <w:rPr>
                <w:rFonts w:ascii="Arial" w:hAnsi="Arial" w:cs="Arial"/>
              </w:rPr>
              <w:tab/>
              <w:t>III. Para la realización de eventos con luz y sonido, o bailes populares con grupos locales, en lugares públicos o privados con fines de lucro:</w:t>
            </w:r>
          </w:p>
        </w:tc>
        <w:tc>
          <w:tcPr>
            <w:tcW w:w="1603" w:type="dxa"/>
            <w:vAlign w:val="center"/>
          </w:tcPr>
          <w:p w14:paraId="1CA22B96" w14:textId="77777777" w:rsidR="008D3BAC" w:rsidRPr="0032444C" w:rsidRDefault="008D3BAC" w:rsidP="008D3BAC">
            <w:pPr>
              <w:spacing w:before="120" w:after="120"/>
              <w:jc w:val="center"/>
              <w:rPr>
                <w:rFonts w:ascii="Arial" w:hAnsi="Arial" w:cs="Arial"/>
              </w:rPr>
            </w:pPr>
            <w:r w:rsidRPr="0032444C">
              <w:rPr>
                <w:rFonts w:ascii="Arial" w:hAnsi="Arial" w:cs="Arial"/>
              </w:rPr>
              <w:t>22</w:t>
            </w:r>
            <w:r>
              <w:rPr>
                <w:rFonts w:ascii="Arial" w:hAnsi="Arial" w:cs="Arial"/>
              </w:rPr>
              <w:t>.00</w:t>
            </w:r>
            <w:r w:rsidRPr="0032444C">
              <w:rPr>
                <w:rFonts w:ascii="Arial" w:hAnsi="Arial" w:cs="Arial"/>
              </w:rPr>
              <w:t xml:space="preserve"> UMA</w:t>
            </w:r>
          </w:p>
        </w:tc>
      </w:tr>
      <w:tr w:rsidR="008D3BAC" w:rsidRPr="00CD78B0" w14:paraId="1F4C3FE5" w14:textId="77777777" w:rsidTr="008D3BAC">
        <w:trPr>
          <w:trHeight w:val="397"/>
        </w:trPr>
        <w:tc>
          <w:tcPr>
            <w:tcW w:w="7225" w:type="dxa"/>
            <w:vAlign w:val="center"/>
          </w:tcPr>
          <w:p w14:paraId="7C91570B" w14:textId="77777777" w:rsidR="008D3BAC" w:rsidRPr="00CD78B0" w:rsidRDefault="008D3BAC" w:rsidP="008D3BAC">
            <w:pPr>
              <w:spacing w:before="120" w:after="120"/>
              <w:jc w:val="both"/>
              <w:rPr>
                <w:rFonts w:ascii="Arial" w:hAnsi="Arial" w:cs="Arial"/>
              </w:rPr>
            </w:pPr>
            <w:r w:rsidRPr="00CD78B0">
              <w:rPr>
                <w:rFonts w:ascii="Arial" w:hAnsi="Arial" w:cs="Arial"/>
              </w:rPr>
              <w:tab/>
              <w:t>IV. Para la realización de eventos con luz y sonido, o bailes populares con grupos internacionales, en lugares públicos o privados con fines de lucro:</w:t>
            </w:r>
          </w:p>
        </w:tc>
        <w:tc>
          <w:tcPr>
            <w:tcW w:w="1603" w:type="dxa"/>
            <w:vAlign w:val="center"/>
          </w:tcPr>
          <w:p w14:paraId="6EC539EE" w14:textId="77777777" w:rsidR="008D3BAC" w:rsidRPr="0032444C" w:rsidRDefault="008D3BAC" w:rsidP="008D3BAC">
            <w:pPr>
              <w:spacing w:before="120" w:after="120"/>
              <w:jc w:val="center"/>
              <w:rPr>
                <w:rFonts w:ascii="Arial" w:hAnsi="Arial" w:cs="Arial"/>
              </w:rPr>
            </w:pPr>
            <w:r w:rsidRPr="0032444C">
              <w:rPr>
                <w:rFonts w:ascii="Arial" w:hAnsi="Arial" w:cs="Arial"/>
              </w:rPr>
              <w:t>350</w:t>
            </w:r>
            <w:r>
              <w:rPr>
                <w:rFonts w:ascii="Arial" w:hAnsi="Arial" w:cs="Arial"/>
              </w:rPr>
              <w:t>.00</w:t>
            </w:r>
            <w:r w:rsidRPr="0032444C">
              <w:rPr>
                <w:rFonts w:ascii="Arial" w:hAnsi="Arial" w:cs="Arial"/>
              </w:rPr>
              <w:t xml:space="preserve"> UMA</w:t>
            </w:r>
          </w:p>
        </w:tc>
      </w:tr>
      <w:tr w:rsidR="008D3BAC" w:rsidRPr="00CD78B0" w14:paraId="66677DD6" w14:textId="77777777" w:rsidTr="008D3BAC">
        <w:trPr>
          <w:trHeight w:val="397"/>
        </w:trPr>
        <w:tc>
          <w:tcPr>
            <w:tcW w:w="7225" w:type="dxa"/>
            <w:vAlign w:val="center"/>
          </w:tcPr>
          <w:p w14:paraId="4B3C0557" w14:textId="77777777" w:rsidR="008D3BAC" w:rsidRPr="00CD78B0" w:rsidRDefault="008D3BAC" w:rsidP="008D3BAC">
            <w:pPr>
              <w:spacing w:before="120" w:after="120"/>
              <w:jc w:val="both"/>
              <w:rPr>
                <w:rFonts w:ascii="Arial" w:hAnsi="Arial" w:cs="Arial"/>
              </w:rPr>
            </w:pPr>
            <w:r w:rsidRPr="00CD78B0">
              <w:rPr>
                <w:rFonts w:ascii="Arial" w:hAnsi="Arial" w:cs="Arial"/>
              </w:rPr>
              <w:tab/>
              <w:t>V. Para la realización de conciertos u otros eventos musicales no referidos en las fracciones III y IV:</w:t>
            </w:r>
          </w:p>
        </w:tc>
        <w:tc>
          <w:tcPr>
            <w:tcW w:w="1603" w:type="dxa"/>
            <w:vAlign w:val="center"/>
          </w:tcPr>
          <w:p w14:paraId="58A5A994" w14:textId="77777777" w:rsidR="008D3BAC" w:rsidRPr="0032444C" w:rsidRDefault="008D3BAC" w:rsidP="008D3BAC">
            <w:pPr>
              <w:spacing w:before="120" w:after="120"/>
              <w:jc w:val="center"/>
              <w:rPr>
                <w:rFonts w:ascii="Arial" w:hAnsi="Arial" w:cs="Arial"/>
              </w:rPr>
            </w:pPr>
            <w:r w:rsidRPr="0032444C">
              <w:rPr>
                <w:rFonts w:ascii="Arial" w:hAnsi="Arial" w:cs="Arial"/>
              </w:rPr>
              <w:t>124</w:t>
            </w:r>
            <w:r>
              <w:rPr>
                <w:rFonts w:ascii="Arial" w:hAnsi="Arial" w:cs="Arial"/>
              </w:rPr>
              <w:t>.00</w:t>
            </w:r>
            <w:r w:rsidRPr="0032444C">
              <w:rPr>
                <w:rFonts w:ascii="Arial" w:hAnsi="Arial" w:cs="Arial"/>
              </w:rPr>
              <w:t xml:space="preserve"> UMA</w:t>
            </w:r>
          </w:p>
        </w:tc>
      </w:tr>
      <w:tr w:rsidR="008D3BAC" w:rsidRPr="00CD78B0" w14:paraId="615C8143" w14:textId="77777777" w:rsidTr="008D3BAC">
        <w:trPr>
          <w:trHeight w:val="397"/>
        </w:trPr>
        <w:tc>
          <w:tcPr>
            <w:tcW w:w="7225" w:type="dxa"/>
            <w:vAlign w:val="center"/>
          </w:tcPr>
          <w:p w14:paraId="2B536A3D" w14:textId="77777777" w:rsidR="008D3BAC" w:rsidRPr="00CD78B0" w:rsidRDefault="008D3BAC" w:rsidP="008D3BAC">
            <w:pPr>
              <w:spacing w:before="120" w:after="120"/>
              <w:jc w:val="both"/>
              <w:rPr>
                <w:rFonts w:ascii="Arial" w:hAnsi="Arial" w:cs="Arial"/>
              </w:rPr>
            </w:pPr>
            <w:r w:rsidRPr="00CD78B0">
              <w:rPr>
                <w:rFonts w:ascii="Arial" w:hAnsi="Arial" w:cs="Arial"/>
              </w:rPr>
              <w:tab/>
              <w:t>VI. Para la realización de eventos deportivos:</w:t>
            </w:r>
          </w:p>
        </w:tc>
        <w:tc>
          <w:tcPr>
            <w:tcW w:w="1603" w:type="dxa"/>
            <w:vAlign w:val="center"/>
          </w:tcPr>
          <w:p w14:paraId="3A1F646D" w14:textId="77777777" w:rsidR="008D3BAC" w:rsidRPr="0032444C" w:rsidRDefault="008D3BAC" w:rsidP="008D3BAC">
            <w:pPr>
              <w:spacing w:before="120" w:after="120"/>
              <w:jc w:val="center"/>
              <w:rPr>
                <w:rFonts w:ascii="Arial" w:hAnsi="Arial" w:cs="Arial"/>
              </w:rPr>
            </w:pPr>
            <w:r w:rsidRPr="0032444C">
              <w:rPr>
                <w:rFonts w:ascii="Arial" w:hAnsi="Arial" w:cs="Arial"/>
              </w:rPr>
              <w:t>6</w:t>
            </w:r>
            <w:r>
              <w:rPr>
                <w:rFonts w:ascii="Arial" w:hAnsi="Arial" w:cs="Arial"/>
              </w:rPr>
              <w:t>.00</w:t>
            </w:r>
            <w:r w:rsidRPr="0032444C">
              <w:rPr>
                <w:rFonts w:ascii="Arial" w:hAnsi="Arial" w:cs="Arial"/>
              </w:rPr>
              <w:t xml:space="preserve"> UMA</w:t>
            </w:r>
          </w:p>
        </w:tc>
      </w:tr>
      <w:tr w:rsidR="008D3BAC" w:rsidRPr="00CD78B0" w14:paraId="395636E8" w14:textId="77777777" w:rsidTr="008D3BAC">
        <w:trPr>
          <w:trHeight w:val="397"/>
        </w:trPr>
        <w:tc>
          <w:tcPr>
            <w:tcW w:w="7225" w:type="dxa"/>
            <w:vAlign w:val="center"/>
          </w:tcPr>
          <w:p w14:paraId="34D7D51C" w14:textId="77777777" w:rsidR="008D3BAC" w:rsidRPr="00CD78B0" w:rsidRDefault="008D3BAC" w:rsidP="008D3BAC">
            <w:pPr>
              <w:spacing w:before="120" w:after="120"/>
              <w:jc w:val="both"/>
              <w:rPr>
                <w:rFonts w:ascii="Arial" w:hAnsi="Arial" w:cs="Arial"/>
              </w:rPr>
            </w:pPr>
            <w:r w:rsidRPr="00CD78B0">
              <w:rPr>
                <w:rFonts w:ascii="Arial" w:hAnsi="Arial" w:cs="Arial"/>
              </w:rPr>
              <w:tab/>
              <w:t>VII. Para la realización de espectáculos taurinos:</w:t>
            </w:r>
          </w:p>
        </w:tc>
        <w:tc>
          <w:tcPr>
            <w:tcW w:w="1603" w:type="dxa"/>
            <w:vAlign w:val="center"/>
          </w:tcPr>
          <w:p w14:paraId="571770FB" w14:textId="77777777" w:rsidR="008D3BAC" w:rsidRPr="0032444C" w:rsidRDefault="008D3BAC" w:rsidP="008D3BAC">
            <w:pPr>
              <w:spacing w:before="120" w:after="120"/>
              <w:jc w:val="center"/>
              <w:rPr>
                <w:rFonts w:ascii="Arial" w:hAnsi="Arial" w:cs="Arial"/>
              </w:rPr>
            </w:pPr>
            <w:r w:rsidRPr="0032444C">
              <w:rPr>
                <w:rFonts w:ascii="Arial" w:hAnsi="Arial" w:cs="Arial"/>
              </w:rPr>
              <w:t>37</w:t>
            </w:r>
            <w:r>
              <w:rPr>
                <w:rFonts w:ascii="Arial" w:hAnsi="Arial" w:cs="Arial"/>
              </w:rPr>
              <w:t>.00</w:t>
            </w:r>
            <w:r w:rsidRPr="0032444C">
              <w:rPr>
                <w:rFonts w:ascii="Arial" w:hAnsi="Arial" w:cs="Arial"/>
              </w:rPr>
              <w:t xml:space="preserve"> UMA</w:t>
            </w:r>
          </w:p>
        </w:tc>
      </w:tr>
      <w:tr w:rsidR="008D3BAC" w:rsidRPr="00CD78B0" w14:paraId="707D19B4" w14:textId="77777777" w:rsidTr="008D3BAC">
        <w:trPr>
          <w:trHeight w:val="397"/>
        </w:trPr>
        <w:tc>
          <w:tcPr>
            <w:tcW w:w="7225" w:type="dxa"/>
            <w:vAlign w:val="center"/>
          </w:tcPr>
          <w:p w14:paraId="3B85476F" w14:textId="77777777" w:rsidR="008D3BAC" w:rsidRPr="00CD78B0" w:rsidRDefault="008D3BAC" w:rsidP="008D3BAC">
            <w:pPr>
              <w:spacing w:before="120" w:after="120"/>
              <w:jc w:val="both"/>
              <w:rPr>
                <w:rFonts w:ascii="Arial" w:hAnsi="Arial" w:cs="Arial"/>
              </w:rPr>
            </w:pPr>
            <w:r w:rsidRPr="00CD78B0">
              <w:rPr>
                <w:rFonts w:ascii="Arial" w:hAnsi="Arial" w:cs="Arial"/>
              </w:rPr>
              <w:tab/>
              <w:t>VIII. Para la realización de eventos teatrales o cinematográficos:</w:t>
            </w:r>
          </w:p>
        </w:tc>
        <w:tc>
          <w:tcPr>
            <w:tcW w:w="1603" w:type="dxa"/>
            <w:vAlign w:val="center"/>
          </w:tcPr>
          <w:p w14:paraId="03124F69" w14:textId="77777777" w:rsidR="008D3BAC" w:rsidRPr="0032444C" w:rsidRDefault="008D3BAC" w:rsidP="008D3BAC">
            <w:pPr>
              <w:spacing w:before="120" w:after="120"/>
              <w:jc w:val="center"/>
              <w:rPr>
                <w:rFonts w:ascii="Arial" w:hAnsi="Arial" w:cs="Arial"/>
              </w:rPr>
            </w:pPr>
            <w:r w:rsidRPr="0032444C">
              <w:rPr>
                <w:rFonts w:ascii="Arial" w:hAnsi="Arial" w:cs="Arial"/>
              </w:rPr>
              <w:t>7</w:t>
            </w:r>
            <w:r>
              <w:rPr>
                <w:rFonts w:ascii="Arial" w:hAnsi="Arial" w:cs="Arial"/>
              </w:rPr>
              <w:t>.00</w:t>
            </w:r>
            <w:r w:rsidRPr="0032444C">
              <w:rPr>
                <w:rFonts w:ascii="Arial" w:hAnsi="Arial" w:cs="Arial"/>
              </w:rPr>
              <w:t xml:space="preserve"> UMA</w:t>
            </w:r>
          </w:p>
        </w:tc>
      </w:tr>
      <w:tr w:rsidR="008D3BAC" w:rsidRPr="00CD78B0" w14:paraId="43B150E0" w14:textId="77777777" w:rsidTr="008D3BAC">
        <w:trPr>
          <w:trHeight w:val="397"/>
        </w:trPr>
        <w:tc>
          <w:tcPr>
            <w:tcW w:w="7225" w:type="dxa"/>
            <w:vAlign w:val="center"/>
          </w:tcPr>
          <w:p w14:paraId="0A4FEED4" w14:textId="77777777" w:rsidR="008D3BAC" w:rsidRPr="00CD78B0" w:rsidRDefault="008D3BAC" w:rsidP="008D3BAC">
            <w:pPr>
              <w:spacing w:before="120" w:after="120"/>
              <w:jc w:val="both"/>
              <w:rPr>
                <w:rFonts w:ascii="Arial" w:hAnsi="Arial" w:cs="Arial"/>
              </w:rPr>
            </w:pPr>
            <w:r w:rsidRPr="00CD78B0">
              <w:rPr>
                <w:rFonts w:ascii="Arial" w:hAnsi="Arial" w:cs="Arial"/>
              </w:rPr>
              <w:tab/>
              <w:t>IX. Para la realización de eventos circenses:</w:t>
            </w:r>
          </w:p>
        </w:tc>
        <w:tc>
          <w:tcPr>
            <w:tcW w:w="1603" w:type="dxa"/>
            <w:vAlign w:val="center"/>
          </w:tcPr>
          <w:p w14:paraId="3789FCBB" w14:textId="77777777" w:rsidR="008D3BAC" w:rsidRPr="0032444C" w:rsidRDefault="008D3BAC" w:rsidP="008D3BAC">
            <w:pPr>
              <w:spacing w:before="120" w:after="120"/>
              <w:jc w:val="center"/>
              <w:rPr>
                <w:rFonts w:ascii="Arial" w:hAnsi="Arial" w:cs="Arial"/>
              </w:rPr>
            </w:pPr>
            <w:r w:rsidRPr="0032444C">
              <w:rPr>
                <w:rFonts w:ascii="Arial" w:hAnsi="Arial" w:cs="Arial"/>
              </w:rPr>
              <w:t>9</w:t>
            </w:r>
            <w:r>
              <w:rPr>
                <w:rFonts w:ascii="Arial" w:hAnsi="Arial" w:cs="Arial"/>
              </w:rPr>
              <w:t>.00</w:t>
            </w:r>
            <w:r w:rsidRPr="0032444C">
              <w:rPr>
                <w:rFonts w:ascii="Arial" w:hAnsi="Arial" w:cs="Arial"/>
              </w:rPr>
              <w:t xml:space="preserve"> UMA</w:t>
            </w:r>
          </w:p>
        </w:tc>
      </w:tr>
    </w:tbl>
    <w:bookmarkEnd w:id="1"/>
    <w:p w14:paraId="04786B09" w14:textId="77777777" w:rsidR="008D3BAC" w:rsidRPr="00CD78B0" w:rsidRDefault="008D3BAC" w:rsidP="008D3BAC">
      <w:pPr>
        <w:spacing w:before="100" w:beforeAutospacing="1" w:after="100" w:afterAutospacing="1" w:line="240" w:lineRule="auto"/>
        <w:jc w:val="center"/>
        <w:rPr>
          <w:rFonts w:ascii="Arial" w:hAnsi="Arial" w:cs="Arial"/>
          <w:b/>
          <w:sz w:val="20"/>
          <w:szCs w:val="20"/>
        </w:rPr>
      </w:pPr>
      <w:r w:rsidRPr="0032444C">
        <w:rPr>
          <w:rFonts w:ascii="Arial" w:hAnsi="Arial" w:cs="Arial"/>
          <w:b/>
          <w:sz w:val="20"/>
          <w:szCs w:val="20"/>
        </w:rPr>
        <w:t>Capítulo III</w:t>
      </w:r>
      <w:r w:rsidRPr="0032444C">
        <w:rPr>
          <w:rFonts w:ascii="Arial" w:hAnsi="Arial" w:cs="Arial"/>
          <w:b/>
          <w:sz w:val="20"/>
          <w:szCs w:val="20"/>
        </w:rPr>
        <w:br/>
        <w:t>Derechos por servicios en materia de desarrollo urbano</w:t>
      </w:r>
    </w:p>
    <w:p w14:paraId="1AAEDA97" w14:textId="77777777" w:rsidR="008D3BAC" w:rsidRPr="00CD78B0" w:rsidRDefault="008D3BAC" w:rsidP="008D3BAC">
      <w:pPr>
        <w:spacing w:before="100" w:beforeAutospacing="1" w:after="100" w:afterAutospacing="1" w:line="240" w:lineRule="auto"/>
        <w:rPr>
          <w:rFonts w:ascii="Arial" w:hAnsi="Arial" w:cs="Arial"/>
          <w:b/>
          <w:sz w:val="20"/>
          <w:szCs w:val="20"/>
        </w:rPr>
      </w:pPr>
      <w:r>
        <w:rPr>
          <w:rFonts w:ascii="Arial" w:hAnsi="Arial" w:cs="Arial"/>
          <w:b/>
          <w:sz w:val="20"/>
          <w:szCs w:val="20"/>
        </w:rPr>
        <w:t>Artículo 32</w:t>
      </w:r>
      <w:r w:rsidRPr="00CD78B0">
        <w:rPr>
          <w:rFonts w:ascii="Arial" w:hAnsi="Arial" w:cs="Arial"/>
          <w:b/>
          <w:sz w:val="20"/>
          <w:szCs w:val="20"/>
        </w:rPr>
        <w:t>. Tarifa</w:t>
      </w:r>
    </w:p>
    <w:p w14:paraId="41048DAD" w14:textId="77777777" w:rsidR="008D3BAC" w:rsidRPr="00CD78B0" w:rsidRDefault="008D3BAC" w:rsidP="008D3BAC">
      <w:pPr>
        <w:spacing w:before="100" w:beforeAutospacing="1" w:after="100" w:afterAutospacing="1" w:line="240" w:lineRule="auto"/>
        <w:jc w:val="both"/>
        <w:rPr>
          <w:rFonts w:ascii="Arial" w:hAnsi="Arial" w:cs="Arial"/>
          <w:b/>
          <w:sz w:val="20"/>
          <w:szCs w:val="20"/>
        </w:rPr>
      </w:pPr>
      <w:r w:rsidRPr="00CD78B0">
        <w:rPr>
          <w:rFonts w:ascii="Arial" w:hAnsi="Arial" w:cs="Arial"/>
          <w:sz w:val="20"/>
          <w:szCs w:val="20"/>
        </w:rPr>
        <w:t xml:space="preserve">Por los servicios que preste el ayuntamiento en materia de desarrollo urbano, por conducto de las unidades administrativas correspondientes, de conformidad con el artículo 69 de la Ley de Hacienda del Municipio de Izamal, Yucatán, se pagarán derechos conforme a las siguientes tarifas: </w:t>
      </w:r>
    </w:p>
    <w:tbl>
      <w:tblPr>
        <w:tblStyle w:val="Tablaconcuadrcula"/>
        <w:tblW w:w="8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25"/>
        <w:gridCol w:w="1603"/>
      </w:tblGrid>
      <w:tr w:rsidR="008D3BAC" w:rsidRPr="0062568A" w14:paraId="1B7BF722" w14:textId="77777777" w:rsidTr="008D3BAC">
        <w:trPr>
          <w:trHeight w:val="397"/>
        </w:trPr>
        <w:tc>
          <w:tcPr>
            <w:tcW w:w="7225" w:type="dxa"/>
            <w:vAlign w:val="center"/>
          </w:tcPr>
          <w:p w14:paraId="66BBEFE0" w14:textId="77777777" w:rsidR="008D3BAC" w:rsidRPr="001F7D95" w:rsidRDefault="008D3BAC" w:rsidP="008D3BAC">
            <w:pPr>
              <w:spacing w:before="120" w:after="120"/>
              <w:jc w:val="both"/>
              <w:rPr>
                <w:rFonts w:ascii="Arial" w:hAnsi="Arial" w:cs="Arial"/>
              </w:rPr>
            </w:pPr>
            <w:r w:rsidRPr="001F7D95">
              <w:rPr>
                <w:rFonts w:ascii="Arial" w:hAnsi="Arial" w:cs="Arial"/>
              </w:rPr>
              <w:tab/>
              <w:t>I. Por la expedición de licencias de uso de suelo para:</w:t>
            </w:r>
          </w:p>
        </w:tc>
        <w:tc>
          <w:tcPr>
            <w:tcW w:w="1603" w:type="dxa"/>
            <w:vAlign w:val="center"/>
          </w:tcPr>
          <w:p w14:paraId="52EE4FE5" w14:textId="77777777" w:rsidR="008D3BAC" w:rsidRPr="001F7D95" w:rsidRDefault="008D3BAC" w:rsidP="008D3BAC">
            <w:pPr>
              <w:spacing w:before="120" w:after="120"/>
              <w:jc w:val="center"/>
              <w:rPr>
                <w:rFonts w:ascii="Arial" w:hAnsi="Arial" w:cs="Arial"/>
              </w:rPr>
            </w:pPr>
          </w:p>
        </w:tc>
      </w:tr>
      <w:tr w:rsidR="008D3BAC" w:rsidRPr="0062568A" w14:paraId="5683C5AF" w14:textId="77777777" w:rsidTr="008D3BAC">
        <w:trPr>
          <w:trHeight w:val="397"/>
        </w:trPr>
        <w:tc>
          <w:tcPr>
            <w:tcW w:w="7225" w:type="dxa"/>
            <w:vAlign w:val="center"/>
          </w:tcPr>
          <w:p w14:paraId="7DC49F40" w14:textId="77777777" w:rsidR="008D3BAC" w:rsidRPr="001F7D95" w:rsidRDefault="008D3BAC" w:rsidP="008D3BAC">
            <w:pPr>
              <w:spacing w:before="120" w:after="120"/>
              <w:ind w:left="709"/>
              <w:jc w:val="both"/>
              <w:rPr>
                <w:rFonts w:ascii="Arial" w:hAnsi="Arial" w:cs="Arial"/>
              </w:rPr>
            </w:pPr>
            <w:r w:rsidRPr="001F7D95">
              <w:rPr>
                <w:rFonts w:ascii="Arial" w:hAnsi="Arial" w:cs="Arial"/>
              </w:rPr>
              <w:tab/>
              <w:t>a) Desarrollos inmobiliarios que por sus características físicas o su régimen de la propiedad se constituyan en fraccionamientos o división de lotes, con una superficie:</w:t>
            </w:r>
          </w:p>
        </w:tc>
        <w:tc>
          <w:tcPr>
            <w:tcW w:w="1603" w:type="dxa"/>
            <w:vAlign w:val="center"/>
          </w:tcPr>
          <w:p w14:paraId="7B1E5A86" w14:textId="77777777" w:rsidR="008D3BAC" w:rsidRPr="001F7D95" w:rsidRDefault="008D3BAC" w:rsidP="008D3BAC">
            <w:pPr>
              <w:spacing w:before="120" w:after="120"/>
              <w:jc w:val="center"/>
              <w:rPr>
                <w:rFonts w:ascii="Arial" w:hAnsi="Arial" w:cs="Arial"/>
              </w:rPr>
            </w:pPr>
          </w:p>
        </w:tc>
      </w:tr>
      <w:tr w:rsidR="008D3BAC" w:rsidRPr="0062568A" w14:paraId="37E814A9" w14:textId="77777777" w:rsidTr="008D3BAC">
        <w:trPr>
          <w:trHeight w:val="397"/>
        </w:trPr>
        <w:tc>
          <w:tcPr>
            <w:tcW w:w="7225" w:type="dxa"/>
          </w:tcPr>
          <w:p w14:paraId="18439FEC" w14:textId="77777777" w:rsidR="008D3BAC" w:rsidRPr="001F7D95" w:rsidRDefault="008D3BAC" w:rsidP="008D3BAC">
            <w:pPr>
              <w:spacing w:before="120" w:after="120"/>
              <w:jc w:val="both"/>
              <w:rPr>
                <w:rFonts w:ascii="Arial" w:hAnsi="Arial" w:cs="Arial"/>
              </w:rPr>
            </w:pPr>
            <w:r w:rsidRPr="001F7D95">
              <w:rPr>
                <w:rFonts w:ascii="Arial" w:hAnsi="Arial" w:cs="Arial"/>
              </w:rPr>
              <w:tab/>
            </w:r>
            <w:r w:rsidRPr="001F7D95">
              <w:rPr>
                <w:rFonts w:ascii="Arial" w:hAnsi="Arial" w:cs="Arial"/>
              </w:rPr>
              <w:tab/>
            </w:r>
            <w:r w:rsidRPr="001F7D95">
              <w:rPr>
                <w:rFonts w:ascii="Arial" w:hAnsi="Arial" w:cs="Arial"/>
              </w:rPr>
              <w:tab/>
              <w:t>1. De hasta 10,000 m²:</w:t>
            </w:r>
          </w:p>
        </w:tc>
        <w:tc>
          <w:tcPr>
            <w:tcW w:w="1603" w:type="dxa"/>
            <w:vAlign w:val="center"/>
          </w:tcPr>
          <w:p w14:paraId="755ACFF0" w14:textId="77777777" w:rsidR="008D3BAC" w:rsidRPr="001F7D95" w:rsidRDefault="008D3BAC" w:rsidP="008D3BAC">
            <w:pPr>
              <w:spacing w:before="120" w:after="120"/>
              <w:jc w:val="center"/>
              <w:rPr>
                <w:rFonts w:ascii="Arial" w:hAnsi="Arial" w:cs="Arial"/>
              </w:rPr>
            </w:pPr>
            <w:r w:rsidRPr="001F7D95">
              <w:rPr>
                <w:rFonts w:ascii="Arial" w:hAnsi="Arial" w:cs="Arial"/>
              </w:rPr>
              <w:t>32</w:t>
            </w:r>
            <w:r>
              <w:rPr>
                <w:rFonts w:ascii="Arial" w:hAnsi="Arial" w:cs="Arial"/>
              </w:rPr>
              <w:t>.00</w:t>
            </w:r>
            <w:r w:rsidRPr="001F7D95">
              <w:rPr>
                <w:rFonts w:ascii="Arial" w:hAnsi="Arial" w:cs="Arial"/>
              </w:rPr>
              <w:t xml:space="preserve"> UMA</w:t>
            </w:r>
          </w:p>
        </w:tc>
      </w:tr>
      <w:tr w:rsidR="008D3BAC" w:rsidRPr="0062568A" w14:paraId="2113BEA5" w14:textId="77777777" w:rsidTr="008D3BAC">
        <w:trPr>
          <w:trHeight w:val="397"/>
        </w:trPr>
        <w:tc>
          <w:tcPr>
            <w:tcW w:w="7225" w:type="dxa"/>
          </w:tcPr>
          <w:p w14:paraId="5D6D7594" w14:textId="77777777" w:rsidR="008D3BAC" w:rsidRPr="001F7D95" w:rsidRDefault="008D3BAC" w:rsidP="008D3BAC">
            <w:pPr>
              <w:spacing w:before="120" w:after="120"/>
              <w:jc w:val="both"/>
              <w:rPr>
                <w:rFonts w:ascii="Arial" w:hAnsi="Arial" w:cs="Arial"/>
              </w:rPr>
            </w:pPr>
            <w:r w:rsidRPr="001F7D95">
              <w:rPr>
                <w:rFonts w:ascii="Arial" w:hAnsi="Arial" w:cs="Arial"/>
              </w:rPr>
              <w:tab/>
            </w:r>
            <w:r w:rsidRPr="001F7D95">
              <w:rPr>
                <w:rFonts w:ascii="Arial" w:hAnsi="Arial" w:cs="Arial"/>
              </w:rPr>
              <w:tab/>
            </w:r>
            <w:r w:rsidRPr="001F7D95">
              <w:rPr>
                <w:rFonts w:ascii="Arial" w:hAnsi="Arial" w:cs="Arial"/>
              </w:rPr>
              <w:tab/>
              <w:t>2. De 10,001 hasta 50,000 m²:</w:t>
            </w:r>
          </w:p>
        </w:tc>
        <w:tc>
          <w:tcPr>
            <w:tcW w:w="1603" w:type="dxa"/>
            <w:vAlign w:val="center"/>
          </w:tcPr>
          <w:p w14:paraId="4B4494F8" w14:textId="77777777" w:rsidR="008D3BAC" w:rsidRPr="001F7D95" w:rsidRDefault="008D3BAC" w:rsidP="008D3BAC">
            <w:pPr>
              <w:spacing w:before="120" w:after="120"/>
              <w:jc w:val="center"/>
              <w:rPr>
                <w:rFonts w:ascii="Arial" w:hAnsi="Arial" w:cs="Arial"/>
              </w:rPr>
            </w:pPr>
            <w:r w:rsidRPr="001F7D95">
              <w:rPr>
                <w:rFonts w:ascii="Arial" w:hAnsi="Arial" w:cs="Arial"/>
              </w:rPr>
              <w:t>36</w:t>
            </w:r>
            <w:r>
              <w:rPr>
                <w:rFonts w:ascii="Arial" w:hAnsi="Arial" w:cs="Arial"/>
              </w:rPr>
              <w:t>.00</w:t>
            </w:r>
            <w:r w:rsidRPr="001F7D95">
              <w:rPr>
                <w:rFonts w:ascii="Arial" w:hAnsi="Arial" w:cs="Arial"/>
              </w:rPr>
              <w:t xml:space="preserve"> UMA</w:t>
            </w:r>
          </w:p>
        </w:tc>
      </w:tr>
      <w:tr w:rsidR="008D3BAC" w:rsidRPr="0062568A" w14:paraId="54C90220" w14:textId="77777777" w:rsidTr="008D3BAC">
        <w:trPr>
          <w:trHeight w:val="397"/>
        </w:trPr>
        <w:tc>
          <w:tcPr>
            <w:tcW w:w="7225" w:type="dxa"/>
          </w:tcPr>
          <w:p w14:paraId="0D857D89" w14:textId="77777777" w:rsidR="008D3BAC" w:rsidRPr="001F7D95" w:rsidRDefault="008D3BAC" w:rsidP="008D3BAC">
            <w:pPr>
              <w:spacing w:before="120" w:after="120"/>
              <w:jc w:val="both"/>
              <w:rPr>
                <w:rFonts w:ascii="Arial" w:hAnsi="Arial" w:cs="Arial"/>
              </w:rPr>
            </w:pPr>
            <w:r w:rsidRPr="001F7D95">
              <w:rPr>
                <w:rFonts w:ascii="Arial" w:hAnsi="Arial" w:cs="Arial"/>
              </w:rPr>
              <w:tab/>
            </w:r>
            <w:r w:rsidRPr="001F7D95">
              <w:rPr>
                <w:rFonts w:ascii="Arial" w:hAnsi="Arial" w:cs="Arial"/>
              </w:rPr>
              <w:tab/>
            </w:r>
            <w:r w:rsidRPr="001F7D95">
              <w:rPr>
                <w:rFonts w:ascii="Arial" w:hAnsi="Arial" w:cs="Arial"/>
              </w:rPr>
              <w:tab/>
              <w:t>3. De 50,001 hasta 200,000 m²:</w:t>
            </w:r>
          </w:p>
        </w:tc>
        <w:tc>
          <w:tcPr>
            <w:tcW w:w="1603" w:type="dxa"/>
            <w:vAlign w:val="center"/>
          </w:tcPr>
          <w:p w14:paraId="552DB015" w14:textId="77777777" w:rsidR="008D3BAC" w:rsidRPr="001F7D95" w:rsidRDefault="008D3BAC" w:rsidP="008D3BAC">
            <w:pPr>
              <w:spacing w:before="120" w:after="120"/>
              <w:jc w:val="center"/>
              <w:rPr>
                <w:rFonts w:ascii="Arial" w:hAnsi="Arial" w:cs="Arial"/>
              </w:rPr>
            </w:pPr>
            <w:r w:rsidRPr="001F7D95">
              <w:rPr>
                <w:rFonts w:ascii="Arial" w:hAnsi="Arial" w:cs="Arial"/>
              </w:rPr>
              <w:t>62</w:t>
            </w:r>
            <w:r>
              <w:rPr>
                <w:rFonts w:ascii="Arial" w:hAnsi="Arial" w:cs="Arial"/>
              </w:rPr>
              <w:t>.00</w:t>
            </w:r>
            <w:r w:rsidRPr="001F7D95">
              <w:rPr>
                <w:rFonts w:ascii="Arial" w:hAnsi="Arial" w:cs="Arial"/>
              </w:rPr>
              <w:t xml:space="preserve"> UMA</w:t>
            </w:r>
          </w:p>
        </w:tc>
      </w:tr>
      <w:tr w:rsidR="008D3BAC" w:rsidRPr="0062568A" w14:paraId="2E51AB6F" w14:textId="77777777" w:rsidTr="008D3BAC">
        <w:trPr>
          <w:trHeight w:val="397"/>
        </w:trPr>
        <w:tc>
          <w:tcPr>
            <w:tcW w:w="7225" w:type="dxa"/>
          </w:tcPr>
          <w:p w14:paraId="3E636010" w14:textId="77777777" w:rsidR="008D3BAC" w:rsidRPr="001F7D95" w:rsidRDefault="008D3BAC" w:rsidP="008D3BAC">
            <w:pPr>
              <w:spacing w:before="120" w:after="120"/>
              <w:jc w:val="both"/>
              <w:rPr>
                <w:rFonts w:ascii="Arial" w:hAnsi="Arial" w:cs="Arial"/>
              </w:rPr>
            </w:pPr>
            <w:r w:rsidRPr="001F7D95">
              <w:rPr>
                <w:rFonts w:ascii="Arial" w:hAnsi="Arial" w:cs="Arial"/>
              </w:rPr>
              <w:tab/>
            </w:r>
            <w:r w:rsidRPr="001F7D95">
              <w:rPr>
                <w:rFonts w:ascii="Arial" w:hAnsi="Arial" w:cs="Arial"/>
              </w:rPr>
              <w:tab/>
            </w:r>
            <w:r w:rsidRPr="001F7D95">
              <w:rPr>
                <w:rFonts w:ascii="Arial" w:hAnsi="Arial" w:cs="Arial"/>
              </w:rPr>
              <w:tab/>
              <w:t>4. Mayor de 200,000 m²:</w:t>
            </w:r>
          </w:p>
        </w:tc>
        <w:tc>
          <w:tcPr>
            <w:tcW w:w="1603" w:type="dxa"/>
            <w:vAlign w:val="center"/>
          </w:tcPr>
          <w:p w14:paraId="056928DF" w14:textId="77777777" w:rsidR="008D3BAC" w:rsidRPr="001F7D95" w:rsidRDefault="008D3BAC" w:rsidP="008D3BAC">
            <w:pPr>
              <w:spacing w:before="120" w:after="120"/>
              <w:jc w:val="center"/>
              <w:rPr>
                <w:rFonts w:ascii="Arial" w:hAnsi="Arial" w:cs="Arial"/>
              </w:rPr>
            </w:pPr>
            <w:r w:rsidRPr="001F7D95">
              <w:rPr>
                <w:rFonts w:ascii="Arial" w:hAnsi="Arial" w:cs="Arial"/>
              </w:rPr>
              <w:t>91</w:t>
            </w:r>
            <w:r>
              <w:rPr>
                <w:rFonts w:ascii="Arial" w:hAnsi="Arial" w:cs="Arial"/>
              </w:rPr>
              <w:t>.00</w:t>
            </w:r>
            <w:r w:rsidRPr="001F7D95">
              <w:rPr>
                <w:rFonts w:ascii="Arial" w:hAnsi="Arial" w:cs="Arial"/>
              </w:rPr>
              <w:t xml:space="preserve"> UMA</w:t>
            </w:r>
          </w:p>
        </w:tc>
      </w:tr>
      <w:tr w:rsidR="008D3BAC" w:rsidRPr="0062568A" w14:paraId="768AD16C" w14:textId="77777777" w:rsidTr="008D3BAC">
        <w:trPr>
          <w:trHeight w:val="397"/>
        </w:trPr>
        <w:tc>
          <w:tcPr>
            <w:tcW w:w="7225" w:type="dxa"/>
            <w:vAlign w:val="center"/>
          </w:tcPr>
          <w:p w14:paraId="0E2A928D" w14:textId="77777777" w:rsidR="008D3BAC" w:rsidRPr="001F7D95" w:rsidRDefault="008D3BAC" w:rsidP="008D3BAC">
            <w:pPr>
              <w:spacing w:before="120" w:after="120"/>
              <w:ind w:left="709"/>
              <w:jc w:val="both"/>
              <w:rPr>
                <w:rFonts w:ascii="Arial" w:hAnsi="Arial" w:cs="Arial"/>
              </w:rPr>
            </w:pPr>
            <w:r w:rsidRPr="001F7D95">
              <w:rPr>
                <w:rFonts w:ascii="Arial" w:hAnsi="Arial" w:cs="Arial"/>
              </w:rPr>
              <w:tab/>
              <w:t>b) Industrias, locales comerciales, centros comerciales, equipamiento, bodegas e infraestructura y demás desarrollos que no se comprendan en los incisos a) y c), con una superficie:</w:t>
            </w:r>
          </w:p>
        </w:tc>
        <w:tc>
          <w:tcPr>
            <w:tcW w:w="1603" w:type="dxa"/>
            <w:vAlign w:val="center"/>
          </w:tcPr>
          <w:p w14:paraId="1244DACE" w14:textId="77777777" w:rsidR="008D3BAC" w:rsidRPr="001F7D95" w:rsidRDefault="008D3BAC" w:rsidP="008D3BAC">
            <w:pPr>
              <w:spacing w:before="120" w:after="120"/>
              <w:jc w:val="center"/>
              <w:rPr>
                <w:rFonts w:ascii="Arial" w:hAnsi="Arial" w:cs="Arial"/>
              </w:rPr>
            </w:pPr>
          </w:p>
        </w:tc>
      </w:tr>
      <w:tr w:rsidR="008D3BAC" w:rsidRPr="0062568A" w14:paraId="5F5F4484" w14:textId="77777777" w:rsidTr="008D3BAC">
        <w:trPr>
          <w:trHeight w:val="397"/>
        </w:trPr>
        <w:tc>
          <w:tcPr>
            <w:tcW w:w="7225" w:type="dxa"/>
          </w:tcPr>
          <w:p w14:paraId="46910C1A" w14:textId="77777777" w:rsidR="008D3BAC" w:rsidRPr="001F7D95" w:rsidRDefault="008D3BAC" w:rsidP="008D3BAC">
            <w:pPr>
              <w:spacing w:before="120" w:after="120"/>
              <w:jc w:val="both"/>
              <w:rPr>
                <w:rFonts w:ascii="Arial" w:hAnsi="Arial" w:cs="Arial"/>
              </w:rPr>
            </w:pPr>
            <w:r w:rsidRPr="001F7D95">
              <w:rPr>
                <w:rFonts w:ascii="Arial" w:hAnsi="Arial" w:cs="Arial"/>
              </w:rPr>
              <w:tab/>
            </w:r>
            <w:r w:rsidRPr="001F7D95">
              <w:rPr>
                <w:rFonts w:ascii="Arial" w:hAnsi="Arial" w:cs="Arial"/>
              </w:rPr>
              <w:tab/>
            </w:r>
            <w:r w:rsidRPr="001F7D95">
              <w:rPr>
                <w:rFonts w:ascii="Arial" w:hAnsi="Arial" w:cs="Arial"/>
              </w:rPr>
              <w:tab/>
              <w:t>1. De hasta 50 m²:</w:t>
            </w:r>
          </w:p>
        </w:tc>
        <w:tc>
          <w:tcPr>
            <w:tcW w:w="1603" w:type="dxa"/>
            <w:vAlign w:val="center"/>
          </w:tcPr>
          <w:p w14:paraId="458A22A1" w14:textId="77777777" w:rsidR="008D3BAC" w:rsidRPr="001F7D95" w:rsidRDefault="008D3BAC" w:rsidP="008D3BAC">
            <w:pPr>
              <w:spacing w:before="120" w:after="120"/>
              <w:jc w:val="center"/>
              <w:rPr>
                <w:rFonts w:ascii="Arial" w:hAnsi="Arial" w:cs="Arial"/>
              </w:rPr>
            </w:pPr>
            <w:r w:rsidRPr="001F7D95">
              <w:rPr>
                <w:rFonts w:ascii="Arial" w:hAnsi="Arial" w:cs="Arial"/>
              </w:rPr>
              <w:t>1.82 UMA</w:t>
            </w:r>
          </w:p>
        </w:tc>
      </w:tr>
      <w:tr w:rsidR="008D3BAC" w:rsidRPr="0062568A" w14:paraId="66416674" w14:textId="77777777" w:rsidTr="008D3BAC">
        <w:trPr>
          <w:trHeight w:val="397"/>
        </w:trPr>
        <w:tc>
          <w:tcPr>
            <w:tcW w:w="7225" w:type="dxa"/>
          </w:tcPr>
          <w:p w14:paraId="64D46779" w14:textId="77777777" w:rsidR="008D3BAC" w:rsidRPr="001F7D95" w:rsidRDefault="008D3BAC" w:rsidP="008D3BAC">
            <w:pPr>
              <w:spacing w:before="120" w:after="120"/>
              <w:jc w:val="both"/>
              <w:rPr>
                <w:rFonts w:ascii="Arial" w:hAnsi="Arial" w:cs="Arial"/>
              </w:rPr>
            </w:pPr>
            <w:r w:rsidRPr="001F7D95">
              <w:rPr>
                <w:rFonts w:ascii="Arial" w:hAnsi="Arial" w:cs="Arial"/>
              </w:rPr>
              <w:tab/>
            </w:r>
            <w:r w:rsidRPr="001F7D95">
              <w:rPr>
                <w:rFonts w:ascii="Arial" w:hAnsi="Arial" w:cs="Arial"/>
              </w:rPr>
              <w:tab/>
            </w:r>
            <w:r w:rsidRPr="001F7D95">
              <w:rPr>
                <w:rFonts w:ascii="Arial" w:hAnsi="Arial" w:cs="Arial"/>
              </w:rPr>
              <w:tab/>
              <w:t>2. De 51 hasta 200 m²:</w:t>
            </w:r>
          </w:p>
        </w:tc>
        <w:tc>
          <w:tcPr>
            <w:tcW w:w="1603" w:type="dxa"/>
            <w:vAlign w:val="center"/>
          </w:tcPr>
          <w:p w14:paraId="43927FE6" w14:textId="77777777" w:rsidR="008D3BAC" w:rsidRPr="001F7D95" w:rsidRDefault="008D3BAC" w:rsidP="008D3BAC">
            <w:pPr>
              <w:spacing w:before="120" w:after="120"/>
              <w:jc w:val="center"/>
              <w:rPr>
                <w:rFonts w:ascii="Arial" w:hAnsi="Arial" w:cs="Arial"/>
              </w:rPr>
            </w:pPr>
            <w:r w:rsidRPr="001F7D95">
              <w:rPr>
                <w:rFonts w:ascii="Arial" w:hAnsi="Arial" w:cs="Arial"/>
              </w:rPr>
              <w:t>9.00 UMA</w:t>
            </w:r>
          </w:p>
        </w:tc>
      </w:tr>
      <w:tr w:rsidR="008D3BAC" w:rsidRPr="0062568A" w14:paraId="3E3023EF" w14:textId="77777777" w:rsidTr="008D3BAC">
        <w:trPr>
          <w:trHeight w:val="397"/>
        </w:trPr>
        <w:tc>
          <w:tcPr>
            <w:tcW w:w="7225" w:type="dxa"/>
          </w:tcPr>
          <w:p w14:paraId="7604706A" w14:textId="77777777" w:rsidR="008D3BAC" w:rsidRPr="001F7D95" w:rsidRDefault="008D3BAC" w:rsidP="008D3BAC">
            <w:pPr>
              <w:spacing w:before="120" w:after="120"/>
              <w:jc w:val="both"/>
              <w:rPr>
                <w:rFonts w:ascii="Arial" w:hAnsi="Arial" w:cs="Arial"/>
              </w:rPr>
            </w:pPr>
            <w:r w:rsidRPr="001F7D95">
              <w:rPr>
                <w:rFonts w:ascii="Arial" w:hAnsi="Arial" w:cs="Arial"/>
              </w:rPr>
              <w:tab/>
            </w:r>
            <w:r w:rsidRPr="001F7D95">
              <w:rPr>
                <w:rFonts w:ascii="Arial" w:hAnsi="Arial" w:cs="Arial"/>
              </w:rPr>
              <w:tab/>
            </w:r>
            <w:r w:rsidRPr="001F7D95">
              <w:rPr>
                <w:rFonts w:ascii="Arial" w:hAnsi="Arial" w:cs="Arial"/>
              </w:rPr>
              <w:tab/>
              <w:t>3. De 201 hasta 500 m²:</w:t>
            </w:r>
          </w:p>
        </w:tc>
        <w:tc>
          <w:tcPr>
            <w:tcW w:w="1603" w:type="dxa"/>
            <w:vAlign w:val="center"/>
          </w:tcPr>
          <w:p w14:paraId="23599183" w14:textId="77777777" w:rsidR="008D3BAC" w:rsidRPr="001F7D95" w:rsidRDefault="008D3BAC" w:rsidP="008D3BAC">
            <w:pPr>
              <w:spacing w:before="120" w:after="120"/>
              <w:jc w:val="center"/>
              <w:rPr>
                <w:rFonts w:ascii="Arial" w:hAnsi="Arial" w:cs="Arial"/>
              </w:rPr>
            </w:pPr>
            <w:r w:rsidRPr="001F7D95">
              <w:rPr>
                <w:rFonts w:ascii="Arial" w:hAnsi="Arial" w:cs="Arial"/>
              </w:rPr>
              <w:t>23.00 UMA</w:t>
            </w:r>
          </w:p>
        </w:tc>
      </w:tr>
      <w:tr w:rsidR="008D3BAC" w:rsidRPr="0062568A" w14:paraId="617B2995" w14:textId="77777777" w:rsidTr="008D3BAC">
        <w:trPr>
          <w:trHeight w:val="397"/>
        </w:trPr>
        <w:tc>
          <w:tcPr>
            <w:tcW w:w="7225" w:type="dxa"/>
          </w:tcPr>
          <w:p w14:paraId="57DF5D64" w14:textId="77777777" w:rsidR="008D3BAC" w:rsidRPr="001F7D95" w:rsidRDefault="008D3BAC" w:rsidP="008D3BAC">
            <w:pPr>
              <w:spacing w:before="120" w:after="120"/>
              <w:jc w:val="both"/>
              <w:rPr>
                <w:rFonts w:ascii="Arial" w:hAnsi="Arial" w:cs="Arial"/>
              </w:rPr>
            </w:pPr>
            <w:r w:rsidRPr="001F7D95">
              <w:rPr>
                <w:rFonts w:ascii="Arial" w:hAnsi="Arial" w:cs="Arial"/>
              </w:rPr>
              <w:tab/>
            </w:r>
            <w:r w:rsidRPr="001F7D95">
              <w:rPr>
                <w:rFonts w:ascii="Arial" w:hAnsi="Arial" w:cs="Arial"/>
              </w:rPr>
              <w:tab/>
            </w:r>
            <w:r w:rsidRPr="001F7D95">
              <w:rPr>
                <w:rFonts w:ascii="Arial" w:hAnsi="Arial" w:cs="Arial"/>
              </w:rPr>
              <w:tab/>
              <w:t>4. De 501 hasta 5,000 m²:</w:t>
            </w:r>
          </w:p>
        </w:tc>
        <w:tc>
          <w:tcPr>
            <w:tcW w:w="1603" w:type="dxa"/>
            <w:vAlign w:val="center"/>
          </w:tcPr>
          <w:p w14:paraId="2F0EAFCD" w14:textId="77777777" w:rsidR="008D3BAC" w:rsidRPr="001F7D95" w:rsidRDefault="008D3BAC" w:rsidP="008D3BAC">
            <w:pPr>
              <w:spacing w:before="120" w:after="120"/>
              <w:jc w:val="center"/>
              <w:rPr>
                <w:rFonts w:ascii="Arial" w:hAnsi="Arial" w:cs="Arial"/>
              </w:rPr>
            </w:pPr>
            <w:r w:rsidRPr="001F7D95">
              <w:rPr>
                <w:rFonts w:ascii="Arial" w:hAnsi="Arial" w:cs="Arial"/>
              </w:rPr>
              <w:t>45.00 UMA</w:t>
            </w:r>
          </w:p>
        </w:tc>
      </w:tr>
      <w:tr w:rsidR="008D3BAC" w:rsidRPr="0062568A" w14:paraId="2FA951B9" w14:textId="77777777" w:rsidTr="008D3BAC">
        <w:trPr>
          <w:trHeight w:val="397"/>
        </w:trPr>
        <w:tc>
          <w:tcPr>
            <w:tcW w:w="7225" w:type="dxa"/>
          </w:tcPr>
          <w:p w14:paraId="4CF7185D" w14:textId="77777777" w:rsidR="008D3BAC" w:rsidRPr="001F7D95" w:rsidRDefault="008D3BAC" w:rsidP="008D3BAC">
            <w:pPr>
              <w:spacing w:before="120" w:after="120"/>
              <w:jc w:val="both"/>
              <w:rPr>
                <w:rFonts w:ascii="Arial" w:hAnsi="Arial" w:cs="Arial"/>
              </w:rPr>
            </w:pPr>
            <w:r w:rsidRPr="001F7D95">
              <w:rPr>
                <w:rFonts w:ascii="Arial" w:hAnsi="Arial" w:cs="Arial"/>
              </w:rPr>
              <w:tab/>
            </w:r>
            <w:r w:rsidRPr="001F7D95">
              <w:rPr>
                <w:rFonts w:ascii="Arial" w:hAnsi="Arial" w:cs="Arial"/>
              </w:rPr>
              <w:tab/>
            </w:r>
            <w:r w:rsidRPr="001F7D95">
              <w:rPr>
                <w:rFonts w:ascii="Arial" w:hAnsi="Arial" w:cs="Arial"/>
              </w:rPr>
              <w:tab/>
              <w:t>5. Mayor de 5,000 m²:</w:t>
            </w:r>
          </w:p>
        </w:tc>
        <w:tc>
          <w:tcPr>
            <w:tcW w:w="1603" w:type="dxa"/>
            <w:vAlign w:val="center"/>
          </w:tcPr>
          <w:p w14:paraId="3E6E7C74" w14:textId="77777777" w:rsidR="008D3BAC" w:rsidRPr="001F7D95" w:rsidRDefault="008D3BAC" w:rsidP="008D3BAC">
            <w:pPr>
              <w:spacing w:before="120" w:after="120"/>
              <w:jc w:val="center"/>
              <w:rPr>
                <w:rFonts w:ascii="Arial" w:hAnsi="Arial" w:cs="Arial"/>
              </w:rPr>
            </w:pPr>
            <w:r w:rsidRPr="001F7D95">
              <w:rPr>
                <w:rFonts w:ascii="Arial" w:hAnsi="Arial" w:cs="Arial"/>
              </w:rPr>
              <w:t>92.00 UMA</w:t>
            </w:r>
          </w:p>
        </w:tc>
      </w:tr>
      <w:tr w:rsidR="008D3BAC" w:rsidRPr="0062568A" w14:paraId="495975DD" w14:textId="77777777" w:rsidTr="008D3BAC">
        <w:trPr>
          <w:trHeight w:val="397"/>
        </w:trPr>
        <w:tc>
          <w:tcPr>
            <w:tcW w:w="7225" w:type="dxa"/>
          </w:tcPr>
          <w:p w14:paraId="0DB0E90C" w14:textId="77777777" w:rsidR="008D3BAC" w:rsidRPr="001F7D95" w:rsidRDefault="008D3BAC" w:rsidP="008D3BAC">
            <w:pPr>
              <w:spacing w:before="120" w:after="120"/>
              <w:jc w:val="both"/>
              <w:rPr>
                <w:rFonts w:ascii="Arial" w:hAnsi="Arial" w:cs="Arial"/>
              </w:rPr>
            </w:pPr>
            <w:r w:rsidRPr="001F7D95">
              <w:rPr>
                <w:rFonts w:ascii="Arial" w:hAnsi="Arial" w:cs="Arial"/>
              </w:rPr>
              <w:tab/>
            </w:r>
            <w:r w:rsidRPr="001F7D95">
              <w:rPr>
                <w:rFonts w:ascii="Arial" w:hAnsi="Arial" w:cs="Arial"/>
              </w:rPr>
              <w:tab/>
              <w:t>c) Giros comerciales específicos:</w:t>
            </w:r>
          </w:p>
        </w:tc>
        <w:tc>
          <w:tcPr>
            <w:tcW w:w="1603" w:type="dxa"/>
            <w:vAlign w:val="center"/>
          </w:tcPr>
          <w:p w14:paraId="56E925BC" w14:textId="77777777" w:rsidR="008D3BAC" w:rsidRPr="001F7D95" w:rsidRDefault="008D3BAC" w:rsidP="008D3BAC">
            <w:pPr>
              <w:spacing w:before="120" w:after="120"/>
              <w:jc w:val="center"/>
              <w:rPr>
                <w:rFonts w:ascii="Arial" w:hAnsi="Arial" w:cs="Arial"/>
              </w:rPr>
            </w:pPr>
          </w:p>
        </w:tc>
      </w:tr>
      <w:tr w:rsidR="008D3BAC" w:rsidRPr="0062568A" w14:paraId="47C793D6" w14:textId="77777777" w:rsidTr="008D3BAC">
        <w:trPr>
          <w:trHeight w:val="397"/>
        </w:trPr>
        <w:tc>
          <w:tcPr>
            <w:tcW w:w="7225" w:type="dxa"/>
          </w:tcPr>
          <w:p w14:paraId="080B6D97" w14:textId="77777777" w:rsidR="008D3BAC" w:rsidRPr="001F7D95" w:rsidRDefault="008D3BAC" w:rsidP="008D3BAC">
            <w:pPr>
              <w:spacing w:before="120" w:after="120"/>
              <w:jc w:val="both"/>
              <w:rPr>
                <w:rFonts w:ascii="Arial" w:hAnsi="Arial" w:cs="Arial"/>
              </w:rPr>
            </w:pPr>
            <w:r w:rsidRPr="001F7D95">
              <w:rPr>
                <w:rFonts w:ascii="Arial" w:hAnsi="Arial" w:cs="Arial"/>
              </w:rPr>
              <w:tab/>
            </w:r>
            <w:r w:rsidRPr="001F7D95">
              <w:rPr>
                <w:rFonts w:ascii="Arial" w:hAnsi="Arial" w:cs="Arial"/>
              </w:rPr>
              <w:tab/>
            </w:r>
            <w:r w:rsidRPr="001F7D95">
              <w:rPr>
                <w:rFonts w:ascii="Arial" w:hAnsi="Arial" w:cs="Arial"/>
              </w:rPr>
              <w:tab/>
              <w:t>1. Gasolinera o estación de servicio:</w:t>
            </w:r>
          </w:p>
        </w:tc>
        <w:tc>
          <w:tcPr>
            <w:tcW w:w="1603" w:type="dxa"/>
            <w:vAlign w:val="center"/>
          </w:tcPr>
          <w:p w14:paraId="3977E637" w14:textId="77777777" w:rsidR="008D3BAC" w:rsidRPr="001F7D95" w:rsidRDefault="008D3BAC" w:rsidP="008D3BAC">
            <w:pPr>
              <w:spacing w:before="120" w:after="120"/>
              <w:jc w:val="center"/>
              <w:rPr>
                <w:rFonts w:ascii="Arial" w:hAnsi="Arial" w:cs="Arial"/>
              </w:rPr>
            </w:pPr>
            <w:r w:rsidRPr="001F7D95">
              <w:rPr>
                <w:rFonts w:ascii="Arial" w:hAnsi="Arial" w:cs="Arial"/>
              </w:rPr>
              <w:t>620</w:t>
            </w:r>
            <w:r>
              <w:rPr>
                <w:rFonts w:ascii="Arial" w:hAnsi="Arial" w:cs="Arial"/>
              </w:rPr>
              <w:t>.00</w:t>
            </w:r>
            <w:r w:rsidRPr="001F7D95">
              <w:rPr>
                <w:rFonts w:ascii="Arial" w:hAnsi="Arial" w:cs="Arial"/>
              </w:rPr>
              <w:t xml:space="preserve"> UMA</w:t>
            </w:r>
          </w:p>
        </w:tc>
      </w:tr>
      <w:tr w:rsidR="008D3BAC" w:rsidRPr="0062568A" w14:paraId="232A580A" w14:textId="77777777" w:rsidTr="008D3BAC">
        <w:trPr>
          <w:trHeight w:val="397"/>
        </w:trPr>
        <w:tc>
          <w:tcPr>
            <w:tcW w:w="7225" w:type="dxa"/>
          </w:tcPr>
          <w:p w14:paraId="4E7F5A00" w14:textId="77777777" w:rsidR="008D3BAC" w:rsidRPr="001F7D95" w:rsidRDefault="008D3BAC" w:rsidP="008D3BAC">
            <w:pPr>
              <w:spacing w:before="120" w:after="120"/>
              <w:jc w:val="both"/>
              <w:rPr>
                <w:rFonts w:ascii="Arial" w:hAnsi="Arial" w:cs="Arial"/>
              </w:rPr>
            </w:pPr>
            <w:r w:rsidRPr="001F7D95">
              <w:rPr>
                <w:rFonts w:ascii="Arial" w:hAnsi="Arial" w:cs="Arial"/>
              </w:rPr>
              <w:tab/>
            </w:r>
            <w:r w:rsidRPr="001F7D95">
              <w:rPr>
                <w:rFonts w:ascii="Arial" w:hAnsi="Arial" w:cs="Arial"/>
              </w:rPr>
              <w:tab/>
            </w:r>
            <w:r w:rsidRPr="001F7D95">
              <w:rPr>
                <w:rFonts w:ascii="Arial" w:hAnsi="Arial" w:cs="Arial"/>
              </w:rPr>
              <w:tab/>
              <w:t>2. Casino:</w:t>
            </w:r>
          </w:p>
        </w:tc>
        <w:tc>
          <w:tcPr>
            <w:tcW w:w="1603" w:type="dxa"/>
            <w:vAlign w:val="center"/>
          </w:tcPr>
          <w:p w14:paraId="06AC8300" w14:textId="77777777" w:rsidR="008D3BAC" w:rsidRPr="001F7D95" w:rsidRDefault="008D3BAC" w:rsidP="008D3BAC">
            <w:pPr>
              <w:spacing w:before="120" w:after="120"/>
              <w:jc w:val="center"/>
              <w:rPr>
                <w:rFonts w:ascii="Arial" w:hAnsi="Arial" w:cs="Arial"/>
              </w:rPr>
            </w:pPr>
            <w:r w:rsidRPr="001F7D95">
              <w:rPr>
                <w:rFonts w:ascii="Arial" w:hAnsi="Arial" w:cs="Arial"/>
              </w:rPr>
              <w:t>1884</w:t>
            </w:r>
            <w:r>
              <w:rPr>
                <w:rFonts w:ascii="Arial" w:hAnsi="Arial" w:cs="Arial"/>
              </w:rPr>
              <w:t>.00</w:t>
            </w:r>
            <w:r w:rsidRPr="001F7D95">
              <w:rPr>
                <w:rFonts w:ascii="Arial" w:hAnsi="Arial" w:cs="Arial"/>
              </w:rPr>
              <w:t xml:space="preserve"> UMA</w:t>
            </w:r>
          </w:p>
        </w:tc>
      </w:tr>
      <w:tr w:rsidR="008D3BAC" w:rsidRPr="0062568A" w14:paraId="7FB2B4AE" w14:textId="77777777" w:rsidTr="008D3BAC">
        <w:trPr>
          <w:trHeight w:val="397"/>
        </w:trPr>
        <w:tc>
          <w:tcPr>
            <w:tcW w:w="7225" w:type="dxa"/>
          </w:tcPr>
          <w:p w14:paraId="2A804496" w14:textId="77777777" w:rsidR="008D3BAC" w:rsidRPr="001F7D95" w:rsidRDefault="008D3BAC" w:rsidP="008D3BAC">
            <w:pPr>
              <w:spacing w:before="120" w:after="120"/>
              <w:jc w:val="both"/>
              <w:rPr>
                <w:rFonts w:ascii="Arial" w:hAnsi="Arial" w:cs="Arial"/>
              </w:rPr>
            </w:pPr>
            <w:r w:rsidRPr="001F7D95">
              <w:rPr>
                <w:rFonts w:ascii="Arial" w:hAnsi="Arial" w:cs="Arial"/>
              </w:rPr>
              <w:tab/>
            </w:r>
            <w:r w:rsidRPr="001F7D95">
              <w:rPr>
                <w:rFonts w:ascii="Arial" w:hAnsi="Arial" w:cs="Arial"/>
              </w:rPr>
              <w:tab/>
            </w:r>
            <w:r w:rsidRPr="001F7D95">
              <w:rPr>
                <w:rFonts w:ascii="Arial" w:hAnsi="Arial" w:cs="Arial"/>
              </w:rPr>
              <w:tab/>
              <w:t>3. Funeraria:</w:t>
            </w:r>
          </w:p>
        </w:tc>
        <w:tc>
          <w:tcPr>
            <w:tcW w:w="1603" w:type="dxa"/>
            <w:vAlign w:val="center"/>
          </w:tcPr>
          <w:p w14:paraId="15D3F6E0" w14:textId="77777777" w:rsidR="008D3BAC" w:rsidRPr="001F7D95" w:rsidRDefault="008D3BAC" w:rsidP="008D3BAC">
            <w:pPr>
              <w:spacing w:before="120" w:after="120"/>
              <w:jc w:val="center"/>
              <w:rPr>
                <w:rFonts w:ascii="Arial" w:hAnsi="Arial" w:cs="Arial"/>
              </w:rPr>
            </w:pPr>
            <w:r w:rsidRPr="001F7D95">
              <w:rPr>
                <w:rFonts w:ascii="Arial" w:hAnsi="Arial" w:cs="Arial"/>
              </w:rPr>
              <w:t>76</w:t>
            </w:r>
            <w:r>
              <w:rPr>
                <w:rFonts w:ascii="Arial" w:hAnsi="Arial" w:cs="Arial"/>
              </w:rPr>
              <w:t>.00</w:t>
            </w:r>
            <w:r w:rsidRPr="001F7D95">
              <w:rPr>
                <w:rFonts w:ascii="Arial" w:hAnsi="Arial" w:cs="Arial"/>
              </w:rPr>
              <w:t xml:space="preserve"> UMA</w:t>
            </w:r>
          </w:p>
        </w:tc>
      </w:tr>
      <w:tr w:rsidR="008D3BAC" w:rsidRPr="0062568A" w14:paraId="66854A1D" w14:textId="77777777" w:rsidTr="008D3BAC">
        <w:trPr>
          <w:trHeight w:val="397"/>
        </w:trPr>
        <w:tc>
          <w:tcPr>
            <w:tcW w:w="7225" w:type="dxa"/>
          </w:tcPr>
          <w:p w14:paraId="05CA7817" w14:textId="77777777" w:rsidR="008D3BAC" w:rsidRPr="001F7D95" w:rsidRDefault="008D3BAC" w:rsidP="008D3BAC">
            <w:pPr>
              <w:spacing w:before="120" w:after="120"/>
              <w:ind w:left="1418"/>
              <w:jc w:val="both"/>
              <w:rPr>
                <w:rFonts w:ascii="Arial" w:hAnsi="Arial" w:cs="Arial"/>
              </w:rPr>
            </w:pPr>
            <w:r w:rsidRPr="001F7D95">
              <w:rPr>
                <w:rFonts w:ascii="Arial" w:hAnsi="Arial" w:cs="Arial"/>
              </w:rPr>
              <w:tab/>
              <w:t>4. Expendio de cervezas, tienda de autoservicio licorería o bar:</w:t>
            </w:r>
          </w:p>
        </w:tc>
        <w:tc>
          <w:tcPr>
            <w:tcW w:w="1603" w:type="dxa"/>
            <w:vAlign w:val="center"/>
          </w:tcPr>
          <w:p w14:paraId="436DCE04" w14:textId="77777777" w:rsidR="008D3BAC" w:rsidRPr="001F7D95" w:rsidRDefault="008D3BAC" w:rsidP="008D3BAC">
            <w:pPr>
              <w:spacing w:before="120" w:after="120"/>
              <w:jc w:val="center"/>
              <w:rPr>
                <w:rFonts w:ascii="Arial" w:hAnsi="Arial" w:cs="Arial"/>
              </w:rPr>
            </w:pPr>
            <w:r w:rsidRPr="001F7D95">
              <w:rPr>
                <w:rFonts w:ascii="Arial" w:hAnsi="Arial" w:cs="Arial"/>
              </w:rPr>
              <w:t>347</w:t>
            </w:r>
            <w:r>
              <w:rPr>
                <w:rFonts w:ascii="Arial" w:hAnsi="Arial" w:cs="Arial"/>
              </w:rPr>
              <w:t>.00</w:t>
            </w:r>
            <w:r w:rsidRPr="001F7D95">
              <w:rPr>
                <w:rFonts w:ascii="Arial" w:hAnsi="Arial" w:cs="Arial"/>
              </w:rPr>
              <w:t xml:space="preserve"> UMA</w:t>
            </w:r>
          </w:p>
        </w:tc>
      </w:tr>
      <w:tr w:rsidR="008D3BAC" w:rsidRPr="0062568A" w14:paraId="0922B44D" w14:textId="77777777" w:rsidTr="008D3BAC">
        <w:trPr>
          <w:trHeight w:val="397"/>
        </w:trPr>
        <w:tc>
          <w:tcPr>
            <w:tcW w:w="7225" w:type="dxa"/>
          </w:tcPr>
          <w:p w14:paraId="2279327F" w14:textId="77777777" w:rsidR="008D3BAC" w:rsidRPr="001F7D95" w:rsidRDefault="008D3BAC" w:rsidP="008D3BAC">
            <w:pPr>
              <w:spacing w:before="120" w:after="120"/>
              <w:jc w:val="both"/>
              <w:rPr>
                <w:rFonts w:ascii="Arial" w:hAnsi="Arial" w:cs="Arial"/>
              </w:rPr>
            </w:pPr>
            <w:r w:rsidRPr="001F7D95">
              <w:rPr>
                <w:rFonts w:ascii="Arial" w:hAnsi="Arial" w:cs="Arial"/>
              </w:rPr>
              <w:tab/>
            </w:r>
            <w:r w:rsidRPr="001F7D95">
              <w:rPr>
                <w:rFonts w:ascii="Arial" w:hAnsi="Arial" w:cs="Arial"/>
              </w:rPr>
              <w:tab/>
            </w:r>
            <w:r w:rsidRPr="001F7D95">
              <w:rPr>
                <w:rFonts w:ascii="Arial" w:hAnsi="Arial" w:cs="Arial"/>
              </w:rPr>
              <w:tab/>
              <w:t>5. Crematorio:</w:t>
            </w:r>
          </w:p>
        </w:tc>
        <w:tc>
          <w:tcPr>
            <w:tcW w:w="1603" w:type="dxa"/>
            <w:vAlign w:val="center"/>
          </w:tcPr>
          <w:p w14:paraId="1E93048F" w14:textId="77777777" w:rsidR="008D3BAC" w:rsidRPr="001F7D95" w:rsidRDefault="008D3BAC" w:rsidP="008D3BAC">
            <w:pPr>
              <w:spacing w:before="120" w:after="120"/>
              <w:jc w:val="center"/>
              <w:rPr>
                <w:rFonts w:ascii="Arial" w:hAnsi="Arial" w:cs="Arial"/>
              </w:rPr>
            </w:pPr>
            <w:r w:rsidRPr="001F7D95">
              <w:rPr>
                <w:rFonts w:ascii="Arial" w:hAnsi="Arial" w:cs="Arial"/>
              </w:rPr>
              <w:t>189</w:t>
            </w:r>
            <w:r>
              <w:rPr>
                <w:rFonts w:ascii="Arial" w:hAnsi="Arial" w:cs="Arial"/>
              </w:rPr>
              <w:t>.00</w:t>
            </w:r>
            <w:r w:rsidRPr="001F7D95">
              <w:rPr>
                <w:rFonts w:ascii="Arial" w:hAnsi="Arial" w:cs="Arial"/>
              </w:rPr>
              <w:t xml:space="preserve"> UMA</w:t>
            </w:r>
          </w:p>
        </w:tc>
      </w:tr>
      <w:tr w:rsidR="008D3BAC" w:rsidRPr="0062568A" w14:paraId="1C3F6245" w14:textId="77777777" w:rsidTr="008D3BAC">
        <w:trPr>
          <w:trHeight w:val="397"/>
        </w:trPr>
        <w:tc>
          <w:tcPr>
            <w:tcW w:w="7225" w:type="dxa"/>
          </w:tcPr>
          <w:p w14:paraId="136B92FE" w14:textId="77777777" w:rsidR="008D3BAC" w:rsidRPr="001F7D95" w:rsidRDefault="008D3BAC" w:rsidP="008D3BAC">
            <w:pPr>
              <w:spacing w:before="120" w:after="120"/>
              <w:ind w:left="1418"/>
              <w:jc w:val="both"/>
              <w:rPr>
                <w:rFonts w:ascii="Arial" w:hAnsi="Arial" w:cs="Arial"/>
              </w:rPr>
            </w:pPr>
            <w:r w:rsidRPr="001F7D95">
              <w:rPr>
                <w:rFonts w:ascii="Arial" w:hAnsi="Arial" w:cs="Arial"/>
              </w:rPr>
              <w:tab/>
              <w:t>6. Restaurante, bar, cabaret, centro nocturno o disco:</w:t>
            </w:r>
          </w:p>
        </w:tc>
        <w:tc>
          <w:tcPr>
            <w:tcW w:w="1603" w:type="dxa"/>
            <w:vAlign w:val="center"/>
          </w:tcPr>
          <w:p w14:paraId="20F2C369" w14:textId="77777777" w:rsidR="008D3BAC" w:rsidRPr="001F7D95" w:rsidRDefault="008D3BAC" w:rsidP="008D3BAC">
            <w:pPr>
              <w:spacing w:before="120" w:after="120"/>
              <w:jc w:val="center"/>
              <w:rPr>
                <w:rFonts w:ascii="Arial" w:hAnsi="Arial" w:cs="Arial"/>
              </w:rPr>
            </w:pPr>
            <w:r w:rsidRPr="001F7D95">
              <w:rPr>
                <w:rFonts w:ascii="Arial" w:hAnsi="Arial" w:cs="Arial"/>
              </w:rPr>
              <w:t>372</w:t>
            </w:r>
            <w:r>
              <w:rPr>
                <w:rFonts w:ascii="Arial" w:hAnsi="Arial" w:cs="Arial"/>
              </w:rPr>
              <w:t>.00</w:t>
            </w:r>
            <w:r w:rsidRPr="001F7D95">
              <w:rPr>
                <w:rFonts w:ascii="Arial" w:hAnsi="Arial" w:cs="Arial"/>
              </w:rPr>
              <w:t xml:space="preserve"> UMA</w:t>
            </w:r>
          </w:p>
        </w:tc>
      </w:tr>
      <w:tr w:rsidR="008D3BAC" w:rsidRPr="0062568A" w14:paraId="3CA26F87" w14:textId="77777777" w:rsidTr="008D3BAC">
        <w:trPr>
          <w:trHeight w:val="397"/>
        </w:trPr>
        <w:tc>
          <w:tcPr>
            <w:tcW w:w="7225" w:type="dxa"/>
          </w:tcPr>
          <w:p w14:paraId="46A9C3B6" w14:textId="77777777" w:rsidR="008D3BAC" w:rsidRPr="001F7D95" w:rsidRDefault="008D3BAC" w:rsidP="008D3BAC">
            <w:pPr>
              <w:spacing w:before="120" w:after="120"/>
              <w:jc w:val="both"/>
              <w:rPr>
                <w:rFonts w:ascii="Arial" w:hAnsi="Arial" w:cs="Arial"/>
              </w:rPr>
            </w:pPr>
            <w:r w:rsidRPr="001F7D95">
              <w:rPr>
                <w:rFonts w:ascii="Arial" w:hAnsi="Arial" w:cs="Arial"/>
              </w:rPr>
              <w:tab/>
            </w:r>
            <w:r w:rsidRPr="001F7D95">
              <w:rPr>
                <w:rFonts w:ascii="Arial" w:hAnsi="Arial" w:cs="Arial"/>
              </w:rPr>
              <w:tab/>
            </w:r>
            <w:r w:rsidRPr="001F7D95">
              <w:rPr>
                <w:rFonts w:ascii="Arial" w:hAnsi="Arial" w:cs="Arial"/>
              </w:rPr>
              <w:tab/>
              <w:t>7. Sala de fiestas cerrada:</w:t>
            </w:r>
          </w:p>
        </w:tc>
        <w:tc>
          <w:tcPr>
            <w:tcW w:w="1603" w:type="dxa"/>
            <w:vAlign w:val="center"/>
          </w:tcPr>
          <w:p w14:paraId="79C6045D" w14:textId="77777777" w:rsidR="008D3BAC" w:rsidRPr="001F7D95" w:rsidRDefault="008D3BAC" w:rsidP="008D3BAC">
            <w:pPr>
              <w:spacing w:before="120" w:after="120"/>
              <w:jc w:val="center"/>
              <w:rPr>
                <w:rFonts w:ascii="Arial" w:hAnsi="Arial" w:cs="Arial"/>
              </w:rPr>
            </w:pPr>
            <w:r w:rsidRPr="001F7D95">
              <w:rPr>
                <w:rFonts w:ascii="Arial" w:hAnsi="Arial" w:cs="Arial"/>
              </w:rPr>
              <w:t>248</w:t>
            </w:r>
            <w:r>
              <w:rPr>
                <w:rFonts w:ascii="Arial" w:hAnsi="Arial" w:cs="Arial"/>
              </w:rPr>
              <w:t>.00</w:t>
            </w:r>
            <w:r w:rsidRPr="001F7D95">
              <w:rPr>
                <w:rFonts w:ascii="Arial" w:hAnsi="Arial" w:cs="Arial"/>
              </w:rPr>
              <w:t xml:space="preserve"> UMA</w:t>
            </w:r>
          </w:p>
        </w:tc>
      </w:tr>
      <w:tr w:rsidR="008D3BAC" w:rsidRPr="0062568A" w14:paraId="132C80A9" w14:textId="77777777" w:rsidTr="008D3BAC">
        <w:trPr>
          <w:trHeight w:val="397"/>
        </w:trPr>
        <w:tc>
          <w:tcPr>
            <w:tcW w:w="7225" w:type="dxa"/>
          </w:tcPr>
          <w:p w14:paraId="3E9D5EBE" w14:textId="77777777" w:rsidR="008D3BAC" w:rsidRPr="001F7D95" w:rsidRDefault="008D3BAC" w:rsidP="008D3BAC">
            <w:pPr>
              <w:spacing w:before="120" w:after="120"/>
              <w:jc w:val="both"/>
              <w:rPr>
                <w:rFonts w:ascii="Arial" w:hAnsi="Arial" w:cs="Arial"/>
              </w:rPr>
            </w:pPr>
            <w:r w:rsidRPr="001F7D95">
              <w:rPr>
                <w:rFonts w:ascii="Arial" w:hAnsi="Arial" w:cs="Arial"/>
              </w:rPr>
              <w:tab/>
            </w:r>
            <w:r w:rsidRPr="001F7D95">
              <w:rPr>
                <w:rFonts w:ascii="Arial" w:hAnsi="Arial" w:cs="Arial"/>
              </w:rPr>
              <w:tab/>
            </w:r>
            <w:r w:rsidRPr="001F7D95">
              <w:rPr>
                <w:rFonts w:ascii="Arial" w:hAnsi="Arial" w:cs="Arial"/>
              </w:rPr>
              <w:tab/>
              <w:t>8. Hotel mayor a treinta habitaciones:</w:t>
            </w:r>
          </w:p>
        </w:tc>
        <w:tc>
          <w:tcPr>
            <w:tcW w:w="1603" w:type="dxa"/>
            <w:vAlign w:val="center"/>
          </w:tcPr>
          <w:p w14:paraId="36486A8D" w14:textId="77777777" w:rsidR="008D3BAC" w:rsidRPr="001F7D95" w:rsidRDefault="008D3BAC" w:rsidP="008D3BAC">
            <w:pPr>
              <w:spacing w:before="120" w:after="120"/>
              <w:jc w:val="center"/>
              <w:rPr>
                <w:rFonts w:ascii="Arial" w:hAnsi="Arial" w:cs="Arial"/>
              </w:rPr>
            </w:pPr>
            <w:r w:rsidRPr="001F7D95">
              <w:rPr>
                <w:rFonts w:ascii="Arial" w:hAnsi="Arial" w:cs="Arial"/>
              </w:rPr>
              <w:t>174</w:t>
            </w:r>
            <w:r>
              <w:rPr>
                <w:rFonts w:ascii="Arial" w:hAnsi="Arial" w:cs="Arial"/>
              </w:rPr>
              <w:t>.00</w:t>
            </w:r>
            <w:r w:rsidRPr="001F7D95">
              <w:rPr>
                <w:rFonts w:ascii="Arial" w:hAnsi="Arial" w:cs="Arial"/>
              </w:rPr>
              <w:t xml:space="preserve"> UMA</w:t>
            </w:r>
          </w:p>
        </w:tc>
      </w:tr>
      <w:tr w:rsidR="008D3BAC" w:rsidRPr="0062568A" w14:paraId="6A3F36A5" w14:textId="77777777" w:rsidTr="008D3BAC">
        <w:trPr>
          <w:trHeight w:val="397"/>
        </w:trPr>
        <w:tc>
          <w:tcPr>
            <w:tcW w:w="7225" w:type="dxa"/>
          </w:tcPr>
          <w:p w14:paraId="2D509A47" w14:textId="77777777" w:rsidR="008D3BAC" w:rsidRPr="001F7D95" w:rsidRDefault="008D3BAC" w:rsidP="008D3BAC">
            <w:pPr>
              <w:spacing w:before="120" w:after="120"/>
              <w:ind w:left="1418"/>
              <w:jc w:val="both"/>
              <w:rPr>
                <w:rFonts w:ascii="Arial" w:hAnsi="Arial" w:cs="Arial"/>
              </w:rPr>
            </w:pPr>
            <w:r w:rsidRPr="001F7D95">
              <w:rPr>
                <w:rFonts w:ascii="Arial" w:hAnsi="Arial" w:cs="Arial"/>
              </w:rPr>
              <w:tab/>
              <w:t xml:space="preserve">9. Torre de telecomunicación de una estructura monopolar para colocación de antena celular de una base de concreto o adición de cualquier equipo de telecomunicación sobre una torre de alta tensión o sobre infraestructura existente: </w:t>
            </w:r>
          </w:p>
        </w:tc>
        <w:tc>
          <w:tcPr>
            <w:tcW w:w="1603" w:type="dxa"/>
            <w:vAlign w:val="center"/>
          </w:tcPr>
          <w:p w14:paraId="083B6931" w14:textId="77777777" w:rsidR="008D3BAC" w:rsidRPr="001F7D95" w:rsidRDefault="008D3BAC" w:rsidP="008D3BAC">
            <w:pPr>
              <w:spacing w:before="120" w:after="120"/>
              <w:jc w:val="center"/>
              <w:rPr>
                <w:rFonts w:ascii="Arial" w:hAnsi="Arial" w:cs="Arial"/>
              </w:rPr>
            </w:pPr>
            <w:r w:rsidRPr="001F7D95">
              <w:rPr>
                <w:rFonts w:ascii="Arial" w:hAnsi="Arial" w:cs="Arial"/>
              </w:rPr>
              <w:t>250</w:t>
            </w:r>
            <w:r>
              <w:rPr>
                <w:rFonts w:ascii="Arial" w:hAnsi="Arial" w:cs="Arial"/>
              </w:rPr>
              <w:t>.00</w:t>
            </w:r>
            <w:r w:rsidRPr="001F7D95">
              <w:rPr>
                <w:rFonts w:ascii="Arial" w:hAnsi="Arial" w:cs="Arial"/>
              </w:rPr>
              <w:t xml:space="preserve"> UMA</w:t>
            </w:r>
          </w:p>
        </w:tc>
      </w:tr>
      <w:tr w:rsidR="008D3BAC" w:rsidRPr="0062568A" w14:paraId="7DFC4638" w14:textId="77777777" w:rsidTr="008D3BAC">
        <w:trPr>
          <w:trHeight w:val="397"/>
        </w:trPr>
        <w:tc>
          <w:tcPr>
            <w:tcW w:w="7225" w:type="dxa"/>
          </w:tcPr>
          <w:p w14:paraId="16203A7A" w14:textId="77777777" w:rsidR="008D3BAC" w:rsidRPr="001F7D95" w:rsidRDefault="008D3BAC" w:rsidP="008D3BAC">
            <w:pPr>
              <w:spacing w:before="120" w:after="120"/>
              <w:jc w:val="both"/>
              <w:rPr>
                <w:rFonts w:ascii="Arial" w:hAnsi="Arial" w:cs="Arial"/>
              </w:rPr>
            </w:pPr>
            <w:r w:rsidRPr="001F7D95">
              <w:rPr>
                <w:rFonts w:ascii="Arial" w:hAnsi="Arial" w:cs="Arial"/>
              </w:rPr>
              <w:tab/>
              <w:t>II. Por la expedición de los análisis de factibilidad de uso de suelo para:</w:t>
            </w:r>
          </w:p>
        </w:tc>
        <w:tc>
          <w:tcPr>
            <w:tcW w:w="1603" w:type="dxa"/>
            <w:vAlign w:val="center"/>
          </w:tcPr>
          <w:p w14:paraId="6D700853" w14:textId="77777777" w:rsidR="008D3BAC" w:rsidRPr="001F7D95" w:rsidRDefault="008D3BAC" w:rsidP="008D3BAC">
            <w:pPr>
              <w:spacing w:before="120" w:after="120"/>
              <w:jc w:val="center"/>
              <w:rPr>
                <w:rFonts w:ascii="Arial" w:hAnsi="Arial" w:cs="Arial"/>
              </w:rPr>
            </w:pPr>
          </w:p>
        </w:tc>
      </w:tr>
      <w:tr w:rsidR="008D3BAC" w:rsidRPr="0062568A" w14:paraId="58488611" w14:textId="77777777" w:rsidTr="008D3BAC">
        <w:trPr>
          <w:trHeight w:val="397"/>
        </w:trPr>
        <w:tc>
          <w:tcPr>
            <w:tcW w:w="7225" w:type="dxa"/>
          </w:tcPr>
          <w:p w14:paraId="521ECC1A" w14:textId="77777777" w:rsidR="008D3BAC" w:rsidRPr="001F7D95" w:rsidRDefault="008D3BAC" w:rsidP="008D3BAC">
            <w:pPr>
              <w:spacing w:before="120" w:after="120"/>
              <w:ind w:left="709"/>
              <w:jc w:val="both"/>
              <w:rPr>
                <w:rFonts w:ascii="Arial" w:hAnsi="Arial" w:cs="Arial"/>
              </w:rPr>
            </w:pPr>
            <w:r w:rsidRPr="001F7D95">
              <w:rPr>
                <w:rFonts w:ascii="Arial" w:hAnsi="Arial" w:cs="Arial"/>
              </w:rPr>
              <w:tab/>
              <w:t>a) Establecimientos con venta de bebidas alcohólicas en envase cerrado:</w:t>
            </w:r>
          </w:p>
        </w:tc>
        <w:tc>
          <w:tcPr>
            <w:tcW w:w="1603" w:type="dxa"/>
            <w:vAlign w:val="center"/>
          </w:tcPr>
          <w:p w14:paraId="0288E1BB" w14:textId="77777777" w:rsidR="008D3BAC" w:rsidRPr="001F7D95" w:rsidRDefault="008D3BAC" w:rsidP="008D3BAC">
            <w:pPr>
              <w:spacing w:before="120" w:after="120"/>
              <w:jc w:val="center"/>
              <w:rPr>
                <w:rFonts w:ascii="Arial" w:hAnsi="Arial" w:cs="Arial"/>
              </w:rPr>
            </w:pPr>
            <w:r w:rsidRPr="001F7D95">
              <w:rPr>
                <w:rFonts w:ascii="Arial" w:hAnsi="Arial" w:cs="Arial"/>
              </w:rPr>
              <w:t>6.60 UMA</w:t>
            </w:r>
          </w:p>
        </w:tc>
      </w:tr>
      <w:tr w:rsidR="008D3BAC" w:rsidRPr="0062568A" w14:paraId="65648666" w14:textId="77777777" w:rsidTr="008D3BAC">
        <w:trPr>
          <w:trHeight w:val="397"/>
        </w:trPr>
        <w:tc>
          <w:tcPr>
            <w:tcW w:w="7225" w:type="dxa"/>
          </w:tcPr>
          <w:p w14:paraId="714C30C9" w14:textId="77777777" w:rsidR="008D3BAC" w:rsidRPr="001F7D95" w:rsidRDefault="008D3BAC" w:rsidP="008D3BAC">
            <w:pPr>
              <w:spacing w:before="120" w:after="120"/>
              <w:ind w:left="709"/>
              <w:jc w:val="both"/>
              <w:rPr>
                <w:rFonts w:ascii="Arial" w:hAnsi="Arial" w:cs="Arial"/>
              </w:rPr>
            </w:pPr>
            <w:r w:rsidRPr="001F7D95">
              <w:rPr>
                <w:rFonts w:ascii="Arial" w:hAnsi="Arial" w:cs="Arial"/>
              </w:rPr>
              <w:tab/>
              <w:t>b) Establecimientos con venta de bebidas alcohólicas para su consumo en el mismo lugar:</w:t>
            </w:r>
          </w:p>
        </w:tc>
        <w:tc>
          <w:tcPr>
            <w:tcW w:w="1603" w:type="dxa"/>
            <w:vAlign w:val="center"/>
          </w:tcPr>
          <w:p w14:paraId="12F89478" w14:textId="77777777" w:rsidR="008D3BAC" w:rsidRPr="001F7D95" w:rsidRDefault="008D3BAC" w:rsidP="008D3BAC">
            <w:pPr>
              <w:spacing w:before="120" w:after="120"/>
              <w:jc w:val="center"/>
              <w:rPr>
                <w:rFonts w:ascii="Arial" w:hAnsi="Arial" w:cs="Arial"/>
              </w:rPr>
            </w:pPr>
            <w:r w:rsidRPr="001F7D95">
              <w:rPr>
                <w:rFonts w:ascii="Arial" w:hAnsi="Arial" w:cs="Arial"/>
              </w:rPr>
              <w:t>10.00 UMA</w:t>
            </w:r>
          </w:p>
        </w:tc>
      </w:tr>
      <w:tr w:rsidR="008D3BAC" w:rsidRPr="0062568A" w14:paraId="4DC85F44" w14:textId="77777777" w:rsidTr="008D3BAC">
        <w:trPr>
          <w:trHeight w:val="397"/>
        </w:trPr>
        <w:tc>
          <w:tcPr>
            <w:tcW w:w="7225" w:type="dxa"/>
          </w:tcPr>
          <w:p w14:paraId="5C84E9D8" w14:textId="77777777" w:rsidR="008D3BAC" w:rsidRPr="001F7D95" w:rsidRDefault="008D3BAC" w:rsidP="008D3BAC">
            <w:pPr>
              <w:spacing w:before="120" w:after="120"/>
              <w:ind w:left="709"/>
              <w:jc w:val="both"/>
              <w:rPr>
                <w:rFonts w:ascii="Arial" w:hAnsi="Arial" w:cs="Arial"/>
              </w:rPr>
            </w:pPr>
            <w:r w:rsidRPr="001F7D95">
              <w:rPr>
                <w:rFonts w:ascii="Arial" w:hAnsi="Arial" w:cs="Arial"/>
              </w:rPr>
              <w:tab/>
              <w:t>c) Para industrias, locales comerciales, centros comerciales, equipamiento, bodegas e infraestructura:</w:t>
            </w:r>
          </w:p>
        </w:tc>
        <w:tc>
          <w:tcPr>
            <w:tcW w:w="1603" w:type="dxa"/>
            <w:vAlign w:val="center"/>
          </w:tcPr>
          <w:p w14:paraId="720BE7CC" w14:textId="77777777" w:rsidR="008D3BAC" w:rsidRPr="001F7D95" w:rsidRDefault="008D3BAC" w:rsidP="008D3BAC">
            <w:pPr>
              <w:spacing w:before="120" w:after="120"/>
              <w:jc w:val="center"/>
              <w:rPr>
                <w:rFonts w:ascii="Arial" w:hAnsi="Arial" w:cs="Arial"/>
              </w:rPr>
            </w:pPr>
            <w:r w:rsidRPr="001F7D95">
              <w:rPr>
                <w:rFonts w:ascii="Arial" w:hAnsi="Arial" w:cs="Arial"/>
              </w:rPr>
              <w:t>3.30 UMA</w:t>
            </w:r>
          </w:p>
        </w:tc>
      </w:tr>
      <w:tr w:rsidR="008D3BAC" w:rsidRPr="0062568A" w14:paraId="37F160A3" w14:textId="77777777" w:rsidTr="008D3BAC">
        <w:trPr>
          <w:trHeight w:val="397"/>
        </w:trPr>
        <w:tc>
          <w:tcPr>
            <w:tcW w:w="7225" w:type="dxa"/>
          </w:tcPr>
          <w:p w14:paraId="1AFB8BBF" w14:textId="77777777" w:rsidR="008D3BAC" w:rsidRPr="001F7D95" w:rsidRDefault="008D3BAC" w:rsidP="008D3BAC">
            <w:pPr>
              <w:spacing w:before="120" w:after="120"/>
              <w:ind w:left="709"/>
              <w:jc w:val="both"/>
              <w:rPr>
                <w:rFonts w:ascii="Arial" w:hAnsi="Arial" w:cs="Arial"/>
              </w:rPr>
            </w:pPr>
            <w:r w:rsidRPr="001F7D95">
              <w:rPr>
                <w:rFonts w:ascii="Arial" w:hAnsi="Arial" w:cs="Arial"/>
              </w:rPr>
              <w:tab/>
              <w:t>d) Para casa-habitación unifamiliar ubicada en zonas de reserva de crecimiento:</w:t>
            </w:r>
          </w:p>
        </w:tc>
        <w:tc>
          <w:tcPr>
            <w:tcW w:w="1603" w:type="dxa"/>
            <w:vAlign w:val="center"/>
          </w:tcPr>
          <w:p w14:paraId="3F2CE246" w14:textId="77777777" w:rsidR="008D3BAC" w:rsidRPr="001F7D95" w:rsidRDefault="008D3BAC" w:rsidP="008D3BAC">
            <w:pPr>
              <w:spacing w:before="120" w:after="120"/>
              <w:jc w:val="center"/>
              <w:rPr>
                <w:rFonts w:ascii="Arial" w:hAnsi="Arial" w:cs="Arial"/>
              </w:rPr>
            </w:pPr>
            <w:r w:rsidRPr="001F7D95">
              <w:rPr>
                <w:rFonts w:ascii="Arial" w:hAnsi="Arial" w:cs="Arial"/>
              </w:rPr>
              <w:t>1.65 UMA</w:t>
            </w:r>
          </w:p>
        </w:tc>
      </w:tr>
      <w:tr w:rsidR="008D3BAC" w:rsidRPr="0062568A" w14:paraId="4A13CCEF" w14:textId="77777777" w:rsidTr="008D3BAC">
        <w:trPr>
          <w:trHeight w:val="397"/>
        </w:trPr>
        <w:tc>
          <w:tcPr>
            <w:tcW w:w="7225" w:type="dxa"/>
          </w:tcPr>
          <w:p w14:paraId="42151273" w14:textId="77777777" w:rsidR="008D3BAC" w:rsidRPr="001F7D95" w:rsidRDefault="008D3BAC" w:rsidP="008D3BAC">
            <w:pPr>
              <w:spacing w:before="120" w:after="120"/>
              <w:ind w:left="709"/>
              <w:jc w:val="both"/>
              <w:rPr>
                <w:rFonts w:ascii="Arial" w:hAnsi="Arial" w:cs="Arial"/>
              </w:rPr>
            </w:pPr>
            <w:r w:rsidRPr="001F7D95">
              <w:rPr>
                <w:rFonts w:ascii="Arial" w:hAnsi="Arial" w:cs="Arial"/>
              </w:rPr>
              <w:tab/>
              <w:t>e) Para la instalación de infraestructura en bienes inmuebles propiedad del municipio o en vía pública, excepto las que se señalan en los incisos g) y h):</w:t>
            </w:r>
          </w:p>
        </w:tc>
        <w:tc>
          <w:tcPr>
            <w:tcW w:w="1603" w:type="dxa"/>
            <w:vAlign w:val="center"/>
          </w:tcPr>
          <w:p w14:paraId="3D719953" w14:textId="77777777" w:rsidR="008D3BAC" w:rsidRPr="001F7D95" w:rsidRDefault="008D3BAC" w:rsidP="008D3BAC">
            <w:pPr>
              <w:spacing w:before="120" w:after="120"/>
              <w:jc w:val="center"/>
              <w:rPr>
                <w:rFonts w:ascii="Arial" w:hAnsi="Arial" w:cs="Arial"/>
              </w:rPr>
            </w:pPr>
            <w:r w:rsidRPr="001F7D95">
              <w:rPr>
                <w:rFonts w:ascii="Arial" w:hAnsi="Arial" w:cs="Arial"/>
              </w:rPr>
              <w:t>7.25 UMA</w:t>
            </w:r>
          </w:p>
        </w:tc>
      </w:tr>
      <w:tr w:rsidR="008D3BAC" w:rsidRPr="0062568A" w14:paraId="674985B1" w14:textId="77777777" w:rsidTr="008D3BAC">
        <w:trPr>
          <w:trHeight w:val="397"/>
        </w:trPr>
        <w:tc>
          <w:tcPr>
            <w:tcW w:w="7225" w:type="dxa"/>
          </w:tcPr>
          <w:p w14:paraId="74A9C71C" w14:textId="77777777" w:rsidR="008D3BAC" w:rsidRPr="001F7D95" w:rsidRDefault="008D3BAC" w:rsidP="008D3BAC">
            <w:pPr>
              <w:spacing w:before="120" w:after="120"/>
              <w:ind w:left="709"/>
              <w:jc w:val="both"/>
              <w:rPr>
                <w:rFonts w:ascii="Arial" w:hAnsi="Arial" w:cs="Arial"/>
              </w:rPr>
            </w:pPr>
            <w:r w:rsidRPr="001F7D95">
              <w:rPr>
                <w:rFonts w:ascii="Arial" w:hAnsi="Arial" w:cs="Arial"/>
              </w:rPr>
              <w:tab/>
              <w:t>f) Para la instalación de infraestructura aérea, consistente en cableado o líneas de transmisión a excepción de las que fueren propiedad de la Comisión Federal de Electricidad:</w:t>
            </w:r>
          </w:p>
        </w:tc>
        <w:tc>
          <w:tcPr>
            <w:tcW w:w="1603" w:type="dxa"/>
            <w:vAlign w:val="center"/>
          </w:tcPr>
          <w:p w14:paraId="304878A8" w14:textId="77777777" w:rsidR="008D3BAC" w:rsidRPr="001F7D95" w:rsidRDefault="008D3BAC" w:rsidP="008D3BAC">
            <w:pPr>
              <w:spacing w:before="120" w:after="120"/>
              <w:jc w:val="center"/>
              <w:rPr>
                <w:rFonts w:ascii="Arial" w:hAnsi="Arial" w:cs="Arial"/>
              </w:rPr>
            </w:pPr>
            <w:r w:rsidRPr="001F7D95">
              <w:rPr>
                <w:rFonts w:ascii="Arial" w:hAnsi="Arial" w:cs="Arial"/>
              </w:rPr>
              <w:t>7.25 UMA</w:t>
            </w:r>
          </w:p>
        </w:tc>
      </w:tr>
      <w:tr w:rsidR="008D3BAC" w:rsidRPr="0062568A" w14:paraId="705F49D3" w14:textId="77777777" w:rsidTr="008D3BAC">
        <w:trPr>
          <w:trHeight w:val="397"/>
        </w:trPr>
        <w:tc>
          <w:tcPr>
            <w:tcW w:w="7225" w:type="dxa"/>
          </w:tcPr>
          <w:p w14:paraId="0A9ACE24" w14:textId="77777777" w:rsidR="008D3BAC" w:rsidRPr="001F7D95" w:rsidRDefault="008D3BAC" w:rsidP="008D3BAC">
            <w:pPr>
              <w:spacing w:before="120" w:after="120"/>
              <w:ind w:left="709"/>
              <w:jc w:val="both"/>
              <w:rPr>
                <w:rFonts w:ascii="Arial" w:hAnsi="Arial" w:cs="Arial"/>
              </w:rPr>
            </w:pPr>
            <w:r w:rsidRPr="001F7D95">
              <w:rPr>
                <w:rFonts w:ascii="Arial" w:hAnsi="Arial" w:cs="Arial"/>
              </w:rPr>
              <w:tab/>
              <w:t>g) Para instalación de torre de comunicación:</w:t>
            </w:r>
          </w:p>
        </w:tc>
        <w:tc>
          <w:tcPr>
            <w:tcW w:w="1603" w:type="dxa"/>
            <w:vAlign w:val="center"/>
          </w:tcPr>
          <w:p w14:paraId="6FE2F1B3" w14:textId="77777777" w:rsidR="008D3BAC" w:rsidRPr="001F7D95" w:rsidRDefault="008D3BAC" w:rsidP="008D3BAC">
            <w:pPr>
              <w:spacing w:before="120" w:after="120"/>
              <w:jc w:val="center"/>
              <w:rPr>
                <w:rFonts w:ascii="Arial" w:hAnsi="Arial" w:cs="Arial"/>
              </w:rPr>
            </w:pPr>
            <w:r w:rsidRPr="001F7D95">
              <w:rPr>
                <w:rFonts w:ascii="Arial" w:hAnsi="Arial" w:cs="Arial"/>
              </w:rPr>
              <w:t>16.50 UMA</w:t>
            </w:r>
          </w:p>
        </w:tc>
      </w:tr>
      <w:tr w:rsidR="008D3BAC" w:rsidRPr="0062568A" w14:paraId="45BA67FF" w14:textId="77777777" w:rsidTr="008D3BAC">
        <w:trPr>
          <w:trHeight w:val="397"/>
        </w:trPr>
        <w:tc>
          <w:tcPr>
            <w:tcW w:w="7225" w:type="dxa"/>
          </w:tcPr>
          <w:p w14:paraId="12A00FC7" w14:textId="77777777" w:rsidR="008D3BAC" w:rsidRPr="001F7D95" w:rsidRDefault="008D3BAC" w:rsidP="008D3BAC">
            <w:pPr>
              <w:spacing w:before="120" w:after="120"/>
              <w:ind w:left="709"/>
              <w:jc w:val="both"/>
              <w:rPr>
                <w:rFonts w:ascii="Arial" w:hAnsi="Arial" w:cs="Arial"/>
              </w:rPr>
            </w:pPr>
            <w:r w:rsidRPr="001F7D95">
              <w:rPr>
                <w:rFonts w:ascii="Arial" w:hAnsi="Arial" w:cs="Arial"/>
              </w:rPr>
              <w:tab/>
              <w:t>h) Para la instalación de gasolinera o estación de servicio:</w:t>
            </w:r>
          </w:p>
        </w:tc>
        <w:tc>
          <w:tcPr>
            <w:tcW w:w="1603" w:type="dxa"/>
            <w:vAlign w:val="center"/>
          </w:tcPr>
          <w:p w14:paraId="2189FCF8" w14:textId="77777777" w:rsidR="008D3BAC" w:rsidRPr="001F7D95" w:rsidRDefault="008D3BAC" w:rsidP="008D3BAC">
            <w:pPr>
              <w:spacing w:before="120" w:after="120"/>
              <w:jc w:val="center"/>
              <w:rPr>
                <w:rFonts w:ascii="Arial" w:hAnsi="Arial" w:cs="Arial"/>
              </w:rPr>
            </w:pPr>
            <w:r w:rsidRPr="001F7D95">
              <w:rPr>
                <w:rFonts w:ascii="Arial" w:hAnsi="Arial" w:cs="Arial"/>
              </w:rPr>
              <w:t>23.00 UMA</w:t>
            </w:r>
          </w:p>
        </w:tc>
      </w:tr>
      <w:tr w:rsidR="008D3BAC" w:rsidRPr="0062568A" w14:paraId="6B5EC731" w14:textId="77777777" w:rsidTr="008D3BAC">
        <w:trPr>
          <w:trHeight w:val="397"/>
        </w:trPr>
        <w:tc>
          <w:tcPr>
            <w:tcW w:w="7225" w:type="dxa"/>
          </w:tcPr>
          <w:p w14:paraId="1B347A6E" w14:textId="77777777" w:rsidR="008D3BAC" w:rsidRPr="001F7D95" w:rsidRDefault="008D3BAC" w:rsidP="008D3BAC">
            <w:pPr>
              <w:spacing w:before="120" w:after="120"/>
              <w:ind w:left="709"/>
              <w:jc w:val="both"/>
              <w:rPr>
                <w:rFonts w:ascii="Arial" w:hAnsi="Arial" w:cs="Arial"/>
              </w:rPr>
            </w:pPr>
            <w:r w:rsidRPr="001F7D95">
              <w:rPr>
                <w:rFonts w:ascii="Arial" w:hAnsi="Arial" w:cs="Arial"/>
              </w:rPr>
              <w:tab/>
              <w:t>i) Para la instalación de circos:</w:t>
            </w:r>
          </w:p>
        </w:tc>
        <w:tc>
          <w:tcPr>
            <w:tcW w:w="1603" w:type="dxa"/>
            <w:vAlign w:val="center"/>
          </w:tcPr>
          <w:p w14:paraId="47498ACD" w14:textId="77777777" w:rsidR="008D3BAC" w:rsidRPr="001F7D95" w:rsidRDefault="008D3BAC" w:rsidP="008D3BAC">
            <w:pPr>
              <w:spacing w:before="120" w:after="120"/>
              <w:jc w:val="center"/>
              <w:rPr>
                <w:rFonts w:ascii="Arial" w:hAnsi="Arial" w:cs="Arial"/>
              </w:rPr>
            </w:pPr>
            <w:r w:rsidRPr="001F7D95">
              <w:rPr>
                <w:rFonts w:ascii="Arial" w:hAnsi="Arial" w:cs="Arial"/>
              </w:rPr>
              <w:t>3.30 UMA</w:t>
            </w:r>
          </w:p>
        </w:tc>
      </w:tr>
      <w:tr w:rsidR="008D3BAC" w:rsidRPr="0062568A" w14:paraId="08F9F401" w14:textId="77777777" w:rsidTr="008D3BAC">
        <w:trPr>
          <w:trHeight w:val="397"/>
        </w:trPr>
        <w:tc>
          <w:tcPr>
            <w:tcW w:w="7225" w:type="dxa"/>
          </w:tcPr>
          <w:p w14:paraId="2E0C9225" w14:textId="77777777" w:rsidR="008D3BAC" w:rsidRPr="001F7D95" w:rsidRDefault="008D3BAC" w:rsidP="008D3BAC">
            <w:pPr>
              <w:spacing w:before="120" w:after="120"/>
              <w:ind w:left="709"/>
              <w:jc w:val="both"/>
              <w:rPr>
                <w:rFonts w:ascii="Arial" w:hAnsi="Arial" w:cs="Arial"/>
              </w:rPr>
            </w:pPr>
            <w:r w:rsidRPr="001F7D95">
              <w:rPr>
                <w:rFonts w:ascii="Arial" w:hAnsi="Arial" w:cs="Arial"/>
              </w:rPr>
              <w:tab/>
              <w:t>j) Para el establecimiento de bancos de explotación de materiales:</w:t>
            </w:r>
          </w:p>
        </w:tc>
        <w:tc>
          <w:tcPr>
            <w:tcW w:w="1603" w:type="dxa"/>
            <w:vAlign w:val="center"/>
          </w:tcPr>
          <w:p w14:paraId="334F6C49" w14:textId="77777777" w:rsidR="008D3BAC" w:rsidRPr="001F7D95" w:rsidRDefault="008D3BAC" w:rsidP="008D3BAC">
            <w:pPr>
              <w:spacing w:before="120" w:after="120"/>
              <w:jc w:val="center"/>
              <w:rPr>
                <w:rFonts w:ascii="Arial" w:hAnsi="Arial" w:cs="Arial"/>
              </w:rPr>
            </w:pPr>
            <w:r w:rsidRPr="001F7D95">
              <w:rPr>
                <w:rFonts w:ascii="Arial" w:hAnsi="Arial" w:cs="Arial"/>
              </w:rPr>
              <w:t>19.80 UMA</w:t>
            </w:r>
          </w:p>
        </w:tc>
      </w:tr>
      <w:tr w:rsidR="008D3BAC" w:rsidRPr="0062568A" w14:paraId="3DD279B8" w14:textId="77777777" w:rsidTr="008D3BAC">
        <w:trPr>
          <w:trHeight w:val="397"/>
        </w:trPr>
        <w:tc>
          <w:tcPr>
            <w:tcW w:w="7225" w:type="dxa"/>
          </w:tcPr>
          <w:p w14:paraId="781288C7" w14:textId="77777777" w:rsidR="008D3BAC" w:rsidRPr="001F7D95" w:rsidRDefault="008D3BAC" w:rsidP="008D3BAC">
            <w:pPr>
              <w:spacing w:before="120" w:after="120"/>
              <w:ind w:left="709"/>
              <w:jc w:val="both"/>
              <w:rPr>
                <w:rFonts w:ascii="Arial" w:hAnsi="Arial" w:cs="Arial"/>
              </w:rPr>
            </w:pPr>
            <w:r w:rsidRPr="001F7D95">
              <w:rPr>
                <w:rFonts w:ascii="Arial" w:hAnsi="Arial" w:cs="Arial"/>
              </w:rPr>
              <w:tab/>
              <w:t>k) Para establecimiento con giro diferente a los mencionados en los incisos a), b), c), i), j) y k) de esta fracción:</w:t>
            </w:r>
          </w:p>
        </w:tc>
        <w:tc>
          <w:tcPr>
            <w:tcW w:w="1603" w:type="dxa"/>
            <w:vAlign w:val="center"/>
          </w:tcPr>
          <w:p w14:paraId="7A161FE4" w14:textId="77777777" w:rsidR="008D3BAC" w:rsidRPr="001F7D95" w:rsidRDefault="008D3BAC" w:rsidP="008D3BAC">
            <w:pPr>
              <w:spacing w:before="120" w:after="120"/>
              <w:jc w:val="center"/>
              <w:rPr>
                <w:rFonts w:ascii="Arial" w:hAnsi="Arial" w:cs="Arial"/>
              </w:rPr>
            </w:pPr>
            <w:r w:rsidRPr="001F7D95">
              <w:rPr>
                <w:rFonts w:ascii="Arial" w:hAnsi="Arial" w:cs="Arial"/>
              </w:rPr>
              <w:t>0.66 UMA</w:t>
            </w:r>
          </w:p>
        </w:tc>
      </w:tr>
      <w:tr w:rsidR="008D3BAC" w:rsidRPr="0062568A" w14:paraId="729EEB47" w14:textId="77777777" w:rsidTr="008D3BAC">
        <w:trPr>
          <w:trHeight w:val="397"/>
        </w:trPr>
        <w:tc>
          <w:tcPr>
            <w:tcW w:w="7225" w:type="dxa"/>
          </w:tcPr>
          <w:p w14:paraId="4E94667A" w14:textId="77777777" w:rsidR="008D3BAC" w:rsidRPr="001F7D95" w:rsidRDefault="008D3BAC" w:rsidP="008D3BAC">
            <w:pPr>
              <w:spacing w:before="120" w:after="120"/>
              <w:jc w:val="both"/>
              <w:rPr>
                <w:rFonts w:ascii="Arial" w:hAnsi="Arial" w:cs="Arial"/>
              </w:rPr>
            </w:pPr>
            <w:r w:rsidRPr="001F7D95">
              <w:rPr>
                <w:rFonts w:ascii="Arial" w:hAnsi="Arial" w:cs="Arial"/>
              </w:rPr>
              <w:tab/>
              <w:t>III. Por la expedición de la constancia de alineamiento de bienes inmuebles, por cada metro lineal:</w:t>
            </w:r>
          </w:p>
        </w:tc>
        <w:tc>
          <w:tcPr>
            <w:tcW w:w="1603" w:type="dxa"/>
            <w:vAlign w:val="center"/>
          </w:tcPr>
          <w:p w14:paraId="2E2C3FF8" w14:textId="77777777" w:rsidR="008D3BAC" w:rsidRPr="001F7D95" w:rsidRDefault="008D3BAC" w:rsidP="008D3BAC">
            <w:pPr>
              <w:spacing w:before="120" w:after="120"/>
              <w:jc w:val="center"/>
              <w:rPr>
                <w:rFonts w:ascii="Arial" w:hAnsi="Arial" w:cs="Arial"/>
              </w:rPr>
            </w:pPr>
            <w:r w:rsidRPr="001F7D95">
              <w:rPr>
                <w:rFonts w:ascii="Arial" w:hAnsi="Arial" w:cs="Arial"/>
              </w:rPr>
              <w:t>0.12 UMA</w:t>
            </w:r>
          </w:p>
        </w:tc>
      </w:tr>
      <w:tr w:rsidR="008D3BAC" w:rsidRPr="0062568A" w14:paraId="01F9A208" w14:textId="77777777" w:rsidTr="008D3BAC">
        <w:trPr>
          <w:trHeight w:val="397"/>
        </w:trPr>
        <w:tc>
          <w:tcPr>
            <w:tcW w:w="7225" w:type="dxa"/>
            <w:vAlign w:val="center"/>
          </w:tcPr>
          <w:p w14:paraId="55B4E8FF" w14:textId="77777777" w:rsidR="008D3BAC" w:rsidRPr="001F7D95" w:rsidRDefault="008D3BAC" w:rsidP="008D3BAC">
            <w:pPr>
              <w:spacing w:before="120" w:after="120"/>
              <w:jc w:val="both"/>
              <w:rPr>
                <w:rFonts w:ascii="Arial" w:hAnsi="Arial" w:cs="Arial"/>
              </w:rPr>
            </w:pPr>
            <w:r w:rsidRPr="001F7D95">
              <w:rPr>
                <w:rFonts w:ascii="Arial" w:hAnsi="Arial" w:cs="Arial"/>
              </w:rPr>
              <w:tab/>
              <w:t>IV. En trabajos de construcción:</w:t>
            </w:r>
          </w:p>
        </w:tc>
        <w:tc>
          <w:tcPr>
            <w:tcW w:w="1603" w:type="dxa"/>
            <w:vAlign w:val="center"/>
          </w:tcPr>
          <w:p w14:paraId="185B4F30" w14:textId="77777777" w:rsidR="008D3BAC" w:rsidRPr="001F7D95" w:rsidRDefault="008D3BAC" w:rsidP="008D3BAC">
            <w:pPr>
              <w:spacing w:before="120" w:after="120"/>
              <w:jc w:val="center"/>
              <w:rPr>
                <w:rFonts w:ascii="Arial" w:hAnsi="Arial" w:cs="Arial"/>
              </w:rPr>
            </w:pPr>
          </w:p>
        </w:tc>
      </w:tr>
      <w:tr w:rsidR="008D3BAC" w:rsidRPr="0062568A" w14:paraId="49D8658C" w14:textId="77777777" w:rsidTr="008D3BAC">
        <w:trPr>
          <w:trHeight w:val="397"/>
        </w:trPr>
        <w:tc>
          <w:tcPr>
            <w:tcW w:w="7225" w:type="dxa"/>
            <w:vAlign w:val="center"/>
          </w:tcPr>
          <w:p w14:paraId="60C9CC38" w14:textId="77777777" w:rsidR="008D3BAC" w:rsidRPr="001F7D95" w:rsidRDefault="008D3BAC" w:rsidP="008D3BAC">
            <w:pPr>
              <w:spacing w:before="120" w:after="120"/>
              <w:ind w:left="709"/>
              <w:jc w:val="both"/>
              <w:rPr>
                <w:rFonts w:ascii="Arial" w:hAnsi="Arial" w:cs="Arial"/>
              </w:rPr>
            </w:pPr>
            <w:r w:rsidRPr="001F7D95">
              <w:rPr>
                <w:rFonts w:ascii="Arial" w:hAnsi="Arial" w:cs="Arial"/>
              </w:rPr>
              <w:tab/>
              <w:t>a) Por la expedición de licencia para construcción, por cada metro cuadrado, de trabajos con una superficie:</w:t>
            </w:r>
          </w:p>
        </w:tc>
        <w:tc>
          <w:tcPr>
            <w:tcW w:w="1603" w:type="dxa"/>
            <w:vAlign w:val="center"/>
          </w:tcPr>
          <w:p w14:paraId="38AC6CD8" w14:textId="77777777" w:rsidR="008D3BAC" w:rsidRPr="001F7D95" w:rsidRDefault="008D3BAC" w:rsidP="008D3BAC">
            <w:pPr>
              <w:spacing w:before="120" w:after="120"/>
              <w:jc w:val="center"/>
              <w:rPr>
                <w:rFonts w:ascii="Arial" w:hAnsi="Arial" w:cs="Arial"/>
              </w:rPr>
            </w:pPr>
          </w:p>
        </w:tc>
      </w:tr>
      <w:tr w:rsidR="008D3BAC" w:rsidRPr="0062568A" w14:paraId="69A88132" w14:textId="77777777" w:rsidTr="008D3BAC">
        <w:trPr>
          <w:trHeight w:val="397"/>
        </w:trPr>
        <w:tc>
          <w:tcPr>
            <w:tcW w:w="7225" w:type="dxa"/>
            <w:vAlign w:val="center"/>
          </w:tcPr>
          <w:p w14:paraId="0DBC85DA" w14:textId="77777777" w:rsidR="008D3BAC" w:rsidRPr="001F7D95" w:rsidRDefault="008D3BAC" w:rsidP="008D3BAC">
            <w:pPr>
              <w:spacing w:before="100" w:beforeAutospacing="1" w:after="100" w:afterAutospacing="1"/>
              <w:ind w:left="709" w:right="129" w:firstLine="711"/>
              <w:rPr>
                <w:rFonts w:ascii="Arial" w:hAnsi="Arial" w:cs="Arial"/>
              </w:rPr>
            </w:pPr>
            <w:r w:rsidRPr="001F7D95">
              <w:rPr>
                <w:rFonts w:ascii="Arial" w:hAnsi="Arial" w:cs="Arial"/>
              </w:rPr>
              <w:t>Para las construcciones tipo A:</w:t>
            </w:r>
          </w:p>
        </w:tc>
        <w:tc>
          <w:tcPr>
            <w:tcW w:w="1603" w:type="dxa"/>
            <w:vAlign w:val="center"/>
          </w:tcPr>
          <w:p w14:paraId="1467B572" w14:textId="77777777" w:rsidR="008D3BAC" w:rsidRPr="001F7D95" w:rsidRDefault="008D3BAC" w:rsidP="008D3BAC">
            <w:pPr>
              <w:spacing w:before="100" w:beforeAutospacing="1" w:after="100" w:afterAutospacing="1"/>
              <w:ind w:right="141"/>
              <w:jc w:val="center"/>
              <w:rPr>
                <w:rFonts w:ascii="Arial" w:eastAsia="Arial" w:hAnsi="Arial" w:cs="Arial"/>
                <w:lang w:eastAsia="en-US"/>
              </w:rPr>
            </w:pPr>
          </w:p>
        </w:tc>
      </w:tr>
      <w:tr w:rsidR="008D3BAC" w:rsidRPr="0062568A" w14:paraId="6A89B588" w14:textId="77777777" w:rsidTr="008D3BAC">
        <w:trPr>
          <w:trHeight w:val="397"/>
        </w:trPr>
        <w:tc>
          <w:tcPr>
            <w:tcW w:w="7225" w:type="dxa"/>
            <w:vAlign w:val="center"/>
          </w:tcPr>
          <w:p w14:paraId="00715082" w14:textId="77777777" w:rsidR="008D3BAC" w:rsidRPr="001F7D95" w:rsidRDefault="008D3BAC" w:rsidP="008D3BAC">
            <w:pPr>
              <w:spacing w:before="100" w:beforeAutospacing="1" w:after="100" w:afterAutospacing="1"/>
              <w:ind w:left="1418" w:right="129" w:firstLine="709"/>
              <w:rPr>
                <w:rFonts w:ascii="Arial" w:eastAsia="Arial" w:hAnsi="Arial" w:cs="Arial"/>
                <w:lang w:eastAsia="en-US"/>
              </w:rPr>
            </w:pPr>
            <w:r w:rsidRPr="001F7D95">
              <w:rPr>
                <w:rFonts w:ascii="Arial" w:eastAsia="Arial" w:hAnsi="Arial" w:cs="Arial"/>
                <w:lang w:eastAsia="en-US"/>
              </w:rPr>
              <w:t>Clase 1</w:t>
            </w:r>
          </w:p>
        </w:tc>
        <w:tc>
          <w:tcPr>
            <w:tcW w:w="1603" w:type="dxa"/>
            <w:vAlign w:val="center"/>
          </w:tcPr>
          <w:p w14:paraId="162A2993" w14:textId="77777777" w:rsidR="008D3BAC" w:rsidRPr="001F7D95" w:rsidRDefault="008D3BAC" w:rsidP="008D3BAC">
            <w:pPr>
              <w:spacing w:before="100" w:beforeAutospacing="1" w:after="100" w:afterAutospacing="1"/>
              <w:ind w:right="141"/>
              <w:jc w:val="center"/>
              <w:rPr>
                <w:rFonts w:ascii="Arial" w:eastAsia="Arial" w:hAnsi="Arial" w:cs="Arial"/>
                <w:lang w:eastAsia="en-US"/>
              </w:rPr>
            </w:pPr>
            <w:r>
              <w:rPr>
                <w:rFonts w:ascii="Arial" w:eastAsia="Arial" w:hAnsi="Arial" w:cs="Arial"/>
                <w:lang w:eastAsia="en-US"/>
              </w:rPr>
              <w:t>0</w:t>
            </w:r>
            <w:r w:rsidRPr="001F7D95">
              <w:rPr>
                <w:rFonts w:ascii="Arial" w:eastAsia="Arial" w:hAnsi="Arial" w:cs="Arial"/>
                <w:lang w:eastAsia="en-US"/>
              </w:rPr>
              <w:t>.03 UMA</w:t>
            </w:r>
          </w:p>
        </w:tc>
      </w:tr>
      <w:tr w:rsidR="008D3BAC" w:rsidRPr="0062568A" w14:paraId="1A989BC0" w14:textId="77777777" w:rsidTr="008D3BAC">
        <w:trPr>
          <w:trHeight w:val="397"/>
        </w:trPr>
        <w:tc>
          <w:tcPr>
            <w:tcW w:w="7225" w:type="dxa"/>
            <w:vAlign w:val="center"/>
          </w:tcPr>
          <w:p w14:paraId="40061289" w14:textId="77777777" w:rsidR="008D3BAC" w:rsidRPr="001F7D95" w:rsidRDefault="008D3BAC" w:rsidP="008D3BAC">
            <w:pPr>
              <w:spacing w:before="100" w:beforeAutospacing="1" w:after="100" w:afterAutospacing="1"/>
              <w:ind w:left="1418" w:right="129" w:firstLine="709"/>
              <w:rPr>
                <w:rFonts w:ascii="Arial" w:eastAsia="Arial" w:hAnsi="Arial" w:cs="Arial"/>
                <w:lang w:eastAsia="en-US"/>
              </w:rPr>
            </w:pPr>
            <w:r w:rsidRPr="001F7D95">
              <w:rPr>
                <w:rFonts w:ascii="Arial" w:eastAsia="Arial" w:hAnsi="Arial" w:cs="Arial"/>
                <w:lang w:eastAsia="en-US"/>
              </w:rPr>
              <w:t>Clase 2</w:t>
            </w:r>
          </w:p>
        </w:tc>
        <w:tc>
          <w:tcPr>
            <w:tcW w:w="1603" w:type="dxa"/>
            <w:vAlign w:val="center"/>
          </w:tcPr>
          <w:p w14:paraId="4401F81F" w14:textId="77777777" w:rsidR="008D3BAC" w:rsidRPr="001F7D95" w:rsidRDefault="008D3BAC" w:rsidP="008D3BAC">
            <w:pPr>
              <w:spacing w:before="100" w:beforeAutospacing="1" w:after="100" w:afterAutospacing="1"/>
              <w:ind w:right="141"/>
              <w:jc w:val="center"/>
              <w:rPr>
                <w:rFonts w:ascii="Arial" w:eastAsia="Arial" w:hAnsi="Arial" w:cs="Arial"/>
                <w:lang w:eastAsia="en-US"/>
              </w:rPr>
            </w:pPr>
            <w:r>
              <w:rPr>
                <w:rFonts w:ascii="Arial" w:eastAsia="Arial" w:hAnsi="Arial" w:cs="Arial"/>
                <w:lang w:eastAsia="en-US"/>
              </w:rPr>
              <w:t>0</w:t>
            </w:r>
            <w:r w:rsidRPr="001F7D95">
              <w:rPr>
                <w:rFonts w:ascii="Arial" w:eastAsia="Arial" w:hAnsi="Arial" w:cs="Arial"/>
                <w:lang w:eastAsia="en-US"/>
              </w:rPr>
              <w:t>.04 UMA</w:t>
            </w:r>
          </w:p>
        </w:tc>
      </w:tr>
      <w:tr w:rsidR="008D3BAC" w:rsidRPr="0062568A" w14:paraId="201DEBC2" w14:textId="77777777" w:rsidTr="008D3BAC">
        <w:trPr>
          <w:trHeight w:val="397"/>
        </w:trPr>
        <w:tc>
          <w:tcPr>
            <w:tcW w:w="7225" w:type="dxa"/>
            <w:vAlign w:val="center"/>
          </w:tcPr>
          <w:p w14:paraId="6B9BCA19" w14:textId="77777777" w:rsidR="008D3BAC" w:rsidRPr="001F7D95" w:rsidRDefault="008D3BAC" w:rsidP="008D3BAC">
            <w:pPr>
              <w:spacing w:before="100" w:beforeAutospacing="1" w:after="100" w:afterAutospacing="1"/>
              <w:ind w:left="1418" w:right="129" w:firstLine="709"/>
              <w:rPr>
                <w:rFonts w:ascii="Arial" w:eastAsia="Arial" w:hAnsi="Arial" w:cs="Arial"/>
                <w:lang w:eastAsia="en-US"/>
              </w:rPr>
            </w:pPr>
            <w:r w:rsidRPr="001F7D95">
              <w:rPr>
                <w:rFonts w:ascii="Arial" w:eastAsia="Arial" w:hAnsi="Arial" w:cs="Arial"/>
                <w:lang w:eastAsia="en-US"/>
              </w:rPr>
              <w:t>Clase 3</w:t>
            </w:r>
          </w:p>
        </w:tc>
        <w:tc>
          <w:tcPr>
            <w:tcW w:w="1603" w:type="dxa"/>
            <w:vAlign w:val="center"/>
          </w:tcPr>
          <w:p w14:paraId="52A50782" w14:textId="77777777" w:rsidR="008D3BAC" w:rsidRPr="001F7D95" w:rsidRDefault="008D3BAC" w:rsidP="008D3BAC">
            <w:pPr>
              <w:spacing w:before="100" w:beforeAutospacing="1" w:after="100" w:afterAutospacing="1"/>
              <w:ind w:right="141"/>
              <w:jc w:val="center"/>
              <w:rPr>
                <w:rFonts w:ascii="Arial" w:eastAsia="Arial" w:hAnsi="Arial" w:cs="Arial"/>
                <w:lang w:eastAsia="en-US"/>
              </w:rPr>
            </w:pPr>
            <w:r>
              <w:rPr>
                <w:rFonts w:ascii="Arial" w:eastAsia="Arial" w:hAnsi="Arial" w:cs="Arial"/>
                <w:lang w:eastAsia="en-US"/>
              </w:rPr>
              <w:t>0</w:t>
            </w:r>
            <w:r w:rsidRPr="001F7D95">
              <w:rPr>
                <w:rFonts w:ascii="Arial" w:eastAsia="Arial" w:hAnsi="Arial" w:cs="Arial"/>
                <w:lang w:eastAsia="en-US"/>
              </w:rPr>
              <w:t>.05 UMA</w:t>
            </w:r>
          </w:p>
        </w:tc>
      </w:tr>
      <w:tr w:rsidR="008D3BAC" w:rsidRPr="0062568A" w14:paraId="4A53C390" w14:textId="77777777" w:rsidTr="008D3BAC">
        <w:trPr>
          <w:trHeight w:val="397"/>
        </w:trPr>
        <w:tc>
          <w:tcPr>
            <w:tcW w:w="7225" w:type="dxa"/>
            <w:vAlign w:val="center"/>
          </w:tcPr>
          <w:p w14:paraId="36EA29AC" w14:textId="77777777" w:rsidR="008D3BAC" w:rsidRPr="001F7D95" w:rsidRDefault="008D3BAC" w:rsidP="008D3BAC">
            <w:pPr>
              <w:spacing w:before="100" w:beforeAutospacing="1" w:after="100" w:afterAutospacing="1"/>
              <w:ind w:left="1418" w:right="129" w:firstLine="709"/>
              <w:rPr>
                <w:rFonts w:ascii="Arial" w:eastAsia="Arial" w:hAnsi="Arial" w:cs="Arial"/>
                <w:lang w:eastAsia="en-US"/>
              </w:rPr>
            </w:pPr>
            <w:r w:rsidRPr="001F7D95">
              <w:rPr>
                <w:rFonts w:ascii="Arial" w:eastAsia="Arial" w:hAnsi="Arial" w:cs="Arial"/>
                <w:lang w:eastAsia="en-US"/>
              </w:rPr>
              <w:t>Clase 4</w:t>
            </w:r>
          </w:p>
        </w:tc>
        <w:tc>
          <w:tcPr>
            <w:tcW w:w="1603" w:type="dxa"/>
            <w:vAlign w:val="center"/>
          </w:tcPr>
          <w:p w14:paraId="504D8E2A" w14:textId="77777777" w:rsidR="008D3BAC" w:rsidRPr="001F7D95" w:rsidRDefault="008D3BAC" w:rsidP="008D3BAC">
            <w:pPr>
              <w:spacing w:before="100" w:beforeAutospacing="1" w:after="100" w:afterAutospacing="1"/>
              <w:ind w:right="141"/>
              <w:jc w:val="center"/>
              <w:rPr>
                <w:rFonts w:ascii="Arial" w:eastAsia="Arial" w:hAnsi="Arial" w:cs="Arial"/>
                <w:lang w:eastAsia="en-US"/>
              </w:rPr>
            </w:pPr>
            <w:r>
              <w:rPr>
                <w:rFonts w:ascii="Arial" w:eastAsia="Arial" w:hAnsi="Arial" w:cs="Arial"/>
                <w:lang w:eastAsia="en-US"/>
              </w:rPr>
              <w:t>0</w:t>
            </w:r>
            <w:r w:rsidRPr="001F7D95">
              <w:rPr>
                <w:rFonts w:ascii="Arial" w:eastAsia="Arial" w:hAnsi="Arial" w:cs="Arial"/>
                <w:lang w:eastAsia="en-US"/>
              </w:rPr>
              <w:t>.06 UMA</w:t>
            </w:r>
          </w:p>
        </w:tc>
      </w:tr>
      <w:tr w:rsidR="008D3BAC" w:rsidRPr="0062568A" w14:paraId="0A45D201" w14:textId="77777777" w:rsidTr="008D3BAC">
        <w:trPr>
          <w:trHeight w:val="397"/>
        </w:trPr>
        <w:tc>
          <w:tcPr>
            <w:tcW w:w="7225" w:type="dxa"/>
            <w:vAlign w:val="center"/>
          </w:tcPr>
          <w:p w14:paraId="0A825125" w14:textId="77777777" w:rsidR="008D3BAC" w:rsidRPr="001F7D95" w:rsidRDefault="008D3BAC" w:rsidP="008D3BAC">
            <w:pPr>
              <w:spacing w:before="100" w:beforeAutospacing="1" w:after="100" w:afterAutospacing="1"/>
              <w:ind w:left="709" w:right="129" w:firstLine="709"/>
              <w:rPr>
                <w:rFonts w:ascii="Arial" w:eastAsia="Arial" w:hAnsi="Arial" w:cs="Arial"/>
                <w:lang w:eastAsia="en-US"/>
              </w:rPr>
            </w:pPr>
            <w:r w:rsidRPr="001F7D95">
              <w:rPr>
                <w:rFonts w:ascii="Arial" w:eastAsia="Arial" w:hAnsi="Arial" w:cs="Arial"/>
                <w:lang w:eastAsia="en-US"/>
              </w:rPr>
              <w:t>Para las construcciones tipo B:</w:t>
            </w:r>
          </w:p>
        </w:tc>
        <w:tc>
          <w:tcPr>
            <w:tcW w:w="1603" w:type="dxa"/>
            <w:vAlign w:val="center"/>
          </w:tcPr>
          <w:p w14:paraId="446FA626" w14:textId="77777777" w:rsidR="008D3BAC" w:rsidRPr="001F7D95" w:rsidRDefault="008D3BAC" w:rsidP="008D3BAC">
            <w:pPr>
              <w:spacing w:before="100" w:beforeAutospacing="1" w:after="100" w:afterAutospacing="1"/>
              <w:ind w:right="141"/>
              <w:jc w:val="center"/>
              <w:rPr>
                <w:rFonts w:ascii="Arial" w:hAnsi="Arial" w:cs="Arial"/>
                <w:lang w:eastAsia="en-US"/>
              </w:rPr>
            </w:pPr>
          </w:p>
        </w:tc>
      </w:tr>
      <w:tr w:rsidR="008D3BAC" w:rsidRPr="0062568A" w14:paraId="6A2A6F23" w14:textId="77777777" w:rsidTr="008D3BAC">
        <w:trPr>
          <w:trHeight w:val="397"/>
        </w:trPr>
        <w:tc>
          <w:tcPr>
            <w:tcW w:w="7225" w:type="dxa"/>
            <w:vAlign w:val="center"/>
          </w:tcPr>
          <w:p w14:paraId="33962DCE" w14:textId="77777777" w:rsidR="008D3BAC" w:rsidRPr="001F7D95" w:rsidRDefault="008D3BAC" w:rsidP="008D3BAC">
            <w:pPr>
              <w:spacing w:before="100" w:beforeAutospacing="1" w:after="100" w:afterAutospacing="1"/>
              <w:ind w:left="1418" w:right="129" w:firstLine="709"/>
              <w:rPr>
                <w:rFonts w:ascii="Arial" w:eastAsia="Arial" w:hAnsi="Arial" w:cs="Arial"/>
                <w:lang w:eastAsia="en-US"/>
              </w:rPr>
            </w:pPr>
            <w:r w:rsidRPr="001F7D95">
              <w:rPr>
                <w:rFonts w:ascii="Arial" w:eastAsia="Arial" w:hAnsi="Arial" w:cs="Arial"/>
                <w:lang w:eastAsia="en-US"/>
              </w:rPr>
              <w:t>Clase 1</w:t>
            </w:r>
          </w:p>
        </w:tc>
        <w:tc>
          <w:tcPr>
            <w:tcW w:w="1603" w:type="dxa"/>
            <w:vAlign w:val="center"/>
          </w:tcPr>
          <w:p w14:paraId="23680F94" w14:textId="77777777" w:rsidR="008D3BAC" w:rsidRPr="001F7D95" w:rsidRDefault="008D3BAC" w:rsidP="008D3BAC">
            <w:pPr>
              <w:spacing w:before="100" w:beforeAutospacing="1" w:after="100" w:afterAutospacing="1"/>
              <w:ind w:right="141"/>
              <w:jc w:val="center"/>
              <w:rPr>
                <w:rFonts w:ascii="Arial" w:eastAsia="Arial" w:hAnsi="Arial" w:cs="Arial"/>
                <w:lang w:eastAsia="en-US"/>
              </w:rPr>
            </w:pPr>
            <w:r>
              <w:rPr>
                <w:rFonts w:ascii="Arial" w:eastAsia="Arial" w:hAnsi="Arial" w:cs="Arial"/>
                <w:lang w:eastAsia="en-US"/>
              </w:rPr>
              <w:t>0</w:t>
            </w:r>
            <w:r w:rsidRPr="001F7D95">
              <w:rPr>
                <w:rFonts w:ascii="Arial" w:eastAsia="Arial" w:hAnsi="Arial" w:cs="Arial"/>
                <w:lang w:eastAsia="en-US"/>
              </w:rPr>
              <w:t>.02 UMA</w:t>
            </w:r>
          </w:p>
        </w:tc>
      </w:tr>
      <w:tr w:rsidR="008D3BAC" w:rsidRPr="0062568A" w14:paraId="71EFC99A" w14:textId="77777777" w:rsidTr="008D3BAC">
        <w:trPr>
          <w:trHeight w:val="397"/>
        </w:trPr>
        <w:tc>
          <w:tcPr>
            <w:tcW w:w="7225" w:type="dxa"/>
            <w:vAlign w:val="center"/>
          </w:tcPr>
          <w:p w14:paraId="78F691C4" w14:textId="77777777" w:rsidR="008D3BAC" w:rsidRPr="001F7D95" w:rsidRDefault="008D3BAC" w:rsidP="008D3BAC">
            <w:pPr>
              <w:spacing w:before="100" w:beforeAutospacing="1" w:after="100" w:afterAutospacing="1"/>
              <w:ind w:left="1418" w:right="129" w:firstLine="709"/>
              <w:rPr>
                <w:rFonts w:ascii="Arial" w:eastAsia="Arial" w:hAnsi="Arial" w:cs="Arial"/>
                <w:lang w:eastAsia="en-US"/>
              </w:rPr>
            </w:pPr>
            <w:r w:rsidRPr="001F7D95">
              <w:rPr>
                <w:rFonts w:ascii="Arial" w:eastAsia="Arial" w:hAnsi="Arial" w:cs="Arial"/>
                <w:lang w:eastAsia="en-US"/>
              </w:rPr>
              <w:t>Clase 2</w:t>
            </w:r>
          </w:p>
        </w:tc>
        <w:tc>
          <w:tcPr>
            <w:tcW w:w="1603" w:type="dxa"/>
            <w:vAlign w:val="center"/>
          </w:tcPr>
          <w:p w14:paraId="2642F64E" w14:textId="77777777" w:rsidR="008D3BAC" w:rsidRPr="001F7D95" w:rsidRDefault="008D3BAC" w:rsidP="008D3BAC">
            <w:pPr>
              <w:spacing w:before="100" w:beforeAutospacing="1" w:after="100" w:afterAutospacing="1"/>
              <w:ind w:right="141"/>
              <w:jc w:val="center"/>
              <w:rPr>
                <w:rFonts w:ascii="Arial" w:eastAsia="Arial" w:hAnsi="Arial" w:cs="Arial"/>
                <w:lang w:eastAsia="en-US"/>
              </w:rPr>
            </w:pPr>
            <w:r>
              <w:rPr>
                <w:rFonts w:ascii="Arial" w:eastAsia="Arial" w:hAnsi="Arial" w:cs="Arial"/>
                <w:lang w:eastAsia="en-US"/>
              </w:rPr>
              <w:t>0</w:t>
            </w:r>
            <w:r w:rsidRPr="001F7D95">
              <w:rPr>
                <w:rFonts w:ascii="Arial" w:eastAsia="Arial" w:hAnsi="Arial" w:cs="Arial"/>
                <w:lang w:eastAsia="en-US"/>
              </w:rPr>
              <w:t>.025 UMA</w:t>
            </w:r>
          </w:p>
        </w:tc>
      </w:tr>
      <w:tr w:rsidR="008D3BAC" w:rsidRPr="0062568A" w14:paraId="34BCD97E" w14:textId="77777777" w:rsidTr="008D3BAC">
        <w:trPr>
          <w:trHeight w:val="397"/>
        </w:trPr>
        <w:tc>
          <w:tcPr>
            <w:tcW w:w="7225" w:type="dxa"/>
            <w:vAlign w:val="center"/>
          </w:tcPr>
          <w:p w14:paraId="17160CCA" w14:textId="77777777" w:rsidR="008D3BAC" w:rsidRPr="001F7D95" w:rsidRDefault="008D3BAC" w:rsidP="008D3BAC">
            <w:pPr>
              <w:spacing w:before="100" w:beforeAutospacing="1" w:after="100" w:afterAutospacing="1"/>
              <w:ind w:left="1418" w:right="129" w:firstLine="709"/>
              <w:rPr>
                <w:rFonts w:ascii="Arial" w:eastAsia="Arial" w:hAnsi="Arial" w:cs="Arial"/>
                <w:lang w:eastAsia="en-US"/>
              </w:rPr>
            </w:pPr>
            <w:r w:rsidRPr="001F7D95">
              <w:rPr>
                <w:rFonts w:ascii="Arial" w:eastAsia="Arial" w:hAnsi="Arial" w:cs="Arial"/>
                <w:lang w:eastAsia="en-US"/>
              </w:rPr>
              <w:t>Clase 3</w:t>
            </w:r>
          </w:p>
        </w:tc>
        <w:tc>
          <w:tcPr>
            <w:tcW w:w="1603" w:type="dxa"/>
            <w:vAlign w:val="center"/>
          </w:tcPr>
          <w:p w14:paraId="43F54DF7" w14:textId="77777777" w:rsidR="008D3BAC" w:rsidRPr="001F7D95" w:rsidRDefault="008D3BAC" w:rsidP="008D3BAC">
            <w:pPr>
              <w:spacing w:before="100" w:beforeAutospacing="1" w:after="100" w:afterAutospacing="1"/>
              <w:ind w:right="141"/>
              <w:jc w:val="center"/>
              <w:rPr>
                <w:rFonts w:ascii="Arial" w:eastAsia="Arial" w:hAnsi="Arial" w:cs="Arial"/>
                <w:lang w:eastAsia="en-US"/>
              </w:rPr>
            </w:pPr>
            <w:r>
              <w:rPr>
                <w:rFonts w:ascii="Arial" w:eastAsia="Arial" w:hAnsi="Arial" w:cs="Arial"/>
                <w:lang w:eastAsia="en-US"/>
              </w:rPr>
              <w:t>0</w:t>
            </w:r>
            <w:r w:rsidRPr="001F7D95">
              <w:rPr>
                <w:rFonts w:ascii="Arial" w:eastAsia="Arial" w:hAnsi="Arial" w:cs="Arial"/>
                <w:lang w:eastAsia="en-US"/>
              </w:rPr>
              <w:t>.03 UMA</w:t>
            </w:r>
          </w:p>
        </w:tc>
      </w:tr>
      <w:tr w:rsidR="008D3BAC" w:rsidRPr="0062568A" w14:paraId="1875B45D" w14:textId="77777777" w:rsidTr="008D3BAC">
        <w:trPr>
          <w:trHeight w:val="397"/>
        </w:trPr>
        <w:tc>
          <w:tcPr>
            <w:tcW w:w="7225" w:type="dxa"/>
            <w:vAlign w:val="center"/>
          </w:tcPr>
          <w:p w14:paraId="4BF08BAB" w14:textId="77777777" w:rsidR="008D3BAC" w:rsidRPr="001F7D95" w:rsidRDefault="008D3BAC" w:rsidP="008D3BAC">
            <w:pPr>
              <w:spacing w:before="100" w:beforeAutospacing="1" w:after="100" w:afterAutospacing="1"/>
              <w:ind w:left="1418" w:right="129" w:firstLine="709"/>
              <w:rPr>
                <w:rFonts w:ascii="Arial" w:eastAsia="Arial" w:hAnsi="Arial" w:cs="Arial"/>
                <w:lang w:eastAsia="en-US"/>
              </w:rPr>
            </w:pPr>
            <w:r w:rsidRPr="001F7D95">
              <w:rPr>
                <w:rFonts w:ascii="Arial" w:eastAsia="Arial" w:hAnsi="Arial" w:cs="Arial"/>
                <w:lang w:eastAsia="en-US"/>
              </w:rPr>
              <w:t>Clase 4</w:t>
            </w:r>
          </w:p>
        </w:tc>
        <w:tc>
          <w:tcPr>
            <w:tcW w:w="1603" w:type="dxa"/>
            <w:vAlign w:val="center"/>
          </w:tcPr>
          <w:p w14:paraId="662AF13E" w14:textId="77777777" w:rsidR="008D3BAC" w:rsidRPr="001F7D95" w:rsidRDefault="008D3BAC" w:rsidP="008D3BAC">
            <w:pPr>
              <w:spacing w:before="100" w:beforeAutospacing="1" w:after="100" w:afterAutospacing="1"/>
              <w:ind w:right="141"/>
              <w:jc w:val="center"/>
              <w:rPr>
                <w:rFonts w:ascii="Arial" w:eastAsia="Arial" w:hAnsi="Arial" w:cs="Arial"/>
                <w:lang w:eastAsia="en-US"/>
              </w:rPr>
            </w:pPr>
            <w:r>
              <w:rPr>
                <w:rFonts w:ascii="Arial" w:eastAsia="Arial" w:hAnsi="Arial" w:cs="Arial"/>
                <w:lang w:eastAsia="en-US"/>
              </w:rPr>
              <w:t>0</w:t>
            </w:r>
            <w:r w:rsidRPr="001F7D95">
              <w:rPr>
                <w:rFonts w:ascii="Arial" w:eastAsia="Arial" w:hAnsi="Arial" w:cs="Arial"/>
                <w:lang w:eastAsia="en-US"/>
              </w:rPr>
              <w:t>.035 UMA</w:t>
            </w:r>
          </w:p>
        </w:tc>
      </w:tr>
      <w:tr w:rsidR="008D3BAC" w:rsidRPr="0062568A" w14:paraId="529DE29A" w14:textId="77777777" w:rsidTr="008D3BAC">
        <w:trPr>
          <w:trHeight w:val="397"/>
        </w:trPr>
        <w:tc>
          <w:tcPr>
            <w:tcW w:w="7225" w:type="dxa"/>
            <w:vAlign w:val="center"/>
          </w:tcPr>
          <w:p w14:paraId="76950948" w14:textId="77777777" w:rsidR="008D3BAC" w:rsidRPr="001F7D95" w:rsidRDefault="008D3BAC" w:rsidP="008D3BAC">
            <w:pPr>
              <w:spacing w:before="100" w:beforeAutospacing="1" w:after="100" w:afterAutospacing="1"/>
              <w:ind w:left="709" w:right="129" w:firstLine="709"/>
              <w:rPr>
                <w:rFonts w:ascii="Arial" w:eastAsia="Arial" w:hAnsi="Arial" w:cs="Arial"/>
                <w:lang w:eastAsia="en-US"/>
              </w:rPr>
            </w:pPr>
            <w:r w:rsidRPr="001F7D95">
              <w:rPr>
                <w:rFonts w:ascii="Arial" w:eastAsia="Arial" w:hAnsi="Arial" w:cs="Arial"/>
                <w:lang w:eastAsia="en-US"/>
              </w:rPr>
              <w:t>Para las construcciones tipo C:</w:t>
            </w:r>
          </w:p>
        </w:tc>
        <w:tc>
          <w:tcPr>
            <w:tcW w:w="1603" w:type="dxa"/>
            <w:vAlign w:val="center"/>
          </w:tcPr>
          <w:p w14:paraId="4E920385" w14:textId="77777777" w:rsidR="008D3BAC" w:rsidRPr="001F7D95" w:rsidRDefault="008D3BAC" w:rsidP="008D3BAC">
            <w:pPr>
              <w:spacing w:before="100" w:beforeAutospacing="1" w:after="100" w:afterAutospacing="1"/>
              <w:ind w:right="141"/>
              <w:jc w:val="center"/>
              <w:rPr>
                <w:rFonts w:ascii="Arial" w:hAnsi="Arial" w:cs="Arial"/>
                <w:lang w:eastAsia="en-US"/>
              </w:rPr>
            </w:pPr>
          </w:p>
        </w:tc>
      </w:tr>
      <w:tr w:rsidR="008D3BAC" w:rsidRPr="0062568A" w14:paraId="2F4840B6" w14:textId="77777777" w:rsidTr="008D3BAC">
        <w:trPr>
          <w:trHeight w:val="397"/>
        </w:trPr>
        <w:tc>
          <w:tcPr>
            <w:tcW w:w="7225" w:type="dxa"/>
            <w:vAlign w:val="center"/>
          </w:tcPr>
          <w:p w14:paraId="0E0B0D42" w14:textId="77777777" w:rsidR="008D3BAC" w:rsidRPr="001F7D95" w:rsidRDefault="008D3BAC" w:rsidP="008D3BAC">
            <w:pPr>
              <w:spacing w:before="100" w:beforeAutospacing="1" w:after="100" w:afterAutospacing="1"/>
              <w:ind w:left="1418" w:right="129" w:firstLine="709"/>
              <w:rPr>
                <w:rFonts w:ascii="Arial" w:eastAsia="Arial" w:hAnsi="Arial" w:cs="Arial"/>
                <w:lang w:eastAsia="en-US"/>
              </w:rPr>
            </w:pPr>
            <w:r w:rsidRPr="001F7D95">
              <w:rPr>
                <w:rFonts w:ascii="Arial" w:eastAsia="Arial" w:hAnsi="Arial" w:cs="Arial"/>
                <w:lang w:eastAsia="en-US"/>
              </w:rPr>
              <w:t>Clase 1</w:t>
            </w:r>
          </w:p>
        </w:tc>
        <w:tc>
          <w:tcPr>
            <w:tcW w:w="1603" w:type="dxa"/>
            <w:vAlign w:val="center"/>
          </w:tcPr>
          <w:p w14:paraId="59085240" w14:textId="77777777" w:rsidR="008D3BAC" w:rsidRPr="001F7D95" w:rsidRDefault="008D3BAC" w:rsidP="008D3BAC">
            <w:pPr>
              <w:spacing w:before="100" w:beforeAutospacing="1" w:after="100" w:afterAutospacing="1"/>
              <w:ind w:right="141"/>
              <w:jc w:val="center"/>
              <w:rPr>
                <w:rFonts w:ascii="Arial" w:eastAsia="Arial" w:hAnsi="Arial" w:cs="Arial"/>
                <w:lang w:eastAsia="en-US"/>
              </w:rPr>
            </w:pPr>
            <w:r>
              <w:rPr>
                <w:rFonts w:ascii="Arial" w:eastAsia="Arial" w:hAnsi="Arial" w:cs="Arial"/>
                <w:lang w:eastAsia="en-US"/>
              </w:rPr>
              <w:t>0</w:t>
            </w:r>
            <w:r w:rsidRPr="001F7D95">
              <w:rPr>
                <w:rFonts w:ascii="Arial" w:eastAsia="Arial" w:hAnsi="Arial" w:cs="Arial"/>
                <w:lang w:eastAsia="en-US"/>
              </w:rPr>
              <w:t>.015 UMA</w:t>
            </w:r>
          </w:p>
        </w:tc>
      </w:tr>
      <w:tr w:rsidR="008D3BAC" w:rsidRPr="0062568A" w14:paraId="7010DA42" w14:textId="77777777" w:rsidTr="008D3BAC">
        <w:trPr>
          <w:trHeight w:val="397"/>
        </w:trPr>
        <w:tc>
          <w:tcPr>
            <w:tcW w:w="7225" w:type="dxa"/>
            <w:vAlign w:val="center"/>
          </w:tcPr>
          <w:p w14:paraId="01E74955" w14:textId="77777777" w:rsidR="008D3BAC" w:rsidRPr="001F7D95" w:rsidRDefault="008D3BAC" w:rsidP="008D3BAC">
            <w:pPr>
              <w:spacing w:before="100" w:beforeAutospacing="1" w:after="100" w:afterAutospacing="1"/>
              <w:ind w:left="1418" w:right="129" w:firstLine="709"/>
              <w:rPr>
                <w:rFonts w:ascii="Arial" w:eastAsia="Arial" w:hAnsi="Arial" w:cs="Arial"/>
                <w:lang w:eastAsia="en-US"/>
              </w:rPr>
            </w:pPr>
            <w:r w:rsidRPr="001F7D95">
              <w:rPr>
                <w:rFonts w:ascii="Arial" w:eastAsia="Arial" w:hAnsi="Arial" w:cs="Arial"/>
                <w:lang w:eastAsia="en-US"/>
              </w:rPr>
              <w:t>Clase 2</w:t>
            </w:r>
          </w:p>
        </w:tc>
        <w:tc>
          <w:tcPr>
            <w:tcW w:w="1603" w:type="dxa"/>
            <w:vAlign w:val="center"/>
          </w:tcPr>
          <w:p w14:paraId="20F4F2BC" w14:textId="77777777" w:rsidR="008D3BAC" w:rsidRPr="001F7D95" w:rsidRDefault="008D3BAC" w:rsidP="008D3BAC">
            <w:pPr>
              <w:spacing w:before="100" w:beforeAutospacing="1" w:after="100" w:afterAutospacing="1"/>
              <w:ind w:right="141"/>
              <w:jc w:val="center"/>
              <w:rPr>
                <w:rFonts w:ascii="Arial" w:eastAsia="Arial" w:hAnsi="Arial" w:cs="Arial"/>
                <w:lang w:eastAsia="en-US"/>
              </w:rPr>
            </w:pPr>
            <w:r>
              <w:rPr>
                <w:rFonts w:ascii="Arial" w:eastAsia="Arial" w:hAnsi="Arial" w:cs="Arial"/>
                <w:lang w:eastAsia="en-US"/>
              </w:rPr>
              <w:t>0</w:t>
            </w:r>
            <w:r w:rsidRPr="001F7D95">
              <w:rPr>
                <w:rFonts w:ascii="Arial" w:eastAsia="Arial" w:hAnsi="Arial" w:cs="Arial"/>
                <w:lang w:eastAsia="en-US"/>
              </w:rPr>
              <w:t>.020 UMA</w:t>
            </w:r>
          </w:p>
        </w:tc>
      </w:tr>
      <w:tr w:rsidR="008D3BAC" w:rsidRPr="0062568A" w14:paraId="4E5EA561" w14:textId="77777777" w:rsidTr="008D3BAC">
        <w:trPr>
          <w:trHeight w:val="397"/>
        </w:trPr>
        <w:tc>
          <w:tcPr>
            <w:tcW w:w="7225" w:type="dxa"/>
            <w:vAlign w:val="center"/>
          </w:tcPr>
          <w:p w14:paraId="5191FD27" w14:textId="77777777" w:rsidR="008D3BAC" w:rsidRPr="001F7D95" w:rsidRDefault="008D3BAC" w:rsidP="008D3BAC">
            <w:pPr>
              <w:spacing w:before="100" w:beforeAutospacing="1" w:after="100" w:afterAutospacing="1"/>
              <w:ind w:left="1418" w:right="129" w:firstLine="709"/>
              <w:rPr>
                <w:rFonts w:ascii="Arial" w:eastAsia="Arial" w:hAnsi="Arial" w:cs="Arial"/>
                <w:lang w:eastAsia="en-US"/>
              </w:rPr>
            </w:pPr>
            <w:r w:rsidRPr="001F7D95">
              <w:rPr>
                <w:rFonts w:ascii="Arial" w:eastAsia="Arial" w:hAnsi="Arial" w:cs="Arial"/>
                <w:lang w:eastAsia="en-US"/>
              </w:rPr>
              <w:t>Clase 3</w:t>
            </w:r>
          </w:p>
        </w:tc>
        <w:tc>
          <w:tcPr>
            <w:tcW w:w="1603" w:type="dxa"/>
            <w:vAlign w:val="center"/>
          </w:tcPr>
          <w:p w14:paraId="68A99FA6" w14:textId="77777777" w:rsidR="008D3BAC" w:rsidRPr="001F7D95" w:rsidRDefault="008D3BAC" w:rsidP="008D3BAC">
            <w:pPr>
              <w:spacing w:before="100" w:beforeAutospacing="1" w:after="100" w:afterAutospacing="1"/>
              <w:ind w:right="141"/>
              <w:jc w:val="center"/>
              <w:rPr>
                <w:rFonts w:ascii="Arial" w:eastAsia="Arial" w:hAnsi="Arial" w:cs="Arial"/>
                <w:lang w:eastAsia="en-US"/>
              </w:rPr>
            </w:pPr>
            <w:r>
              <w:rPr>
                <w:rFonts w:ascii="Arial" w:eastAsia="Arial" w:hAnsi="Arial" w:cs="Arial"/>
                <w:lang w:eastAsia="en-US"/>
              </w:rPr>
              <w:t>0</w:t>
            </w:r>
            <w:r w:rsidRPr="001F7D95">
              <w:rPr>
                <w:rFonts w:ascii="Arial" w:eastAsia="Arial" w:hAnsi="Arial" w:cs="Arial"/>
                <w:lang w:eastAsia="en-US"/>
              </w:rPr>
              <w:t>.025 UMA</w:t>
            </w:r>
          </w:p>
        </w:tc>
      </w:tr>
      <w:tr w:rsidR="008D3BAC" w:rsidRPr="0062568A" w14:paraId="7C5DD234" w14:textId="77777777" w:rsidTr="008D3BAC">
        <w:trPr>
          <w:trHeight w:val="397"/>
        </w:trPr>
        <w:tc>
          <w:tcPr>
            <w:tcW w:w="7225" w:type="dxa"/>
            <w:vAlign w:val="center"/>
          </w:tcPr>
          <w:p w14:paraId="1FFB60AB" w14:textId="77777777" w:rsidR="008D3BAC" w:rsidRPr="001F7D95" w:rsidRDefault="008D3BAC" w:rsidP="008D3BAC">
            <w:pPr>
              <w:spacing w:before="100" w:beforeAutospacing="1" w:after="100" w:afterAutospacing="1"/>
              <w:ind w:left="1418" w:right="129" w:firstLine="709"/>
              <w:rPr>
                <w:rFonts w:ascii="Arial" w:eastAsia="Arial" w:hAnsi="Arial" w:cs="Arial"/>
                <w:lang w:eastAsia="en-US"/>
              </w:rPr>
            </w:pPr>
            <w:r w:rsidRPr="001F7D95">
              <w:rPr>
                <w:rFonts w:ascii="Arial" w:eastAsia="Arial" w:hAnsi="Arial" w:cs="Arial"/>
                <w:lang w:eastAsia="en-US"/>
              </w:rPr>
              <w:t>Clase 4</w:t>
            </w:r>
          </w:p>
        </w:tc>
        <w:tc>
          <w:tcPr>
            <w:tcW w:w="1603" w:type="dxa"/>
            <w:vAlign w:val="center"/>
          </w:tcPr>
          <w:p w14:paraId="09B83F37" w14:textId="77777777" w:rsidR="008D3BAC" w:rsidRPr="001F7D95" w:rsidRDefault="008D3BAC" w:rsidP="008D3BAC">
            <w:pPr>
              <w:spacing w:before="100" w:beforeAutospacing="1" w:after="100" w:afterAutospacing="1"/>
              <w:ind w:right="141"/>
              <w:jc w:val="center"/>
              <w:rPr>
                <w:rFonts w:ascii="Arial" w:eastAsia="Arial" w:hAnsi="Arial" w:cs="Arial"/>
                <w:lang w:eastAsia="en-US"/>
              </w:rPr>
            </w:pPr>
            <w:r>
              <w:rPr>
                <w:rFonts w:ascii="Arial" w:eastAsia="Arial" w:hAnsi="Arial" w:cs="Arial"/>
                <w:lang w:eastAsia="en-US"/>
              </w:rPr>
              <w:t>0</w:t>
            </w:r>
            <w:r w:rsidRPr="001F7D95">
              <w:rPr>
                <w:rFonts w:ascii="Arial" w:eastAsia="Arial" w:hAnsi="Arial" w:cs="Arial"/>
                <w:lang w:eastAsia="en-US"/>
              </w:rPr>
              <w:t>.03 UMA</w:t>
            </w:r>
          </w:p>
        </w:tc>
      </w:tr>
      <w:tr w:rsidR="008D3BAC" w:rsidRPr="0062568A" w14:paraId="477B63CD" w14:textId="77777777" w:rsidTr="008D3BAC">
        <w:trPr>
          <w:trHeight w:val="397"/>
        </w:trPr>
        <w:tc>
          <w:tcPr>
            <w:tcW w:w="7225" w:type="dxa"/>
            <w:vAlign w:val="center"/>
          </w:tcPr>
          <w:p w14:paraId="3656220E" w14:textId="77777777" w:rsidR="008D3BAC" w:rsidRPr="001F7D95" w:rsidRDefault="008D3BAC" w:rsidP="008D3BAC">
            <w:pPr>
              <w:spacing w:before="100" w:beforeAutospacing="1" w:after="100" w:afterAutospacing="1"/>
              <w:ind w:left="709" w:right="129" w:firstLine="709"/>
              <w:rPr>
                <w:rFonts w:ascii="Arial" w:eastAsia="Arial" w:hAnsi="Arial" w:cs="Arial"/>
                <w:lang w:eastAsia="en-US"/>
              </w:rPr>
            </w:pPr>
            <w:r w:rsidRPr="001F7D95">
              <w:rPr>
                <w:rFonts w:ascii="Arial" w:eastAsia="Arial" w:hAnsi="Arial" w:cs="Arial"/>
                <w:lang w:eastAsia="en-US"/>
              </w:rPr>
              <w:t>Para las construcciones tipo D:</w:t>
            </w:r>
          </w:p>
        </w:tc>
        <w:tc>
          <w:tcPr>
            <w:tcW w:w="1603" w:type="dxa"/>
            <w:vAlign w:val="center"/>
          </w:tcPr>
          <w:p w14:paraId="21655505" w14:textId="77777777" w:rsidR="008D3BAC" w:rsidRPr="001F7D95" w:rsidRDefault="008D3BAC" w:rsidP="008D3BAC">
            <w:pPr>
              <w:spacing w:before="100" w:beforeAutospacing="1" w:after="100" w:afterAutospacing="1"/>
              <w:ind w:right="141"/>
              <w:jc w:val="center"/>
              <w:rPr>
                <w:rFonts w:ascii="Arial" w:hAnsi="Arial" w:cs="Arial"/>
                <w:lang w:eastAsia="en-US"/>
              </w:rPr>
            </w:pPr>
          </w:p>
        </w:tc>
      </w:tr>
      <w:tr w:rsidR="008D3BAC" w:rsidRPr="0062568A" w14:paraId="3DF6530A" w14:textId="77777777" w:rsidTr="008D3BAC">
        <w:trPr>
          <w:trHeight w:val="397"/>
        </w:trPr>
        <w:tc>
          <w:tcPr>
            <w:tcW w:w="7225" w:type="dxa"/>
            <w:vAlign w:val="center"/>
          </w:tcPr>
          <w:p w14:paraId="63B09825" w14:textId="77777777" w:rsidR="008D3BAC" w:rsidRPr="001F7D95" w:rsidRDefault="008D3BAC" w:rsidP="008D3BAC">
            <w:pPr>
              <w:spacing w:before="100" w:beforeAutospacing="1" w:after="100" w:afterAutospacing="1"/>
              <w:ind w:left="1418" w:right="129" w:firstLine="709"/>
              <w:rPr>
                <w:rFonts w:ascii="Arial" w:eastAsia="Arial" w:hAnsi="Arial" w:cs="Arial"/>
                <w:lang w:eastAsia="en-US"/>
              </w:rPr>
            </w:pPr>
            <w:r w:rsidRPr="001F7D95">
              <w:rPr>
                <w:rFonts w:ascii="Arial" w:eastAsia="Arial" w:hAnsi="Arial" w:cs="Arial"/>
                <w:lang w:eastAsia="en-US"/>
              </w:rPr>
              <w:t>Clase 1</w:t>
            </w:r>
          </w:p>
        </w:tc>
        <w:tc>
          <w:tcPr>
            <w:tcW w:w="1603" w:type="dxa"/>
            <w:vAlign w:val="center"/>
          </w:tcPr>
          <w:p w14:paraId="08C9BA22" w14:textId="77777777" w:rsidR="008D3BAC" w:rsidRPr="001F7D95" w:rsidRDefault="008D3BAC" w:rsidP="008D3BAC">
            <w:pPr>
              <w:spacing w:before="100" w:beforeAutospacing="1" w:after="100" w:afterAutospacing="1"/>
              <w:ind w:right="141"/>
              <w:jc w:val="center"/>
              <w:rPr>
                <w:rFonts w:ascii="Arial" w:eastAsia="Arial" w:hAnsi="Arial" w:cs="Arial"/>
                <w:lang w:eastAsia="en-US"/>
              </w:rPr>
            </w:pPr>
            <w:r>
              <w:rPr>
                <w:rFonts w:ascii="Arial" w:eastAsia="Arial" w:hAnsi="Arial" w:cs="Arial"/>
                <w:lang w:eastAsia="en-US"/>
              </w:rPr>
              <w:t>0</w:t>
            </w:r>
            <w:r w:rsidRPr="001F7D95">
              <w:rPr>
                <w:rFonts w:ascii="Arial" w:eastAsia="Arial" w:hAnsi="Arial" w:cs="Arial"/>
                <w:lang w:eastAsia="en-US"/>
              </w:rPr>
              <w:t>.01 UMA</w:t>
            </w:r>
          </w:p>
        </w:tc>
      </w:tr>
      <w:tr w:rsidR="008D3BAC" w:rsidRPr="0062568A" w14:paraId="7019938A" w14:textId="77777777" w:rsidTr="008D3BAC">
        <w:trPr>
          <w:trHeight w:val="397"/>
        </w:trPr>
        <w:tc>
          <w:tcPr>
            <w:tcW w:w="7225" w:type="dxa"/>
            <w:vAlign w:val="center"/>
          </w:tcPr>
          <w:p w14:paraId="2DDC7250" w14:textId="77777777" w:rsidR="008D3BAC" w:rsidRPr="001F7D95" w:rsidRDefault="008D3BAC" w:rsidP="008D3BAC">
            <w:pPr>
              <w:spacing w:before="100" w:beforeAutospacing="1" w:after="100" w:afterAutospacing="1"/>
              <w:ind w:left="1418" w:right="129" w:firstLine="709"/>
              <w:rPr>
                <w:rFonts w:ascii="Arial" w:eastAsia="Arial" w:hAnsi="Arial" w:cs="Arial"/>
                <w:lang w:eastAsia="en-US"/>
              </w:rPr>
            </w:pPr>
            <w:r w:rsidRPr="001F7D95">
              <w:rPr>
                <w:rFonts w:ascii="Arial" w:eastAsia="Arial" w:hAnsi="Arial" w:cs="Arial"/>
                <w:lang w:eastAsia="en-US"/>
              </w:rPr>
              <w:t>Clase 2</w:t>
            </w:r>
          </w:p>
        </w:tc>
        <w:tc>
          <w:tcPr>
            <w:tcW w:w="1603" w:type="dxa"/>
            <w:vAlign w:val="center"/>
          </w:tcPr>
          <w:p w14:paraId="7D1A2C11" w14:textId="77777777" w:rsidR="008D3BAC" w:rsidRPr="001F7D95" w:rsidRDefault="008D3BAC" w:rsidP="008D3BAC">
            <w:pPr>
              <w:spacing w:before="100" w:beforeAutospacing="1" w:after="100" w:afterAutospacing="1"/>
              <w:ind w:right="141"/>
              <w:jc w:val="center"/>
              <w:rPr>
                <w:rFonts w:ascii="Arial" w:eastAsia="Arial" w:hAnsi="Arial" w:cs="Arial"/>
                <w:lang w:eastAsia="en-US"/>
              </w:rPr>
            </w:pPr>
            <w:r>
              <w:rPr>
                <w:rFonts w:ascii="Arial" w:eastAsia="Arial" w:hAnsi="Arial" w:cs="Arial"/>
                <w:lang w:eastAsia="en-US"/>
              </w:rPr>
              <w:t>0</w:t>
            </w:r>
            <w:r w:rsidRPr="001F7D95">
              <w:rPr>
                <w:rFonts w:ascii="Arial" w:eastAsia="Arial" w:hAnsi="Arial" w:cs="Arial"/>
                <w:lang w:eastAsia="en-US"/>
              </w:rPr>
              <w:t>.015 UMA</w:t>
            </w:r>
          </w:p>
        </w:tc>
      </w:tr>
      <w:tr w:rsidR="008D3BAC" w:rsidRPr="0062568A" w14:paraId="58993B94" w14:textId="77777777" w:rsidTr="008D3BAC">
        <w:trPr>
          <w:trHeight w:val="397"/>
        </w:trPr>
        <w:tc>
          <w:tcPr>
            <w:tcW w:w="7225" w:type="dxa"/>
            <w:vAlign w:val="center"/>
          </w:tcPr>
          <w:p w14:paraId="203E0FA5" w14:textId="77777777" w:rsidR="008D3BAC" w:rsidRPr="001F7D95" w:rsidRDefault="008D3BAC" w:rsidP="008D3BAC">
            <w:pPr>
              <w:spacing w:before="100" w:beforeAutospacing="1" w:after="100" w:afterAutospacing="1"/>
              <w:ind w:left="1418" w:right="129" w:firstLine="709"/>
              <w:rPr>
                <w:rFonts w:ascii="Arial" w:eastAsia="Arial" w:hAnsi="Arial" w:cs="Arial"/>
                <w:lang w:eastAsia="en-US"/>
              </w:rPr>
            </w:pPr>
            <w:r w:rsidRPr="001F7D95">
              <w:rPr>
                <w:rFonts w:ascii="Arial" w:eastAsia="Arial" w:hAnsi="Arial" w:cs="Arial"/>
                <w:lang w:eastAsia="en-US"/>
              </w:rPr>
              <w:t>Clase 3</w:t>
            </w:r>
          </w:p>
        </w:tc>
        <w:tc>
          <w:tcPr>
            <w:tcW w:w="1603" w:type="dxa"/>
            <w:vAlign w:val="center"/>
          </w:tcPr>
          <w:p w14:paraId="07EADFD2" w14:textId="77777777" w:rsidR="008D3BAC" w:rsidRPr="001F7D95" w:rsidRDefault="008D3BAC" w:rsidP="008D3BAC">
            <w:pPr>
              <w:spacing w:before="100" w:beforeAutospacing="1" w:after="100" w:afterAutospacing="1"/>
              <w:ind w:right="141"/>
              <w:jc w:val="center"/>
              <w:rPr>
                <w:rFonts w:ascii="Arial" w:eastAsia="Arial" w:hAnsi="Arial" w:cs="Arial"/>
                <w:lang w:eastAsia="en-US"/>
              </w:rPr>
            </w:pPr>
            <w:r>
              <w:rPr>
                <w:rFonts w:ascii="Arial" w:eastAsia="Arial" w:hAnsi="Arial" w:cs="Arial"/>
                <w:lang w:eastAsia="en-US"/>
              </w:rPr>
              <w:t>0</w:t>
            </w:r>
            <w:r w:rsidRPr="001F7D95">
              <w:rPr>
                <w:rFonts w:ascii="Arial" w:eastAsia="Arial" w:hAnsi="Arial" w:cs="Arial"/>
                <w:lang w:eastAsia="en-US"/>
              </w:rPr>
              <w:t>.02 UMA</w:t>
            </w:r>
          </w:p>
        </w:tc>
      </w:tr>
      <w:tr w:rsidR="008D3BAC" w:rsidRPr="0062568A" w14:paraId="2D39D81A" w14:textId="77777777" w:rsidTr="008D3BAC">
        <w:trPr>
          <w:trHeight w:val="397"/>
        </w:trPr>
        <w:tc>
          <w:tcPr>
            <w:tcW w:w="7225" w:type="dxa"/>
            <w:vAlign w:val="center"/>
          </w:tcPr>
          <w:p w14:paraId="098F70C4" w14:textId="77777777" w:rsidR="008D3BAC" w:rsidRPr="001F7D95" w:rsidRDefault="008D3BAC" w:rsidP="008D3BAC">
            <w:pPr>
              <w:spacing w:before="100" w:beforeAutospacing="1" w:after="100" w:afterAutospacing="1"/>
              <w:ind w:left="1418" w:right="129" w:firstLine="709"/>
              <w:rPr>
                <w:rFonts w:ascii="Arial" w:eastAsia="Arial" w:hAnsi="Arial" w:cs="Arial"/>
                <w:lang w:eastAsia="en-US"/>
              </w:rPr>
            </w:pPr>
            <w:r w:rsidRPr="001F7D95">
              <w:rPr>
                <w:rFonts w:ascii="Arial" w:eastAsia="Arial" w:hAnsi="Arial" w:cs="Arial"/>
                <w:lang w:eastAsia="en-US"/>
              </w:rPr>
              <w:t>Clase 4</w:t>
            </w:r>
          </w:p>
        </w:tc>
        <w:tc>
          <w:tcPr>
            <w:tcW w:w="1603" w:type="dxa"/>
            <w:vAlign w:val="center"/>
          </w:tcPr>
          <w:p w14:paraId="5EE5B411" w14:textId="77777777" w:rsidR="008D3BAC" w:rsidRPr="001F7D95" w:rsidRDefault="008D3BAC" w:rsidP="008D3BAC">
            <w:pPr>
              <w:spacing w:before="100" w:beforeAutospacing="1" w:after="100" w:afterAutospacing="1"/>
              <w:ind w:right="141"/>
              <w:jc w:val="center"/>
              <w:rPr>
                <w:rFonts w:ascii="Arial" w:eastAsia="Arial" w:hAnsi="Arial" w:cs="Arial"/>
                <w:lang w:eastAsia="en-US"/>
              </w:rPr>
            </w:pPr>
            <w:r>
              <w:rPr>
                <w:rFonts w:ascii="Arial" w:eastAsia="Arial" w:hAnsi="Arial" w:cs="Arial"/>
                <w:lang w:eastAsia="en-US"/>
              </w:rPr>
              <w:t>0</w:t>
            </w:r>
            <w:r w:rsidRPr="001F7D95">
              <w:rPr>
                <w:rFonts w:ascii="Arial" w:eastAsia="Arial" w:hAnsi="Arial" w:cs="Arial"/>
                <w:lang w:eastAsia="en-US"/>
              </w:rPr>
              <w:t>.025 UMA</w:t>
            </w:r>
          </w:p>
        </w:tc>
      </w:tr>
      <w:tr w:rsidR="008D3BAC" w:rsidRPr="0062568A" w14:paraId="7B7833CC" w14:textId="77777777" w:rsidTr="008D3BAC">
        <w:trPr>
          <w:trHeight w:val="397"/>
        </w:trPr>
        <w:tc>
          <w:tcPr>
            <w:tcW w:w="7225" w:type="dxa"/>
            <w:vAlign w:val="center"/>
          </w:tcPr>
          <w:p w14:paraId="1F2434D0" w14:textId="77777777" w:rsidR="008D3BAC" w:rsidRPr="001F7D95" w:rsidRDefault="008D3BAC" w:rsidP="008D3BAC">
            <w:pPr>
              <w:spacing w:before="120" w:after="120"/>
              <w:ind w:left="709"/>
              <w:jc w:val="both"/>
              <w:rPr>
                <w:rFonts w:ascii="Arial" w:hAnsi="Arial" w:cs="Arial"/>
              </w:rPr>
            </w:pPr>
            <w:r w:rsidRPr="001F7D95">
              <w:rPr>
                <w:rFonts w:ascii="Arial" w:hAnsi="Arial" w:cs="Arial"/>
              </w:rPr>
              <w:tab/>
              <w:t>b) Por la expedición de licencia para construcción, que permita la instalación de una torre de comunicación, de una estructura monopolar para la colocación de antena celular, de una base de concreto o adición de cualquier equipo de telecomunicación sobre una torre de alta tensión o sobre infraestructura existente, por cada unidad:</w:t>
            </w:r>
          </w:p>
        </w:tc>
        <w:tc>
          <w:tcPr>
            <w:tcW w:w="1603" w:type="dxa"/>
            <w:vAlign w:val="center"/>
          </w:tcPr>
          <w:p w14:paraId="4B0AE175" w14:textId="77777777" w:rsidR="008D3BAC" w:rsidRPr="001F7D95" w:rsidRDefault="008D3BAC" w:rsidP="008D3BAC">
            <w:pPr>
              <w:spacing w:before="120" w:after="120"/>
              <w:jc w:val="center"/>
              <w:rPr>
                <w:rFonts w:ascii="Arial" w:hAnsi="Arial" w:cs="Arial"/>
              </w:rPr>
            </w:pPr>
            <w:r w:rsidRPr="001F7D95">
              <w:rPr>
                <w:rFonts w:ascii="Arial" w:hAnsi="Arial" w:cs="Arial"/>
              </w:rPr>
              <w:t>800 UMA</w:t>
            </w:r>
          </w:p>
        </w:tc>
      </w:tr>
      <w:tr w:rsidR="008D3BAC" w:rsidRPr="0062568A" w14:paraId="11EEFF8C" w14:textId="77777777" w:rsidTr="008D3BAC">
        <w:trPr>
          <w:trHeight w:val="397"/>
        </w:trPr>
        <w:tc>
          <w:tcPr>
            <w:tcW w:w="7225" w:type="dxa"/>
          </w:tcPr>
          <w:p w14:paraId="4D680156" w14:textId="77777777" w:rsidR="008D3BAC" w:rsidRPr="001F7D95" w:rsidRDefault="008D3BAC" w:rsidP="008D3BAC">
            <w:pPr>
              <w:spacing w:before="120" w:after="120"/>
              <w:ind w:left="709"/>
              <w:jc w:val="both"/>
              <w:rPr>
                <w:rFonts w:ascii="Arial" w:hAnsi="Arial" w:cs="Arial"/>
              </w:rPr>
            </w:pPr>
            <w:r w:rsidRPr="001F7D95">
              <w:rPr>
                <w:rFonts w:ascii="Arial" w:hAnsi="Arial" w:cs="Arial"/>
              </w:rPr>
              <w:tab/>
              <w:t>c) Por la expedición de la licencia para construcción de bardas, por cada metro lineal:</w:t>
            </w:r>
          </w:p>
        </w:tc>
        <w:tc>
          <w:tcPr>
            <w:tcW w:w="1603" w:type="dxa"/>
            <w:vAlign w:val="center"/>
          </w:tcPr>
          <w:p w14:paraId="2A080D32" w14:textId="77777777" w:rsidR="008D3BAC" w:rsidRPr="001F7D95" w:rsidRDefault="008D3BAC" w:rsidP="008D3BAC">
            <w:pPr>
              <w:spacing w:before="120" w:after="120"/>
              <w:jc w:val="center"/>
              <w:rPr>
                <w:rFonts w:ascii="Arial" w:hAnsi="Arial" w:cs="Arial"/>
              </w:rPr>
            </w:pPr>
            <w:r w:rsidRPr="001F7D95">
              <w:rPr>
                <w:rFonts w:ascii="Arial" w:hAnsi="Arial" w:cs="Arial"/>
              </w:rPr>
              <w:t>0.06 UMA</w:t>
            </w:r>
          </w:p>
        </w:tc>
      </w:tr>
      <w:tr w:rsidR="008D3BAC" w:rsidRPr="0062568A" w14:paraId="047F5961" w14:textId="77777777" w:rsidTr="008D3BAC">
        <w:trPr>
          <w:trHeight w:val="397"/>
        </w:trPr>
        <w:tc>
          <w:tcPr>
            <w:tcW w:w="7225" w:type="dxa"/>
          </w:tcPr>
          <w:p w14:paraId="18CE632C" w14:textId="77777777" w:rsidR="008D3BAC" w:rsidRPr="001F7D95" w:rsidRDefault="008D3BAC" w:rsidP="008D3BAC">
            <w:pPr>
              <w:spacing w:before="120" w:after="120"/>
              <w:ind w:left="709"/>
              <w:jc w:val="both"/>
              <w:rPr>
                <w:rFonts w:ascii="Arial" w:hAnsi="Arial" w:cs="Arial"/>
              </w:rPr>
            </w:pPr>
            <w:r w:rsidRPr="001F7D95">
              <w:rPr>
                <w:rFonts w:ascii="Arial" w:hAnsi="Arial" w:cs="Arial"/>
              </w:rPr>
              <w:tab/>
              <w:t>d) Por la expedición de la licencia para demolición o desmantelamiento de bardas, por cada metro lineal:</w:t>
            </w:r>
          </w:p>
        </w:tc>
        <w:tc>
          <w:tcPr>
            <w:tcW w:w="1603" w:type="dxa"/>
            <w:vAlign w:val="center"/>
          </w:tcPr>
          <w:p w14:paraId="40BF4322" w14:textId="77777777" w:rsidR="008D3BAC" w:rsidRPr="001F7D95" w:rsidRDefault="008D3BAC" w:rsidP="008D3BAC">
            <w:pPr>
              <w:spacing w:before="120" w:after="120"/>
              <w:jc w:val="center"/>
              <w:rPr>
                <w:rFonts w:ascii="Arial" w:hAnsi="Arial" w:cs="Arial"/>
              </w:rPr>
            </w:pPr>
            <w:r w:rsidRPr="001F7D95">
              <w:rPr>
                <w:rFonts w:ascii="Arial" w:hAnsi="Arial" w:cs="Arial"/>
              </w:rPr>
              <w:t>0.03 UMA</w:t>
            </w:r>
          </w:p>
        </w:tc>
      </w:tr>
      <w:tr w:rsidR="008D3BAC" w:rsidRPr="0062568A" w14:paraId="459E9D5B" w14:textId="77777777" w:rsidTr="008D3BAC">
        <w:trPr>
          <w:trHeight w:val="397"/>
        </w:trPr>
        <w:tc>
          <w:tcPr>
            <w:tcW w:w="7225" w:type="dxa"/>
          </w:tcPr>
          <w:p w14:paraId="2494928A" w14:textId="77777777" w:rsidR="008D3BAC" w:rsidRPr="001F7D95" w:rsidRDefault="008D3BAC" w:rsidP="008D3BAC">
            <w:pPr>
              <w:spacing w:before="120" w:after="120"/>
              <w:ind w:left="709"/>
              <w:jc w:val="both"/>
              <w:rPr>
                <w:rFonts w:ascii="Arial" w:hAnsi="Arial" w:cs="Arial"/>
              </w:rPr>
            </w:pPr>
            <w:r w:rsidRPr="001F7D95">
              <w:rPr>
                <w:rFonts w:ascii="Arial" w:hAnsi="Arial" w:cs="Arial"/>
              </w:rPr>
              <w:tab/>
              <w:t>e) Por la expedición de la licencia para demoliciones o desmantelamientos distintos del inciso d), por cada metro cuadrado:</w:t>
            </w:r>
          </w:p>
        </w:tc>
        <w:tc>
          <w:tcPr>
            <w:tcW w:w="1603" w:type="dxa"/>
            <w:vAlign w:val="center"/>
          </w:tcPr>
          <w:p w14:paraId="72C689BA" w14:textId="77777777" w:rsidR="008D3BAC" w:rsidRPr="001F7D95" w:rsidRDefault="008D3BAC" w:rsidP="008D3BAC">
            <w:pPr>
              <w:spacing w:before="120" w:after="120"/>
              <w:jc w:val="center"/>
              <w:rPr>
                <w:rFonts w:ascii="Arial" w:hAnsi="Arial" w:cs="Arial"/>
              </w:rPr>
            </w:pPr>
            <w:r w:rsidRPr="001F7D95">
              <w:rPr>
                <w:rFonts w:ascii="Arial" w:hAnsi="Arial" w:cs="Arial"/>
              </w:rPr>
              <w:t>0.07 UMA</w:t>
            </w:r>
          </w:p>
        </w:tc>
      </w:tr>
      <w:tr w:rsidR="008D3BAC" w:rsidRPr="0062568A" w14:paraId="73B01F8A" w14:textId="77777777" w:rsidTr="008D3BAC">
        <w:trPr>
          <w:trHeight w:val="397"/>
        </w:trPr>
        <w:tc>
          <w:tcPr>
            <w:tcW w:w="7225" w:type="dxa"/>
          </w:tcPr>
          <w:p w14:paraId="71077E67" w14:textId="77777777" w:rsidR="008D3BAC" w:rsidRPr="001F7D95" w:rsidRDefault="008D3BAC" w:rsidP="008D3BAC">
            <w:pPr>
              <w:spacing w:before="120" w:after="120"/>
              <w:ind w:left="709"/>
              <w:jc w:val="both"/>
              <w:rPr>
                <w:rFonts w:ascii="Arial" w:hAnsi="Arial" w:cs="Arial"/>
              </w:rPr>
            </w:pPr>
            <w:r w:rsidRPr="001F7D95">
              <w:rPr>
                <w:rFonts w:ascii="Arial" w:hAnsi="Arial" w:cs="Arial"/>
              </w:rPr>
              <w:tab/>
              <w:t>f) Por la expedición de la licencia para hacer cortes o excavaciones en la vía pública, por cada metro lineal:</w:t>
            </w:r>
          </w:p>
        </w:tc>
        <w:tc>
          <w:tcPr>
            <w:tcW w:w="1603" w:type="dxa"/>
            <w:vAlign w:val="center"/>
          </w:tcPr>
          <w:p w14:paraId="47892729" w14:textId="77777777" w:rsidR="008D3BAC" w:rsidRPr="001F7D95" w:rsidRDefault="008D3BAC" w:rsidP="008D3BAC">
            <w:pPr>
              <w:spacing w:before="120" w:after="120"/>
              <w:jc w:val="center"/>
              <w:rPr>
                <w:rFonts w:ascii="Arial" w:hAnsi="Arial" w:cs="Arial"/>
              </w:rPr>
            </w:pPr>
            <w:r w:rsidRPr="001F7D95">
              <w:rPr>
                <w:rFonts w:ascii="Arial" w:hAnsi="Arial" w:cs="Arial"/>
              </w:rPr>
              <w:t>1</w:t>
            </w:r>
            <w:r>
              <w:rPr>
                <w:rFonts w:ascii="Arial" w:hAnsi="Arial" w:cs="Arial"/>
              </w:rPr>
              <w:t>.00</w:t>
            </w:r>
            <w:r w:rsidRPr="001F7D95">
              <w:rPr>
                <w:rFonts w:ascii="Arial" w:hAnsi="Arial" w:cs="Arial"/>
              </w:rPr>
              <w:t xml:space="preserve"> UMA</w:t>
            </w:r>
          </w:p>
        </w:tc>
      </w:tr>
      <w:tr w:rsidR="008D3BAC" w:rsidRPr="0062568A" w14:paraId="2EA81070" w14:textId="77777777" w:rsidTr="008D3BAC">
        <w:trPr>
          <w:trHeight w:val="397"/>
        </w:trPr>
        <w:tc>
          <w:tcPr>
            <w:tcW w:w="7225" w:type="dxa"/>
          </w:tcPr>
          <w:p w14:paraId="46B6F48F" w14:textId="77777777" w:rsidR="008D3BAC" w:rsidRPr="001F7D95" w:rsidRDefault="008D3BAC" w:rsidP="008D3BAC">
            <w:pPr>
              <w:spacing w:before="120" w:after="120"/>
              <w:ind w:left="709"/>
              <w:jc w:val="both"/>
              <w:rPr>
                <w:rFonts w:ascii="Arial" w:hAnsi="Arial" w:cs="Arial"/>
              </w:rPr>
            </w:pPr>
            <w:r w:rsidRPr="001F7D95">
              <w:rPr>
                <w:rFonts w:ascii="Arial" w:hAnsi="Arial" w:cs="Arial"/>
              </w:rPr>
              <w:tab/>
              <w:t>g) Por la expedición de la licencia para hacer excavaciones distintas a la señalada en el inciso f), por cada metro cúbico:</w:t>
            </w:r>
          </w:p>
        </w:tc>
        <w:tc>
          <w:tcPr>
            <w:tcW w:w="1603" w:type="dxa"/>
            <w:vAlign w:val="center"/>
          </w:tcPr>
          <w:p w14:paraId="73D0DC80" w14:textId="77777777" w:rsidR="008D3BAC" w:rsidRPr="001F7D95" w:rsidRDefault="008D3BAC" w:rsidP="008D3BAC">
            <w:pPr>
              <w:spacing w:before="120" w:after="120"/>
              <w:jc w:val="center"/>
              <w:rPr>
                <w:rFonts w:ascii="Arial" w:hAnsi="Arial" w:cs="Arial"/>
              </w:rPr>
            </w:pPr>
            <w:r w:rsidRPr="001F7D95">
              <w:rPr>
                <w:rFonts w:ascii="Arial" w:hAnsi="Arial" w:cs="Arial"/>
              </w:rPr>
              <w:t>0.07 UMA</w:t>
            </w:r>
          </w:p>
        </w:tc>
      </w:tr>
      <w:tr w:rsidR="008D3BAC" w:rsidRPr="0062568A" w14:paraId="1F64491F" w14:textId="77777777" w:rsidTr="008D3BAC">
        <w:trPr>
          <w:trHeight w:val="397"/>
        </w:trPr>
        <w:tc>
          <w:tcPr>
            <w:tcW w:w="7225" w:type="dxa"/>
          </w:tcPr>
          <w:p w14:paraId="008B6EEF" w14:textId="77777777" w:rsidR="008D3BAC" w:rsidRPr="001F7D95" w:rsidRDefault="008D3BAC" w:rsidP="008D3BAC">
            <w:pPr>
              <w:spacing w:before="120" w:after="120"/>
              <w:ind w:left="709"/>
              <w:jc w:val="both"/>
              <w:rPr>
                <w:rFonts w:ascii="Arial" w:hAnsi="Arial" w:cs="Arial"/>
              </w:rPr>
            </w:pPr>
            <w:r w:rsidRPr="001F7D95">
              <w:rPr>
                <w:rFonts w:ascii="Arial" w:hAnsi="Arial" w:cs="Arial"/>
              </w:rPr>
              <w:tab/>
              <w:t>h) Por la expedición de la licencia para posterío y tendido de líneas, por metro lineal:</w:t>
            </w:r>
          </w:p>
        </w:tc>
        <w:tc>
          <w:tcPr>
            <w:tcW w:w="1603" w:type="dxa"/>
            <w:vAlign w:val="center"/>
          </w:tcPr>
          <w:p w14:paraId="002B7CED" w14:textId="77777777" w:rsidR="008D3BAC" w:rsidRPr="001F7D95" w:rsidRDefault="008D3BAC" w:rsidP="008D3BAC">
            <w:pPr>
              <w:spacing w:before="120" w:after="120"/>
              <w:jc w:val="center"/>
              <w:rPr>
                <w:rFonts w:ascii="Arial" w:hAnsi="Arial" w:cs="Arial"/>
              </w:rPr>
            </w:pPr>
            <w:r w:rsidRPr="001F7D95">
              <w:rPr>
                <w:rFonts w:ascii="Arial" w:hAnsi="Arial" w:cs="Arial"/>
              </w:rPr>
              <w:t>0.099 UMA</w:t>
            </w:r>
          </w:p>
        </w:tc>
      </w:tr>
      <w:tr w:rsidR="008D3BAC" w:rsidRPr="0062568A" w14:paraId="6E5A456A" w14:textId="77777777" w:rsidTr="008D3BAC">
        <w:trPr>
          <w:trHeight w:val="397"/>
        </w:trPr>
        <w:tc>
          <w:tcPr>
            <w:tcW w:w="7225" w:type="dxa"/>
            <w:vAlign w:val="center"/>
          </w:tcPr>
          <w:p w14:paraId="6555F200" w14:textId="77777777" w:rsidR="008D3BAC" w:rsidRPr="001F7D95" w:rsidRDefault="008D3BAC" w:rsidP="008D3BAC">
            <w:pPr>
              <w:spacing w:before="120" w:after="120"/>
              <w:jc w:val="both"/>
              <w:rPr>
                <w:rFonts w:ascii="Arial" w:hAnsi="Arial" w:cs="Arial"/>
              </w:rPr>
            </w:pPr>
            <w:r w:rsidRPr="001F7D95">
              <w:rPr>
                <w:rFonts w:ascii="Arial" w:hAnsi="Arial" w:cs="Arial"/>
              </w:rPr>
              <w:tab/>
              <w:t>V. Por la expedición de constancias de terminación de obra:</w:t>
            </w:r>
          </w:p>
        </w:tc>
        <w:tc>
          <w:tcPr>
            <w:tcW w:w="1603" w:type="dxa"/>
            <w:vAlign w:val="center"/>
          </w:tcPr>
          <w:p w14:paraId="2D31E63C" w14:textId="77777777" w:rsidR="008D3BAC" w:rsidRPr="001F7D95" w:rsidRDefault="008D3BAC" w:rsidP="008D3BAC">
            <w:pPr>
              <w:spacing w:before="120" w:after="120"/>
              <w:jc w:val="center"/>
              <w:rPr>
                <w:rFonts w:ascii="Arial" w:hAnsi="Arial" w:cs="Arial"/>
              </w:rPr>
            </w:pPr>
          </w:p>
        </w:tc>
      </w:tr>
      <w:tr w:rsidR="008D3BAC" w:rsidRPr="0062568A" w14:paraId="7C82D897" w14:textId="77777777" w:rsidTr="008D3BAC">
        <w:trPr>
          <w:trHeight w:val="397"/>
        </w:trPr>
        <w:tc>
          <w:tcPr>
            <w:tcW w:w="7225" w:type="dxa"/>
            <w:vAlign w:val="center"/>
          </w:tcPr>
          <w:p w14:paraId="1825E780" w14:textId="77777777" w:rsidR="008D3BAC" w:rsidRPr="001F7D95" w:rsidRDefault="008D3BAC" w:rsidP="008D3BAC">
            <w:pPr>
              <w:spacing w:before="120" w:after="120"/>
              <w:ind w:left="709"/>
              <w:jc w:val="both"/>
              <w:rPr>
                <w:rFonts w:ascii="Arial" w:hAnsi="Arial" w:cs="Arial"/>
              </w:rPr>
            </w:pPr>
            <w:r w:rsidRPr="001F7D95">
              <w:rPr>
                <w:rFonts w:ascii="Arial" w:hAnsi="Arial" w:cs="Arial"/>
              </w:rPr>
              <w:tab/>
              <w:t>a) De construcción, por cada metro cuadrado, de trabajos con una superficie:</w:t>
            </w:r>
          </w:p>
        </w:tc>
        <w:tc>
          <w:tcPr>
            <w:tcW w:w="1603" w:type="dxa"/>
            <w:vAlign w:val="center"/>
          </w:tcPr>
          <w:p w14:paraId="012ED3E0" w14:textId="77777777" w:rsidR="008D3BAC" w:rsidRPr="001F7D95" w:rsidRDefault="008D3BAC" w:rsidP="008D3BAC">
            <w:pPr>
              <w:spacing w:before="120" w:after="120"/>
              <w:jc w:val="center"/>
              <w:rPr>
                <w:rFonts w:ascii="Arial" w:hAnsi="Arial" w:cs="Arial"/>
              </w:rPr>
            </w:pPr>
          </w:p>
        </w:tc>
      </w:tr>
      <w:tr w:rsidR="008D3BAC" w:rsidRPr="0062568A" w14:paraId="5BCD2EB3" w14:textId="77777777" w:rsidTr="008D3BAC">
        <w:trPr>
          <w:trHeight w:val="397"/>
        </w:trPr>
        <w:tc>
          <w:tcPr>
            <w:tcW w:w="7225" w:type="dxa"/>
            <w:vAlign w:val="center"/>
          </w:tcPr>
          <w:p w14:paraId="42BC1D1B" w14:textId="77777777" w:rsidR="008D3BAC" w:rsidRPr="001F7D95" w:rsidRDefault="008D3BAC" w:rsidP="008D3BAC">
            <w:pPr>
              <w:spacing w:before="100" w:beforeAutospacing="1" w:after="100" w:afterAutospacing="1"/>
              <w:ind w:left="709" w:firstLine="709"/>
              <w:rPr>
                <w:rFonts w:ascii="Arial" w:eastAsia="Arial" w:hAnsi="Arial" w:cs="Arial"/>
                <w:lang w:eastAsia="en-US"/>
              </w:rPr>
            </w:pPr>
            <w:r w:rsidRPr="001F7D95">
              <w:rPr>
                <w:rFonts w:ascii="Arial" w:eastAsia="Arial" w:hAnsi="Arial" w:cs="Arial"/>
                <w:lang w:eastAsia="en-US"/>
              </w:rPr>
              <w:t xml:space="preserve">Para las construcciones tipo A: </w:t>
            </w:r>
          </w:p>
        </w:tc>
        <w:tc>
          <w:tcPr>
            <w:tcW w:w="1603" w:type="dxa"/>
            <w:vAlign w:val="center"/>
          </w:tcPr>
          <w:p w14:paraId="45B56AC0" w14:textId="77777777" w:rsidR="008D3BAC" w:rsidRPr="001F7D95" w:rsidRDefault="008D3BAC" w:rsidP="008D3BAC">
            <w:pPr>
              <w:spacing w:before="100" w:beforeAutospacing="1" w:after="100" w:afterAutospacing="1"/>
              <w:ind w:right="111"/>
              <w:jc w:val="center"/>
              <w:rPr>
                <w:rFonts w:ascii="Arial" w:hAnsi="Arial" w:cs="Arial"/>
                <w:lang w:eastAsia="en-US"/>
              </w:rPr>
            </w:pPr>
          </w:p>
        </w:tc>
      </w:tr>
      <w:tr w:rsidR="008D3BAC" w:rsidRPr="0062568A" w14:paraId="680CAF08" w14:textId="77777777" w:rsidTr="008D3BAC">
        <w:trPr>
          <w:trHeight w:val="397"/>
        </w:trPr>
        <w:tc>
          <w:tcPr>
            <w:tcW w:w="7225" w:type="dxa"/>
            <w:vAlign w:val="center"/>
          </w:tcPr>
          <w:p w14:paraId="698578E5" w14:textId="77777777" w:rsidR="008D3BAC" w:rsidRPr="001F7D95" w:rsidRDefault="008D3BAC" w:rsidP="008D3BAC">
            <w:pPr>
              <w:spacing w:before="100" w:beforeAutospacing="1" w:after="100" w:afterAutospacing="1"/>
              <w:ind w:left="1407" w:firstLine="698"/>
              <w:rPr>
                <w:rFonts w:ascii="Arial" w:eastAsia="Arial" w:hAnsi="Arial" w:cs="Arial"/>
                <w:lang w:eastAsia="en-US"/>
              </w:rPr>
            </w:pPr>
            <w:r w:rsidRPr="001F7D95">
              <w:rPr>
                <w:rFonts w:ascii="Arial" w:eastAsia="Arial" w:hAnsi="Arial" w:cs="Arial"/>
                <w:lang w:eastAsia="en-US"/>
              </w:rPr>
              <w:t>Clase 1</w:t>
            </w:r>
          </w:p>
        </w:tc>
        <w:tc>
          <w:tcPr>
            <w:tcW w:w="1603" w:type="dxa"/>
            <w:vAlign w:val="center"/>
          </w:tcPr>
          <w:p w14:paraId="407BCA4C" w14:textId="77777777" w:rsidR="008D3BAC" w:rsidRPr="001F7D95" w:rsidRDefault="008D3BAC" w:rsidP="008D3BAC">
            <w:pPr>
              <w:spacing w:before="100" w:beforeAutospacing="1" w:after="100" w:afterAutospacing="1"/>
              <w:ind w:right="111"/>
              <w:jc w:val="center"/>
              <w:rPr>
                <w:rFonts w:ascii="Arial" w:eastAsia="Arial" w:hAnsi="Arial" w:cs="Arial"/>
                <w:lang w:eastAsia="en-US"/>
              </w:rPr>
            </w:pPr>
            <w:r>
              <w:rPr>
                <w:rFonts w:ascii="Arial" w:eastAsia="Arial" w:hAnsi="Arial" w:cs="Arial"/>
                <w:lang w:eastAsia="en-US"/>
              </w:rPr>
              <w:t>0</w:t>
            </w:r>
            <w:r w:rsidRPr="001F7D95">
              <w:rPr>
                <w:rFonts w:ascii="Arial" w:eastAsia="Arial" w:hAnsi="Arial" w:cs="Arial"/>
                <w:lang w:eastAsia="en-US"/>
              </w:rPr>
              <w:t>.01 UMA</w:t>
            </w:r>
          </w:p>
        </w:tc>
      </w:tr>
      <w:tr w:rsidR="008D3BAC" w:rsidRPr="0062568A" w14:paraId="38C85B06" w14:textId="77777777" w:rsidTr="008D3BAC">
        <w:trPr>
          <w:trHeight w:val="397"/>
        </w:trPr>
        <w:tc>
          <w:tcPr>
            <w:tcW w:w="7225" w:type="dxa"/>
            <w:vAlign w:val="center"/>
          </w:tcPr>
          <w:p w14:paraId="49A3B58D" w14:textId="77777777" w:rsidR="008D3BAC" w:rsidRPr="001F7D95" w:rsidRDefault="008D3BAC" w:rsidP="008D3BAC">
            <w:pPr>
              <w:spacing w:before="100" w:beforeAutospacing="1" w:after="100" w:afterAutospacing="1"/>
              <w:ind w:left="1407" w:firstLine="698"/>
              <w:rPr>
                <w:rFonts w:ascii="Arial" w:eastAsia="Arial" w:hAnsi="Arial" w:cs="Arial"/>
                <w:lang w:eastAsia="en-US"/>
              </w:rPr>
            </w:pPr>
            <w:r w:rsidRPr="001F7D95">
              <w:rPr>
                <w:rFonts w:ascii="Arial" w:eastAsia="Arial" w:hAnsi="Arial" w:cs="Arial"/>
                <w:lang w:eastAsia="en-US"/>
              </w:rPr>
              <w:t>Clase 2</w:t>
            </w:r>
          </w:p>
        </w:tc>
        <w:tc>
          <w:tcPr>
            <w:tcW w:w="1603" w:type="dxa"/>
            <w:vAlign w:val="center"/>
          </w:tcPr>
          <w:p w14:paraId="2878AE6D" w14:textId="77777777" w:rsidR="008D3BAC" w:rsidRPr="001F7D95" w:rsidRDefault="008D3BAC" w:rsidP="008D3BAC">
            <w:pPr>
              <w:spacing w:before="100" w:beforeAutospacing="1" w:after="100" w:afterAutospacing="1"/>
              <w:ind w:right="111"/>
              <w:jc w:val="center"/>
              <w:rPr>
                <w:rFonts w:ascii="Arial" w:eastAsia="Arial" w:hAnsi="Arial" w:cs="Arial"/>
                <w:lang w:eastAsia="en-US"/>
              </w:rPr>
            </w:pPr>
            <w:r>
              <w:rPr>
                <w:rFonts w:ascii="Arial" w:eastAsia="Arial" w:hAnsi="Arial" w:cs="Arial"/>
                <w:lang w:eastAsia="en-US"/>
              </w:rPr>
              <w:t>0</w:t>
            </w:r>
            <w:r w:rsidRPr="001F7D95">
              <w:rPr>
                <w:rFonts w:ascii="Arial" w:eastAsia="Arial" w:hAnsi="Arial" w:cs="Arial"/>
                <w:lang w:eastAsia="en-US"/>
              </w:rPr>
              <w:t>.013 UMA</w:t>
            </w:r>
          </w:p>
        </w:tc>
      </w:tr>
      <w:tr w:rsidR="008D3BAC" w:rsidRPr="0062568A" w14:paraId="12372AC2" w14:textId="77777777" w:rsidTr="008D3BAC">
        <w:trPr>
          <w:trHeight w:val="397"/>
        </w:trPr>
        <w:tc>
          <w:tcPr>
            <w:tcW w:w="7225" w:type="dxa"/>
            <w:vAlign w:val="center"/>
          </w:tcPr>
          <w:p w14:paraId="7958BD55" w14:textId="77777777" w:rsidR="008D3BAC" w:rsidRPr="001F7D95" w:rsidRDefault="008D3BAC" w:rsidP="008D3BAC">
            <w:pPr>
              <w:spacing w:before="100" w:beforeAutospacing="1" w:after="100" w:afterAutospacing="1"/>
              <w:ind w:left="1407" w:firstLine="698"/>
              <w:rPr>
                <w:rFonts w:ascii="Arial" w:eastAsia="Arial" w:hAnsi="Arial" w:cs="Arial"/>
                <w:lang w:eastAsia="en-US"/>
              </w:rPr>
            </w:pPr>
            <w:r w:rsidRPr="001F7D95">
              <w:rPr>
                <w:rFonts w:ascii="Arial" w:eastAsia="Arial" w:hAnsi="Arial" w:cs="Arial"/>
                <w:lang w:eastAsia="en-US"/>
              </w:rPr>
              <w:t>Clase 3</w:t>
            </w:r>
          </w:p>
        </w:tc>
        <w:tc>
          <w:tcPr>
            <w:tcW w:w="1603" w:type="dxa"/>
            <w:vAlign w:val="center"/>
          </w:tcPr>
          <w:p w14:paraId="5C646302" w14:textId="77777777" w:rsidR="008D3BAC" w:rsidRPr="001F7D95" w:rsidRDefault="008D3BAC" w:rsidP="008D3BAC">
            <w:pPr>
              <w:spacing w:before="100" w:beforeAutospacing="1" w:after="100" w:afterAutospacing="1"/>
              <w:ind w:right="111"/>
              <w:jc w:val="center"/>
              <w:rPr>
                <w:rFonts w:ascii="Arial" w:eastAsia="Arial" w:hAnsi="Arial" w:cs="Arial"/>
                <w:lang w:eastAsia="en-US"/>
              </w:rPr>
            </w:pPr>
            <w:r>
              <w:rPr>
                <w:rFonts w:ascii="Arial" w:eastAsia="Arial" w:hAnsi="Arial" w:cs="Arial"/>
                <w:lang w:eastAsia="en-US"/>
              </w:rPr>
              <w:t>0</w:t>
            </w:r>
            <w:r w:rsidRPr="001F7D95">
              <w:rPr>
                <w:rFonts w:ascii="Arial" w:eastAsia="Arial" w:hAnsi="Arial" w:cs="Arial"/>
                <w:lang w:eastAsia="en-US"/>
              </w:rPr>
              <w:t>.016 UMA</w:t>
            </w:r>
          </w:p>
        </w:tc>
      </w:tr>
      <w:tr w:rsidR="008D3BAC" w:rsidRPr="0062568A" w14:paraId="2F543B1F" w14:textId="77777777" w:rsidTr="008D3BAC">
        <w:trPr>
          <w:trHeight w:val="397"/>
        </w:trPr>
        <w:tc>
          <w:tcPr>
            <w:tcW w:w="7225" w:type="dxa"/>
            <w:vAlign w:val="center"/>
          </w:tcPr>
          <w:p w14:paraId="696FFE96" w14:textId="77777777" w:rsidR="008D3BAC" w:rsidRPr="001F7D95" w:rsidRDefault="008D3BAC" w:rsidP="008D3BAC">
            <w:pPr>
              <w:spacing w:before="100" w:beforeAutospacing="1" w:after="100" w:afterAutospacing="1"/>
              <w:ind w:left="1407" w:firstLine="698"/>
              <w:rPr>
                <w:rFonts w:ascii="Arial" w:eastAsia="Arial" w:hAnsi="Arial" w:cs="Arial"/>
                <w:lang w:eastAsia="en-US"/>
              </w:rPr>
            </w:pPr>
            <w:r w:rsidRPr="001F7D95">
              <w:rPr>
                <w:rFonts w:ascii="Arial" w:eastAsia="Arial" w:hAnsi="Arial" w:cs="Arial"/>
                <w:lang w:eastAsia="en-US"/>
              </w:rPr>
              <w:t>Clase 4</w:t>
            </w:r>
          </w:p>
        </w:tc>
        <w:tc>
          <w:tcPr>
            <w:tcW w:w="1603" w:type="dxa"/>
            <w:vAlign w:val="center"/>
          </w:tcPr>
          <w:p w14:paraId="08869D7B" w14:textId="77777777" w:rsidR="008D3BAC" w:rsidRPr="001F7D95" w:rsidRDefault="008D3BAC" w:rsidP="008D3BAC">
            <w:pPr>
              <w:spacing w:before="100" w:beforeAutospacing="1" w:after="100" w:afterAutospacing="1"/>
              <w:ind w:right="111"/>
              <w:jc w:val="center"/>
              <w:rPr>
                <w:rFonts w:ascii="Arial" w:eastAsia="Arial" w:hAnsi="Arial" w:cs="Arial"/>
                <w:lang w:eastAsia="en-US"/>
              </w:rPr>
            </w:pPr>
            <w:r>
              <w:rPr>
                <w:rFonts w:ascii="Arial" w:eastAsia="Arial" w:hAnsi="Arial" w:cs="Arial"/>
                <w:lang w:eastAsia="en-US"/>
              </w:rPr>
              <w:t>0</w:t>
            </w:r>
            <w:r w:rsidRPr="001F7D95">
              <w:rPr>
                <w:rFonts w:ascii="Arial" w:eastAsia="Arial" w:hAnsi="Arial" w:cs="Arial"/>
                <w:lang w:eastAsia="en-US"/>
              </w:rPr>
              <w:t>.02 UMA</w:t>
            </w:r>
          </w:p>
        </w:tc>
      </w:tr>
      <w:tr w:rsidR="008D3BAC" w:rsidRPr="0062568A" w14:paraId="41D3D697" w14:textId="77777777" w:rsidTr="008D3BAC">
        <w:trPr>
          <w:trHeight w:val="397"/>
        </w:trPr>
        <w:tc>
          <w:tcPr>
            <w:tcW w:w="7225" w:type="dxa"/>
            <w:vAlign w:val="center"/>
          </w:tcPr>
          <w:p w14:paraId="4D6CDA05" w14:textId="77777777" w:rsidR="008D3BAC" w:rsidRPr="001F7D95" w:rsidRDefault="008D3BAC" w:rsidP="008D3BAC">
            <w:pPr>
              <w:spacing w:before="100" w:beforeAutospacing="1" w:after="100" w:afterAutospacing="1"/>
              <w:ind w:left="698" w:firstLine="698"/>
              <w:rPr>
                <w:rFonts w:ascii="Arial" w:eastAsia="Arial" w:hAnsi="Arial" w:cs="Arial"/>
                <w:lang w:eastAsia="en-US"/>
              </w:rPr>
            </w:pPr>
            <w:r w:rsidRPr="001F7D95">
              <w:rPr>
                <w:rFonts w:ascii="Arial" w:eastAsia="Arial" w:hAnsi="Arial" w:cs="Arial"/>
                <w:lang w:eastAsia="en-US"/>
              </w:rPr>
              <w:t>Para las construcciones tipo B:</w:t>
            </w:r>
          </w:p>
        </w:tc>
        <w:tc>
          <w:tcPr>
            <w:tcW w:w="1603" w:type="dxa"/>
            <w:vAlign w:val="center"/>
          </w:tcPr>
          <w:p w14:paraId="63F4CFC6" w14:textId="77777777" w:rsidR="008D3BAC" w:rsidRPr="001F7D95" w:rsidRDefault="008D3BAC" w:rsidP="008D3BAC">
            <w:pPr>
              <w:spacing w:before="100" w:beforeAutospacing="1" w:after="100" w:afterAutospacing="1"/>
              <w:ind w:right="111"/>
              <w:jc w:val="center"/>
              <w:rPr>
                <w:rFonts w:ascii="Arial" w:hAnsi="Arial" w:cs="Arial"/>
                <w:lang w:eastAsia="en-US"/>
              </w:rPr>
            </w:pPr>
          </w:p>
        </w:tc>
      </w:tr>
      <w:tr w:rsidR="008D3BAC" w:rsidRPr="0062568A" w14:paraId="2EAD703A" w14:textId="77777777" w:rsidTr="008D3BAC">
        <w:trPr>
          <w:trHeight w:val="397"/>
        </w:trPr>
        <w:tc>
          <w:tcPr>
            <w:tcW w:w="7225" w:type="dxa"/>
            <w:vAlign w:val="center"/>
          </w:tcPr>
          <w:p w14:paraId="76DC3BC3" w14:textId="77777777" w:rsidR="008D3BAC" w:rsidRPr="001F7D95" w:rsidRDefault="008D3BAC" w:rsidP="008D3BAC">
            <w:pPr>
              <w:spacing w:before="100" w:beforeAutospacing="1" w:after="100" w:afterAutospacing="1"/>
              <w:ind w:left="1407" w:firstLine="698"/>
              <w:rPr>
                <w:rFonts w:ascii="Arial" w:eastAsia="Arial" w:hAnsi="Arial" w:cs="Arial"/>
                <w:lang w:eastAsia="en-US"/>
              </w:rPr>
            </w:pPr>
            <w:r w:rsidRPr="001F7D95">
              <w:rPr>
                <w:rFonts w:ascii="Arial" w:eastAsia="Arial" w:hAnsi="Arial" w:cs="Arial"/>
                <w:lang w:eastAsia="en-US"/>
              </w:rPr>
              <w:t>Clase 1</w:t>
            </w:r>
          </w:p>
        </w:tc>
        <w:tc>
          <w:tcPr>
            <w:tcW w:w="1603" w:type="dxa"/>
            <w:vAlign w:val="center"/>
          </w:tcPr>
          <w:p w14:paraId="79EDB108" w14:textId="77777777" w:rsidR="008D3BAC" w:rsidRPr="001F7D95" w:rsidRDefault="008D3BAC" w:rsidP="008D3BAC">
            <w:pPr>
              <w:spacing w:before="100" w:beforeAutospacing="1" w:after="100" w:afterAutospacing="1"/>
              <w:ind w:right="111"/>
              <w:jc w:val="center"/>
              <w:rPr>
                <w:rFonts w:ascii="Arial" w:eastAsia="Arial" w:hAnsi="Arial" w:cs="Arial"/>
                <w:lang w:eastAsia="en-US"/>
              </w:rPr>
            </w:pPr>
            <w:r>
              <w:rPr>
                <w:rFonts w:ascii="Arial" w:eastAsia="Arial" w:hAnsi="Arial" w:cs="Arial"/>
                <w:lang w:eastAsia="en-US"/>
              </w:rPr>
              <w:t>0</w:t>
            </w:r>
            <w:r w:rsidRPr="001F7D95">
              <w:rPr>
                <w:rFonts w:ascii="Arial" w:eastAsia="Arial" w:hAnsi="Arial" w:cs="Arial"/>
                <w:lang w:eastAsia="en-US"/>
              </w:rPr>
              <w:t>.006 UMA</w:t>
            </w:r>
          </w:p>
        </w:tc>
      </w:tr>
      <w:tr w:rsidR="008D3BAC" w:rsidRPr="0062568A" w14:paraId="65CE9B0D" w14:textId="77777777" w:rsidTr="008D3BAC">
        <w:trPr>
          <w:trHeight w:val="397"/>
        </w:trPr>
        <w:tc>
          <w:tcPr>
            <w:tcW w:w="7225" w:type="dxa"/>
            <w:vAlign w:val="center"/>
          </w:tcPr>
          <w:p w14:paraId="4EB71F56" w14:textId="77777777" w:rsidR="008D3BAC" w:rsidRPr="001F7D95" w:rsidRDefault="008D3BAC" w:rsidP="008D3BAC">
            <w:pPr>
              <w:spacing w:before="100" w:beforeAutospacing="1" w:after="100" w:afterAutospacing="1"/>
              <w:ind w:left="1407" w:firstLine="698"/>
              <w:rPr>
                <w:rFonts w:ascii="Arial" w:eastAsia="Arial" w:hAnsi="Arial" w:cs="Arial"/>
                <w:lang w:eastAsia="en-US"/>
              </w:rPr>
            </w:pPr>
            <w:r w:rsidRPr="001F7D95">
              <w:rPr>
                <w:rFonts w:ascii="Arial" w:eastAsia="Arial" w:hAnsi="Arial" w:cs="Arial"/>
                <w:lang w:eastAsia="en-US"/>
              </w:rPr>
              <w:t>Clase 2</w:t>
            </w:r>
          </w:p>
        </w:tc>
        <w:tc>
          <w:tcPr>
            <w:tcW w:w="1603" w:type="dxa"/>
            <w:vAlign w:val="center"/>
          </w:tcPr>
          <w:p w14:paraId="6239FDE8" w14:textId="77777777" w:rsidR="008D3BAC" w:rsidRPr="001F7D95" w:rsidRDefault="008D3BAC" w:rsidP="008D3BAC">
            <w:pPr>
              <w:spacing w:before="100" w:beforeAutospacing="1" w:after="100" w:afterAutospacing="1"/>
              <w:ind w:right="111"/>
              <w:jc w:val="center"/>
              <w:rPr>
                <w:rFonts w:ascii="Arial" w:eastAsia="Arial" w:hAnsi="Arial" w:cs="Arial"/>
                <w:lang w:eastAsia="en-US"/>
              </w:rPr>
            </w:pPr>
            <w:r>
              <w:rPr>
                <w:rFonts w:ascii="Arial" w:eastAsia="Arial" w:hAnsi="Arial" w:cs="Arial"/>
                <w:lang w:eastAsia="en-US"/>
              </w:rPr>
              <w:t>0</w:t>
            </w:r>
            <w:r w:rsidRPr="001F7D95">
              <w:rPr>
                <w:rFonts w:ascii="Arial" w:eastAsia="Arial" w:hAnsi="Arial" w:cs="Arial"/>
                <w:lang w:eastAsia="en-US"/>
              </w:rPr>
              <w:t>.008 UMA</w:t>
            </w:r>
          </w:p>
        </w:tc>
      </w:tr>
      <w:tr w:rsidR="008D3BAC" w:rsidRPr="0062568A" w14:paraId="6C9E6D24" w14:textId="77777777" w:rsidTr="008D3BAC">
        <w:trPr>
          <w:trHeight w:val="397"/>
        </w:trPr>
        <w:tc>
          <w:tcPr>
            <w:tcW w:w="7225" w:type="dxa"/>
            <w:vAlign w:val="center"/>
          </w:tcPr>
          <w:p w14:paraId="421F1F88" w14:textId="77777777" w:rsidR="008D3BAC" w:rsidRPr="001F7D95" w:rsidRDefault="008D3BAC" w:rsidP="008D3BAC">
            <w:pPr>
              <w:spacing w:before="100" w:beforeAutospacing="1" w:after="100" w:afterAutospacing="1"/>
              <w:ind w:left="1407" w:firstLine="698"/>
              <w:rPr>
                <w:rFonts w:ascii="Arial" w:eastAsia="Arial" w:hAnsi="Arial" w:cs="Arial"/>
                <w:lang w:eastAsia="en-US"/>
              </w:rPr>
            </w:pPr>
            <w:r w:rsidRPr="001F7D95">
              <w:rPr>
                <w:rFonts w:ascii="Arial" w:eastAsia="Arial" w:hAnsi="Arial" w:cs="Arial"/>
                <w:lang w:eastAsia="en-US"/>
              </w:rPr>
              <w:t>Clase 3</w:t>
            </w:r>
          </w:p>
        </w:tc>
        <w:tc>
          <w:tcPr>
            <w:tcW w:w="1603" w:type="dxa"/>
            <w:vAlign w:val="center"/>
          </w:tcPr>
          <w:p w14:paraId="3F098E21" w14:textId="77777777" w:rsidR="008D3BAC" w:rsidRPr="001F7D95" w:rsidRDefault="008D3BAC" w:rsidP="008D3BAC">
            <w:pPr>
              <w:spacing w:before="100" w:beforeAutospacing="1" w:after="100" w:afterAutospacing="1"/>
              <w:ind w:right="111"/>
              <w:jc w:val="center"/>
              <w:rPr>
                <w:rFonts w:ascii="Arial" w:eastAsia="Arial" w:hAnsi="Arial" w:cs="Arial"/>
                <w:lang w:eastAsia="en-US"/>
              </w:rPr>
            </w:pPr>
            <w:r>
              <w:rPr>
                <w:rFonts w:ascii="Arial" w:eastAsia="Arial" w:hAnsi="Arial" w:cs="Arial"/>
                <w:lang w:eastAsia="en-US"/>
              </w:rPr>
              <w:t>0</w:t>
            </w:r>
            <w:r w:rsidRPr="001F7D95">
              <w:rPr>
                <w:rFonts w:ascii="Arial" w:eastAsia="Arial" w:hAnsi="Arial" w:cs="Arial"/>
                <w:lang w:eastAsia="en-US"/>
              </w:rPr>
              <w:t>.01 UMA</w:t>
            </w:r>
          </w:p>
        </w:tc>
      </w:tr>
      <w:tr w:rsidR="008D3BAC" w:rsidRPr="0062568A" w14:paraId="3574F33B" w14:textId="77777777" w:rsidTr="008D3BAC">
        <w:trPr>
          <w:trHeight w:val="397"/>
        </w:trPr>
        <w:tc>
          <w:tcPr>
            <w:tcW w:w="7225" w:type="dxa"/>
            <w:vAlign w:val="center"/>
          </w:tcPr>
          <w:p w14:paraId="14CDE02A" w14:textId="77777777" w:rsidR="008D3BAC" w:rsidRPr="001F7D95" w:rsidRDefault="008D3BAC" w:rsidP="008D3BAC">
            <w:pPr>
              <w:spacing w:before="100" w:beforeAutospacing="1" w:after="100" w:afterAutospacing="1"/>
              <w:ind w:left="1407" w:firstLine="698"/>
              <w:rPr>
                <w:rFonts w:ascii="Arial" w:eastAsia="Arial" w:hAnsi="Arial" w:cs="Arial"/>
                <w:lang w:eastAsia="en-US"/>
              </w:rPr>
            </w:pPr>
            <w:r w:rsidRPr="001F7D95">
              <w:rPr>
                <w:rFonts w:ascii="Arial" w:eastAsia="Arial" w:hAnsi="Arial" w:cs="Arial"/>
                <w:lang w:eastAsia="en-US"/>
              </w:rPr>
              <w:t>Clase 4</w:t>
            </w:r>
          </w:p>
        </w:tc>
        <w:tc>
          <w:tcPr>
            <w:tcW w:w="1603" w:type="dxa"/>
            <w:vAlign w:val="center"/>
          </w:tcPr>
          <w:p w14:paraId="391D55E5" w14:textId="77777777" w:rsidR="008D3BAC" w:rsidRPr="001F7D95" w:rsidRDefault="008D3BAC" w:rsidP="008D3BAC">
            <w:pPr>
              <w:spacing w:before="100" w:beforeAutospacing="1" w:after="100" w:afterAutospacing="1"/>
              <w:ind w:right="111"/>
              <w:jc w:val="center"/>
              <w:rPr>
                <w:rFonts w:ascii="Arial" w:eastAsia="Arial" w:hAnsi="Arial" w:cs="Arial"/>
                <w:lang w:eastAsia="en-US"/>
              </w:rPr>
            </w:pPr>
            <w:r>
              <w:rPr>
                <w:rFonts w:ascii="Arial" w:eastAsia="Arial" w:hAnsi="Arial" w:cs="Arial"/>
                <w:lang w:eastAsia="en-US"/>
              </w:rPr>
              <w:t>0</w:t>
            </w:r>
            <w:r w:rsidRPr="001F7D95">
              <w:rPr>
                <w:rFonts w:ascii="Arial" w:eastAsia="Arial" w:hAnsi="Arial" w:cs="Arial"/>
                <w:lang w:eastAsia="en-US"/>
              </w:rPr>
              <w:t>.011 UMA</w:t>
            </w:r>
          </w:p>
        </w:tc>
      </w:tr>
      <w:tr w:rsidR="008D3BAC" w:rsidRPr="0062568A" w14:paraId="59C904A4" w14:textId="77777777" w:rsidTr="008D3BAC">
        <w:trPr>
          <w:trHeight w:val="397"/>
        </w:trPr>
        <w:tc>
          <w:tcPr>
            <w:tcW w:w="7225" w:type="dxa"/>
            <w:vAlign w:val="center"/>
          </w:tcPr>
          <w:p w14:paraId="62A3EB62" w14:textId="77777777" w:rsidR="008D3BAC" w:rsidRPr="001F7D95" w:rsidRDefault="008D3BAC" w:rsidP="008D3BAC">
            <w:pPr>
              <w:spacing w:before="100" w:beforeAutospacing="1" w:after="100" w:afterAutospacing="1"/>
              <w:ind w:left="698" w:firstLine="698"/>
              <w:rPr>
                <w:rFonts w:ascii="Arial" w:eastAsia="Arial" w:hAnsi="Arial" w:cs="Arial"/>
                <w:lang w:eastAsia="en-US"/>
              </w:rPr>
            </w:pPr>
            <w:r w:rsidRPr="001F7D95">
              <w:rPr>
                <w:rFonts w:ascii="Arial" w:eastAsia="Arial" w:hAnsi="Arial" w:cs="Arial"/>
                <w:lang w:eastAsia="en-US"/>
              </w:rPr>
              <w:t>Para las construcciones tipo C:</w:t>
            </w:r>
          </w:p>
        </w:tc>
        <w:tc>
          <w:tcPr>
            <w:tcW w:w="1603" w:type="dxa"/>
            <w:vAlign w:val="center"/>
          </w:tcPr>
          <w:p w14:paraId="4589FD58" w14:textId="77777777" w:rsidR="008D3BAC" w:rsidRPr="001F7D95" w:rsidRDefault="008D3BAC" w:rsidP="008D3BAC">
            <w:pPr>
              <w:spacing w:before="100" w:beforeAutospacing="1" w:after="100" w:afterAutospacing="1"/>
              <w:ind w:right="111"/>
              <w:jc w:val="center"/>
              <w:rPr>
                <w:rFonts w:ascii="Arial" w:hAnsi="Arial" w:cs="Arial"/>
                <w:lang w:eastAsia="en-US"/>
              </w:rPr>
            </w:pPr>
          </w:p>
        </w:tc>
      </w:tr>
      <w:tr w:rsidR="008D3BAC" w:rsidRPr="0062568A" w14:paraId="7A5B41E6" w14:textId="77777777" w:rsidTr="008D3BAC">
        <w:trPr>
          <w:trHeight w:val="397"/>
        </w:trPr>
        <w:tc>
          <w:tcPr>
            <w:tcW w:w="7225" w:type="dxa"/>
            <w:vAlign w:val="center"/>
          </w:tcPr>
          <w:p w14:paraId="0FC3E218" w14:textId="77777777" w:rsidR="008D3BAC" w:rsidRPr="001F7D95" w:rsidRDefault="008D3BAC" w:rsidP="008D3BAC">
            <w:pPr>
              <w:spacing w:before="100" w:beforeAutospacing="1" w:after="100" w:afterAutospacing="1"/>
              <w:ind w:left="1407" w:firstLine="698"/>
              <w:rPr>
                <w:rFonts w:ascii="Arial" w:eastAsia="Arial" w:hAnsi="Arial" w:cs="Arial"/>
                <w:lang w:eastAsia="en-US"/>
              </w:rPr>
            </w:pPr>
            <w:r w:rsidRPr="001F7D95">
              <w:rPr>
                <w:rFonts w:ascii="Arial" w:eastAsia="Arial" w:hAnsi="Arial" w:cs="Arial"/>
                <w:lang w:eastAsia="en-US"/>
              </w:rPr>
              <w:t>Clase 1</w:t>
            </w:r>
          </w:p>
        </w:tc>
        <w:tc>
          <w:tcPr>
            <w:tcW w:w="1603" w:type="dxa"/>
            <w:vAlign w:val="center"/>
          </w:tcPr>
          <w:p w14:paraId="68C57660" w14:textId="77777777" w:rsidR="008D3BAC" w:rsidRPr="001F7D95" w:rsidRDefault="008D3BAC" w:rsidP="008D3BAC">
            <w:pPr>
              <w:spacing w:before="100" w:beforeAutospacing="1" w:after="100" w:afterAutospacing="1"/>
              <w:ind w:right="111"/>
              <w:jc w:val="center"/>
              <w:rPr>
                <w:rFonts w:ascii="Arial" w:eastAsia="Arial" w:hAnsi="Arial" w:cs="Arial"/>
                <w:lang w:eastAsia="en-US"/>
              </w:rPr>
            </w:pPr>
            <w:r>
              <w:rPr>
                <w:rFonts w:ascii="Arial" w:eastAsia="Arial" w:hAnsi="Arial" w:cs="Arial"/>
                <w:lang w:eastAsia="en-US"/>
              </w:rPr>
              <w:t>0</w:t>
            </w:r>
            <w:r w:rsidRPr="001F7D95">
              <w:rPr>
                <w:rFonts w:ascii="Arial" w:eastAsia="Arial" w:hAnsi="Arial" w:cs="Arial"/>
                <w:lang w:eastAsia="en-US"/>
              </w:rPr>
              <w:t>.005 UMA</w:t>
            </w:r>
          </w:p>
        </w:tc>
      </w:tr>
      <w:tr w:rsidR="008D3BAC" w:rsidRPr="0062568A" w14:paraId="3C937318" w14:textId="77777777" w:rsidTr="008D3BAC">
        <w:trPr>
          <w:trHeight w:val="397"/>
        </w:trPr>
        <w:tc>
          <w:tcPr>
            <w:tcW w:w="7225" w:type="dxa"/>
            <w:vAlign w:val="center"/>
          </w:tcPr>
          <w:p w14:paraId="19FC0C84" w14:textId="77777777" w:rsidR="008D3BAC" w:rsidRPr="001F7D95" w:rsidRDefault="008D3BAC" w:rsidP="008D3BAC">
            <w:pPr>
              <w:spacing w:before="100" w:beforeAutospacing="1" w:after="100" w:afterAutospacing="1"/>
              <w:ind w:left="1407" w:firstLine="698"/>
              <w:rPr>
                <w:rFonts w:ascii="Arial" w:eastAsia="Arial" w:hAnsi="Arial" w:cs="Arial"/>
                <w:lang w:eastAsia="en-US"/>
              </w:rPr>
            </w:pPr>
            <w:r w:rsidRPr="001F7D95">
              <w:rPr>
                <w:rFonts w:ascii="Arial" w:eastAsia="Arial" w:hAnsi="Arial" w:cs="Arial"/>
                <w:lang w:eastAsia="en-US"/>
              </w:rPr>
              <w:t>Clase 2</w:t>
            </w:r>
          </w:p>
        </w:tc>
        <w:tc>
          <w:tcPr>
            <w:tcW w:w="1603" w:type="dxa"/>
            <w:vAlign w:val="center"/>
          </w:tcPr>
          <w:p w14:paraId="7578F672" w14:textId="77777777" w:rsidR="008D3BAC" w:rsidRPr="001F7D95" w:rsidRDefault="008D3BAC" w:rsidP="008D3BAC">
            <w:pPr>
              <w:spacing w:before="100" w:beforeAutospacing="1" w:after="100" w:afterAutospacing="1"/>
              <w:ind w:right="111"/>
              <w:jc w:val="center"/>
              <w:rPr>
                <w:rFonts w:ascii="Arial" w:eastAsia="Arial" w:hAnsi="Arial" w:cs="Arial"/>
                <w:lang w:eastAsia="en-US"/>
              </w:rPr>
            </w:pPr>
            <w:r>
              <w:rPr>
                <w:rFonts w:ascii="Arial" w:eastAsia="Arial" w:hAnsi="Arial" w:cs="Arial"/>
                <w:lang w:eastAsia="en-US"/>
              </w:rPr>
              <w:t>0</w:t>
            </w:r>
            <w:r w:rsidRPr="001F7D95">
              <w:rPr>
                <w:rFonts w:ascii="Arial" w:eastAsia="Arial" w:hAnsi="Arial" w:cs="Arial"/>
                <w:lang w:eastAsia="en-US"/>
              </w:rPr>
              <w:t>.006 UMA</w:t>
            </w:r>
          </w:p>
        </w:tc>
      </w:tr>
      <w:tr w:rsidR="008D3BAC" w:rsidRPr="0062568A" w14:paraId="5385BC6A" w14:textId="77777777" w:rsidTr="008D3BAC">
        <w:trPr>
          <w:trHeight w:val="397"/>
        </w:trPr>
        <w:tc>
          <w:tcPr>
            <w:tcW w:w="7225" w:type="dxa"/>
            <w:vAlign w:val="center"/>
          </w:tcPr>
          <w:p w14:paraId="7FB326F9" w14:textId="77777777" w:rsidR="008D3BAC" w:rsidRPr="001F7D95" w:rsidRDefault="008D3BAC" w:rsidP="008D3BAC">
            <w:pPr>
              <w:spacing w:before="100" w:beforeAutospacing="1" w:after="100" w:afterAutospacing="1"/>
              <w:ind w:left="1407" w:firstLine="698"/>
              <w:rPr>
                <w:rFonts w:ascii="Arial" w:eastAsia="Arial" w:hAnsi="Arial" w:cs="Arial"/>
                <w:lang w:eastAsia="en-US"/>
              </w:rPr>
            </w:pPr>
            <w:r w:rsidRPr="001F7D95">
              <w:rPr>
                <w:rFonts w:ascii="Arial" w:eastAsia="Arial" w:hAnsi="Arial" w:cs="Arial"/>
                <w:lang w:eastAsia="en-US"/>
              </w:rPr>
              <w:t>Clase 3</w:t>
            </w:r>
          </w:p>
        </w:tc>
        <w:tc>
          <w:tcPr>
            <w:tcW w:w="1603" w:type="dxa"/>
            <w:vAlign w:val="center"/>
          </w:tcPr>
          <w:p w14:paraId="16EB14B2" w14:textId="77777777" w:rsidR="008D3BAC" w:rsidRPr="001F7D95" w:rsidRDefault="008D3BAC" w:rsidP="008D3BAC">
            <w:pPr>
              <w:spacing w:before="100" w:beforeAutospacing="1" w:after="100" w:afterAutospacing="1"/>
              <w:ind w:right="111"/>
              <w:jc w:val="center"/>
              <w:rPr>
                <w:rFonts w:ascii="Arial" w:eastAsia="Arial" w:hAnsi="Arial" w:cs="Arial"/>
                <w:lang w:eastAsia="en-US"/>
              </w:rPr>
            </w:pPr>
            <w:r>
              <w:rPr>
                <w:rFonts w:ascii="Arial" w:eastAsia="Arial" w:hAnsi="Arial" w:cs="Arial"/>
                <w:lang w:eastAsia="en-US"/>
              </w:rPr>
              <w:t>0</w:t>
            </w:r>
            <w:r w:rsidRPr="001F7D95">
              <w:rPr>
                <w:rFonts w:ascii="Arial" w:eastAsia="Arial" w:hAnsi="Arial" w:cs="Arial"/>
                <w:lang w:eastAsia="en-US"/>
              </w:rPr>
              <w:t>.008 UMA</w:t>
            </w:r>
          </w:p>
        </w:tc>
      </w:tr>
      <w:tr w:rsidR="008D3BAC" w:rsidRPr="0062568A" w14:paraId="06471201" w14:textId="77777777" w:rsidTr="008D3BAC">
        <w:trPr>
          <w:trHeight w:val="397"/>
        </w:trPr>
        <w:tc>
          <w:tcPr>
            <w:tcW w:w="7225" w:type="dxa"/>
            <w:vAlign w:val="center"/>
          </w:tcPr>
          <w:p w14:paraId="4C9A20D9" w14:textId="77777777" w:rsidR="008D3BAC" w:rsidRPr="001F7D95" w:rsidRDefault="008D3BAC" w:rsidP="008D3BAC">
            <w:pPr>
              <w:spacing w:before="100" w:beforeAutospacing="1" w:after="100" w:afterAutospacing="1"/>
              <w:ind w:left="1407" w:firstLine="698"/>
              <w:rPr>
                <w:rFonts w:ascii="Arial" w:eastAsia="Arial" w:hAnsi="Arial" w:cs="Arial"/>
                <w:lang w:eastAsia="en-US"/>
              </w:rPr>
            </w:pPr>
            <w:r w:rsidRPr="001F7D95">
              <w:rPr>
                <w:rFonts w:ascii="Arial" w:eastAsia="Arial" w:hAnsi="Arial" w:cs="Arial"/>
                <w:lang w:eastAsia="en-US"/>
              </w:rPr>
              <w:t>Clase 4</w:t>
            </w:r>
          </w:p>
        </w:tc>
        <w:tc>
          <w:tcPr>
            <w:tcW w:w="1603" w:type="dxa"/>
            <w:vAlign w:val="center"/>
          </w:tcPr>
          <w:p w14:paraId="4FEB05B7" w14:textId="77777777" w:rsidR="008D3BAC" w:rsidRPr="001F7D95" w:rsidRDefault="008D3BAC" w:rsidP="008D3BAC">
            <w:pPr>
              <w:spacing w:before="100" w:beforeAutospacing="1" w:after="100" w:afterAutospacing="1"/>
              <w:ind w:right="111"/>
              <w:jc w:val="center"/>
              <w:rPr>
                <w:rFonts w:ascii="Arial" w:eastAsia="Arial" w:hAnsi="Arial" w:cs="Arial"/>
                <w:lang w:eastAsia="en-US"/>
              </w:rPr>
            </w:pPr>
            <w:r>
              <w:rPr>
                <w:rFonts w:ascii="Arial" w:eastAsia="Arial" w:hAnsi="Arial" w:cs="Arial"/>
                <w:lang w:eastAsia="en-US"/>
              </w:rPr>
              <w:t>0</w:t>
            </w:r>
            <w:r w:rsidRPr="001F7D95">
              <w:rPr>
                <w:rFonts w:ascii="Arial" w:eastAsia="Arial" w:hAnsi="Arial" w:cs="Arial"/>
                <w:lang w:eastAsia="en-US"/>
              </w:rPr>
              <w:t>.01 UMA</w:t>
            </w:r>
          </w:p>
        </w:tc>
      </w:tr>
      <w:tr w:rsidR="008D3BAC" w:rsidRPr="0062568A" w14:paraId="263481F5" w14:textId="77777777" w:rsidTr="008D3BAC">
        <w:trPr>
          <w:trHeight w:val="397"/>
        </w:trPr>
        <w:tc>
          <w:tcPr>
            <w:tcW w:w="7225" w:type="dxa"/>
            <w:vAlign w:val="center"/>
          </w:tcPr>
          <w:p w14:paraId="6F8A5FA4" w14:textId="77777777" w:rsidR="008D3BAC" w:rsidRPr="001F7D95" w:rsidRDefault="008D3BAC" w:rsidP="008D3BAC">
            <w:pPr>
              <w:spacing w:before="100" w:beforeAutospacing="1" w:after="100" w:afterAutospacing="1"/>
              <w:ind w:left="698" w:firstLine="698"/>
              <w:rPr>
                <w:rFonts w:ascii="Arial" w:eastAsia="Arial" w:hAnsi="Arial" w:cs="Arial"/>
                <w:lang w:eastAsia="en-US"/>
              </w:rPr>
            </w:pPr>
            <w:r w:rsidRPr="001F7D95">
              <w:rPr>
                <w:rFonts w:ascii="Arial" w:eastAsia="Arial" w:hAnsi="Arial" w:cs="Arial"/>
                <w:lang w:eastAsia="en-US"/>
              </w:rPr>
              <w:t>Para las construcciones tipo D:</w:t>
            </w:r>
          </w:p>
        </w:tc>
        <w:tc>
          <w:tcPr>
            <w:tcW w:w="1603" w:type="dxa"/>
            <w:vAlign w:val="center"/>
          </w:tcPr>
          <w:p w14:paraId="2A840805" w14:textId="77777777" w:rsidR="008D3BAC" w:rsidRPr="001F7D95" w:rsidRDefault="008D3BAC" w:rsidP="008D3BAC">
            <w:pPr>
              <w:spacing w:before="100" w:beforeAutospacing="1" w:after="100" w:afterAutospacing="1"/>
              <w:ind w:right="111"/>
              <w:jc w:val="center"/>
              <w:rPr>
                <w:rFonts w:ascii="Arial" w:hAnsi="Arial" w:cs="Arial"/>
                <w:lang w:eastAsia="en-US"/>
              </w:rPr>
            </w:pPr>
          </w:p>
        </w:tc>
      </w:tr>
      <w:tr w:rsidR="008D3BAC" w:rsidRPr="0062568A" w14:paraId="652844B1" w14:textId="77777777" w:rsidTr="008D3BAC">
        <w:trPr>
          <w:trHeight w:val="397"/>
        </w:trPr>
        <w:tc>
          <w:tcPr>
            <w:tcW w:w="7225" w:type="dxa"/>
            <w:vAlign w:val="center"/>
          </w:tcPr>
          <w:p w14:paraId="476A5B30" w14:textId="77777777" w:rsidR="008D3BAC" w:rsidRPr="001F7D95" w:rsidRDefault="008D3BAC" w:rsidP="008D3BAC">
            <w:pPr>
              <w:spacing w:before="100" w:beforeAutospacing="1" w:after="100" w:afterAutospacing="1"/>
              <w:ind w:left="1407" w:firstLine="698"/>
              <w:rPr>
                <w:rFonts w:ascii="Arial" w:eastAsia="Arial" w:hAnsi="Arial" w:cs="Arial"/>
                <w:lang w:eastAsia="en-US"/>
              </w:rPr>
            </w:pPr>
            <w:r w:rsidRPr="001F7D95">
              <w:rPr>
                <w:rFonts w:ascii="Arial" w:eastAsia="Arial" w:hAnsi="Arial" w:cs="Arial"/>
                <w:lang w:eastAsia="en-US"/>
              </w:rPr>
              <w:t>Clase 1</w:t>
            </w:r>
          </w:p>
        </w:tc>
        <w:tc>
          <w:tcPr>
            <w:tcW w:w="1603" w:type="dxa"/>
            <w:vAlign w:val="center"/>
          </w:tcPr>
          <w:p w14:paraId="56390957" w14:textId="77777777" w:rsidR="008D3BAC" w:rsidRPr="001F7D95" w:rsidRDefault="008D3BAC" w:rsidP="008D3BAC">
            <w:pPr>
              <w:spacing w:before="100" w:beforeAutospacing="1" w:after="100" w:afterAutospacing="1"/>
              <w:ind w:right="111"/>
              <w:jc w:val="center"/>
              <w:rPr>
                <w:rFonts w:ascii="Arial" w:eastAsia="Arial" w:hAnsi="Arial" w:cs="Arial"/>
                <w:lang w:eastAsia="en-US"/>
              </w:rPr>
            </w:pPr>
            <w:r>
              <w:rPr>
                <w:rFonts w:ascii="Arial" w:eastAsia="Arial" w:hAnsi="Arial" w:cs="Arial"/>
                <w:lang w:eastAsia="en-US"/>
              </w:rPr>
              <w:t>0</w:t>
            </w:r>
            <w:r w:rsidRPr="001F7D95">
              <w:rPr>
                <w:rFonts w:ascii="Arial" w:eastAsia="Arial" w:hAnsi="Arial" w:cs="Arial"/>
                <w:lang w:eastAsia="en-US"/>
              </w:rPr>
              <w:t>.03 UMA</w:t>
            </w:r>
          </w:p>
        </w:tc>
      </w:tr>
      <w:tr w:rsidR="008D3BAC" w:rsidRPr="0062568A" w14:paraId="38E73245" w14:textId="77777777" w:rsidTr="008D3BAC">
        <w:trPr>
          <w:trHeight w:val="397"/>
        </w:trPr>
        <w:tc>
          <w:tcPr>
            <w:tcW w:w="7225" w:type="dxa"/>
            <w:vAlign w:val="center"/>
          </w:tcPr>
          <w:p w14:paraId="54E01E54" w14:textId="77777777" w:rsidR="008D3BAC" w:rsidRPr="001F7D95" w:rsidRDefault="008D3BAC" w:rsidP="008D3BAC">
            <w:pPr>
              <w:spacing w:before="100" w:beforeAutospacing="1" w:after="100" w:afterAutospacing="1"/>
              <w:ind w:left="1407" w:firstLine="698"/>
              <w:rPr>
                <w:rFonts w:ascii="Arial" w:eastAsia="Arial" w:hAnsi="Arial" w:cs="Arial"/>
                <w:lang w:eastAsia="en-US"/>
              </w:rPr>
            </w:pPr>
            <w:r w:rsidRPr="001F7D95">
              <w:rPr>
                <w:rFonts w:ascii="Arial" w:eastAsia="Arial" w:hAnsi="Arial" w:cs="Arial"/>
                <w:lang w:eastAsia="en-US"/>
              </w:rPr>
              <w:t>Clase 2</w:t>
            </w:r>
          </w:p>
        </w:tc>
        <w:tc>
          <w:tcPr>
            <w:tcW w:w="1603" w:type="dxa"/>
            <w:vAlign w:val="center"/>
          </w:tcPr>
          <w:p w14:paraId="34F8692A" w14:textId="77777777" w:rsidR="008D3BAC" w:rsidRPr="001F7D95" w:rsidRDefault="008D3BAC" w:rsidP="008D3BAC">
            <w:pPr>
              <w:spacing w:before="100" w:beforeAutospacing="1" w:after="100" w:afterAutospacing="1"/>
              <w:ind w:right="111"/>
              <w:jc w:val="center"/>
              <w:rPr>
                <w:rFonts w:ascii="Arial" w:eastAsia="Arial" w:hAnsi="Arial" w:cs="Arial"/>
                <w:lang w:eastAsia="en-US"/>
              </w:rPr>
            </w:pPr>
            <w:r>
              <w:rPr>
                <w:rFonts w:ascii="Arial" w:eastAsia="Arial" w:hAnsi="Arial" w:cs="Arial"/>
                <w:lang w:eastAsia="en-US"/>
              </w:rPr>
              <w:t>0</w:t>
            </w:r>
            <w:r w:rsidRPr="001F7D95">
              <w:rPr>
                <w:rFonts w:ascii="Arial" w:eastAsia="Arial" w:hAnsi="Arial" w:cs="Arial"/>
                <w:lang w:eastAsia="en-US"/>
              </w:rPr>
              <w:t>.005 UMA</w:t>
            </w:r>
          </w:p>
        </w:tc>
      </w:tr>
      <w:tr w:rsidR="008D3BAC" w:rsidRPr="0062568A" w14:paraId="4A64959C" w14:textId="77777777" w:rsidTr="008D3BAC">
        <w:trPr>
          <w:trHeight w:val="397"/>
        </w:trPr>
        <w:tc>
          <w:tcPr>
            <w:tcW w:w="7225" w:type="dxa"/>
            <w:vAlign w:val="center"/>
          </w:tcPr>
          <w:p w14:paraId="18805BE2" w14:textId="77777777" w:rsidR="008D3BAC" w:rsidRPr="001F7D95" w:rsidRDefault="008D3BAC" w:rsidP="008D3BAC">
            <w:pPr>
              <w:spacing w:before="100" w:beforeAutospacing="1" w:after="100" w:afterAutospacing="1"/>
              <w:ind w:left="1407" w:firstLine="698"/>
              <w:rPr>
                <w:rFonts w:ascii="Arial" w:eastAsia="Arial" w:hAnsi="Arial" w:cs="Arial"/>
                <w:lang w:eastAsia="en-US"/>
              </w:rPr>
            </w:pPr>
            <w:r w:rsidRPr="001F7D95">
              <w:rPr>
                <w:rFonts w:ascii="Arial" w:eastAsia="Arial" w:hAnsi="Arial" w:cs="Arial"/>
                <w:lang w:eastAsia="en-US"/>
              </w:rPr>
              <w:t>Clase 3</w:t>
            </w:r>
          </w:p>
        </w:tc>
        <w:tc>
          <w:tcPr>
            <w:tcW w:w="1603" w:type="dxa"/>
            <w:vAlign w:val="center"/>
          </w:tcPr>
          <w:p w14:paraId="0F51A646" w14:textId="77777777" w:rsidR="008D3BAC" w:rsidRPr="001F7D95" w:rsidRDefault="008D3BAC" w:rsidP="008D3BAC">
            <w:pPr>
              <w:spacing w:before="100" w:beforeAutospacing="1" w:after="100" w:afterAutospacing="1"/>
              <w:ind w:right="111"/>
              <w:jc w:val="center"/>
              <w:rPr>
                <w:rFonts w:ascii="Arial" w:eastAsia="Arial" w:hAnsi="Arial" w:cs="Arial"/>
                <w:lang w:eastAsia="en-US"/>
              </w:rPr>
            </w:pPr>
            <w:r>
              <w:rPr>
                <w:rFonts w:ascii="Arial" w:eastAsia="Arial" w:hAnsi="Arial" w:cs="Arial"/>
                <w:lang w:eastAsia="en-US"/>
              </w:rPr>
              <w:t>0</w:t>
            </w:r>
            <w:r w:rsidRPr="001F7D95">
              <w:rPr>
                <w:rFonts w:ascii="Arial" w:eastAsia="Arial" w:hAnsi="Arial" w:cs="Arial"/>
                <w:lang w:eastAsia="en-US"/>
              </w:rPr>
              <w:t>.006 UMA</w:t>
            </w:r>
          </w:p>
        </w:tc>
      </w:tr>
      <w:tr w:rsidR="008D3BAC" w:rsidRPr="0062568A" w14:paraId="2DD3E392" w14:textId="77777777" w:rsidTr="008D3BAC">
        <w:trPr>
          <w:trHeight w:val="397"/>
        </w:trPr>
        <w:tc>
          <w:tcPr>
            <w:tcW w:w="7225" w:type="dxa"/>
            <w:vAlign w:val="center"/>
          </w:tcPr>
          <w:p w14:paraId="0FCC54C5" w14:textId="77777777" w:rsidR="008D3BAC" w:rsidRPr="001F7D95" w:rsidRDefault="008D3BAC" w:rsidP="008D3BAC">
            <w:pPr>
              <w:spacing w:before="100" w:beforeAutospacing="1" w:after="100" w:afterAutospacing="1"/>
              <w:ind w:left="1407" w:firstLine="698"/>
              <w:rPr>
                <w:rFonts w:ascii="Arial" w:eastAsia="Arial" w:hAnsi="Arial" w:cs="Arial"/>
                <w:lang w:eastAsia="en-US"/>
              </w:rPr>
            </w:pPr>
            <w:r w:rsidRPr="001F7D95">
              <w:rPr>
                <w:rFonts w:ascii="Arial" w:eastAsia="Arial" w:hAnsi="Arial" w:cs="Arial"/>
                <w:lang w:eastAsia="en-US"/>
              </w:rPr>
              <w:t>Clase 4</w:t>
            </w:r>
          </w:p>
        </w:tc>
        <w:tc>
          <w:tcPr>
            <w:tcW w:w="1603" w:type="dxa"/>
            <w:vAlign w:val="center"/>
          </w:tcPr>
          <w:p w14:paraId="2CDCCDE7" w14:textId="77777777" w:rsidR="008D3BAC" w:rsidRPr="001F7D95" w:rsidRDefault="008D3BAC" w:rsidP="008D3BAC">
            <w:pPr>
              <w:spacing w:before="100" w:beforeAutospacing="1" w:after="100" w:afterAutospacing="1"/>
              <w:ind w:right="111"/>
              <w:jc w:val="center"/>
              <w:rPr>
                <w:rFonts w:ascii="Arial" w:eastAsia="Arial" w:hAnsi="Arial" w:cs="Arial"/>
                <w:lang w:eastAsia="en-US"/>
              </w:rPr>
            </w:pPr>
            <w:r>
              <w:rPr>
                <w:rFonts w:ascii="Arial" w:eastAsia="Arial" w:hAnsi="Arial" w:cs="Arial"/>
                <w:lang w:eastAsia="en-US"/>
              </w:rPr>
              <w:t>0</w:t>
            </w:r>
            <w:r w:rsidRPr="001F7D95">
              <w:rPr>
                <w:rFonts w:ascii="Arial" w:eastAsia="Arial" w:hAnsi="Arial" w:cs="Arial"/>
                <w:lang w:eastAsia="en-US"/>
              </w:rPr>
              <w:t>.008 UMA</w:t>
            </w:r>
          </w:p>
        </w:tc>
      </w:tr>
      <w:tr w:rsidR="008D3BAC" w:rsidRPr="0062568A" w14:paraId="12D75BB5" w14:textId="77777777" w:rsidTr="008D3BAC">
        <w:trPr>
          <w:trHeight w:val="397"/>
        </w:trPr>
        <w:tc>
          <w:tcPr>
            <w:tcW w:w="7225" w:type="dxa"/>
            <w:vAlign w:val="center"/>
          </w:tcPr>
          <w:p w14:paraId="34CE2AE9" w14:textId="77777777" w:rsidR="008D3BAC" w:rsidRPr="001F7D95" w:rsidRDefault="008D3BAC" w:rsidP="008D3BAC">
            <w:pPr>
              <w:spacing w:before="120" w:after="120"/>
              <w:ind w:left="709"/>
              <w:jc w:val="both"/>
              <w:rPr>
                <w:rFonts w:ascii="Arial" w:hAnsi="Arial" w:cs="Arial"/>
              </w:rPr>
            </w:pPr>
            <w:r w:rsidRPr="001F7D95">
              <w:rPr>
                <w:rFonts w:ascii="Arial" w:hAnsi="Arial" w:cs="Arial"/>
              </w:rPr>
              <w:tab/>
              <w:t>b) De construcción, que permita la instalación de una torre de comunicación, de una estructura monopolar para colocación de antena celular, de una base de concreto o adición de cualquier equipo de telecomunicación sobre una torre de alta tensión o sobre infraestructura existente, por cada unidad:</w:t>
            </w:r>
          </w:p>
        </w:tc>
        <w:tc>
          <w:tcPr>
            <w:tcW w:w="1603" w:type="dxa"/>
            <w:vAlign w:val="center"/>
          </w:tcPr>
          <w:p w14:paraId="6451026F" w14:textId="77777777" w:rsidR="008D3BAC" w:rsidRPr="001F7D95" w:rsidRDefault="008D3BAC" w:rsidP="008D3BAC">
            <w:pPr>
              <w:spacing w:before="120" w:after="120"/>
              <w:jc w:val="center"/>
              <w:rPr>
                <w:rFonts w:ascii="Arial" w:hAnsi="Arial" w:cs="Arial"/>
              </w:rPr>
            </w:pPr>
            <w:r w:rsidRPr="001F7D95">
              <w:rPr>
                <w:rFonts w:ascii="Arial" w:hAnsi="Arial" w:cs="Arial"/>
              </w:rPr>
              <w:t>124 UMA</w:t>
            </w:r>
          </w:p>
        </w:tc>
      </w:tr>
      <w:tr w:rsidR="008D3BAC" w:rsidRPr="0062568A" w14:paraId="67A91027" w14:textId="77777777" w:rsidTr="008D3BAC">
        <w:trPr>
          <w:trHeight w:val="397"/>
        </w:trPr>
        <w:tc>
          <w:tcPr>
            <w:tcW w:w="7225" w:type="dxa"/>
          </w:tcPr>
          <w:p w14:paraId="6AE5DA23" w14:textId="77777777" w:rsidR="008D3BAC" w:rsidRPr="001F7D95" w:rsidRDefault="008D3BAC" w:rsidP="008D3BAC">
            <w:pPr>
              <w:spacing w:before="120" w:after="120"/>
              <w:ind w:left="709"/>
              <w:jc w:val="both"/>
              <w:rPr>
                <w:rFonts w:ascii="Arial" w:hAnsi="Arial" w:cs="Arial"/>
              </w:rPr>
            </w:pPr>
            <w:r w:rsidRPr="001F7D95">
              <w:rPr>
                <w:rFonts w:ascii="Arial" w:hAnsi="Arial" w:cs="Arial"/>
              </w:rPr>
              <w:tab/>
              <w:t>c) De construcción de bardas, por cada metro lineal:</w:t>
            </w:r>
          </w:p>
        </w:tc>
        <w:tc>
          <w:tcPr>
            <w:tcW w:w="1603" w:type="dxa"/>
            <w:vAlign w:val="center"/>
          </w:tcPr>
          <w:p w14:paraId="0EEE5113" w14:textId="77777777" w:rsidR="008D3BAC" w:rsidRPr="001F7D95" w:rsidRDefault="008D3BAC" w:rsidP="008D3BAC">
            <w:pPr>
              <w:spacing w:before="120" w:after="120"/>
              <w:jc w:val="center"/>
              <w:rPr>
                <w:rFonts w:ascii="Arial" w:hAnsi="Arial" w:cs="Arial"/>
              </w:rPr>
            </w:pPr>
            <w:r w:rsidRPr="001F7D95">
              <w:rPr>
                <w:rFonts w:ascii="Arial" w:hAnsi="Arial" w:cs="Arial"/>
              </w:rPr>
              <w:t>0.08 UMA</w:t>
            </w:r>
          </w:p>
        </w:tc>
      </w:tr>
      <w:tr w:rsidR="008D3BAC" w:rsidRPr="0062568A" w14:paraId="60E02022" w14:textId="77777777" w:rsidTr="008D3BAC">
        <w:trPr>
          <w:trHeight w:val="397"/>
        </w:trPr>
        <w:tc>
          <w:tcPr>
            <w:tcW w:w="7225" w:type="dxa"/>
          </w:tcPr>
          <w:p w14:paraId="5BDDA898" w14:textId="77777777" w:rsidR="008D3BAC" w:rsidRPr="001F7D95" w:rsidRDefault="008D3BAC" w:rsidP="008D3BAC">
            <w:pPr>
              <w:spacing w:before="120" w:after="120"/>
              <w:ind w:left="709"/>
              <w:jc w:val="both"/>
              <w:rPr>
                <w:rFonts w:ascii="Arial" w:hAnsi="Arial" w:cs="Arial"/>
              </w:rPr>
            </w:pPr>
            <w:r w:rsidRPr="001F7D95">
              <w:rPr>
                <w:rFonts w:ascii="Arial" w:hAnsi="Arial" w:cs="Arial"/>
              </w:rPr>
              <w:tab/>
              <w:t>d) De demolición o desmantelamiento de bardas, por cada metro lineal:</w:t>
            </w:r>
          </w:p>
        </w:tc>
        <w:tc>
          <w:tcPr>
            <w:tcW w:w="1603" w:type="dxa"/>
            <w:vAlign w:val="center"/>
          </w:tcPr>
          <w:p w14:paraId="6199B5CB" w14:textId="77777777" w:rsidR="008D3BAC" w:rsidRPr="001F7D95" w:rsidRDefault="008D3BAC" w:rsidP="008D3BAC">
            <w:pPr>
              <w:spacing w:before="120" w:after="120"/>
              <w:jc w:val="center"/>
              <w:rPr>
                <w:rFonts w:ascii="Arial" w:hAnsi="Arial" w:cs="Arial"/>
              </w:rPr>
            </w:pPr>
            <w:r w:rsidRPr="001F7D95">
              <w:rPr>
                <w:rFonts w:ascii="Arial" w:hAnsi="Arial" w:cs="Arial"/>
              </w:rPr>
              <w:t>0.04 UMA</w:t>
            </w:r>
          </w:p>
        </w:tc>
      </w:tr>
      <w:tr w:rsidR="008D3BAC" w:rsidRPr="0062568A" w14:paraId="19FB61AD" w14:textId="77777777" w:rsidTr="008D3BAC">
        <w:trPr>
          <w:trHeight w:val="397"/>
        </w:trPr>
        <w:tc>
          <w:tcPr>
            <w:tcW w:w="7225" w:type="dxa"/>
          </w:tcPr>
          <w:p w14:paraId="113DAE11" w14:textId="77777777" w:rsidR="008D3BAC" w:rsidRPr="001F7D95" w:rsidRDefault="008D3BAC" w:rsidP="008D3BAC">
            <w:pPr>
              <w:spacing w:before="120" w:after="120"/>
              <w:ind w:left="709"/>
              <w:jc w:val="both"/>
              <w:rPr>
                <w:rFonts w:ascii="Arial" w:hAnsi="Arial" w:cs="Arial"/>
              </w:rPr>
            </w:pPr>
            <w:r w:rsidRPr="001F7D95">
              <w:rPr>
                <w:rFonts w:ascii="Arial" w:hAnsi="Arial" w:cs="Arial"/>
              </w:rPr>
              <w:tab/>
              <w:t>e) De demoliciones o desmantelamientos distintos del inciso d), por cada metro cuadrado:</w:t>
            </w:r>
          </w:p>
        </w:tc>
        <w:tc>
          <w:tcPr>
            <w:tcW w:w="1603" w:type="dxa"/>
            <w:vAlign w:val="center"/>
          </w:tcPr>
          <w:p w14:paraId="064B835E" w14:textId="77777777" w:rsidR="008D3BAC" w:rsidRPr="001F7D95" w:rsidRDefault="008D3BAC" w:rsidP="008D3BAC">
            <w:pPr>
              <w:spacing w:before="120" w:after="120"/>
              <w:jc w:val="center"/>
              <w:rPr>
                <w:rFonts w:ascii="Arial" w:hAnsi="Arial" w:cs="Arial"/>
              </w:rPr>
            </w:pPr>
            <w:r w:rsidRPr="001F7D95">
              <w:rPr>
                <w:rFonts w:ascii="Arial" w:hAnsi="Arial" w:cs="Arial"/>
              </w:rPr>
              <w:t>0.02 UMA</w:t>
            </w:r>
          </w:p>
        </w:tc>
      </w:tr>
      <w:tr w:rsidR="008D3BAC" w:rsidRPr="0062568A" w14:paraId="0D9F8191" w14:textId="77777777" w:rsidTr="008D3BAC">
        <w:trPr>
          <w:trHeight w:val="397"/>
        </w:trPr>
        <w:tc>
          <w:tcPr>
            <w:tcW w:w="7225" w:type="dxa"/>
          </w:tcPr>
          <w:p w14:paraId="5BDEE9FC" w14:textId="77777777" w:rsidR="008D3BAC" w:rsidRPr="001F7D95" w:rsidRDefault="008D3BAC" w:rsidP="008D3BAC">
            <w:pPr>
              <w:spacing w:before="120" w:after="120"/>
              <w:ind w:left="709"/>
              <w:jc w:val="both"/>
              <w:rPr>
                <w:rFonts w:ascii="Arial" w:hAnsi="Arial" w:cs="Arial"/>
              </w:rPr>
            </w:pPr>
            <w:r w:rsidRPr="001F7D95">
              <w:rPr>
                <w:rFonts w:ascii="Arial" w:hAnsi="Arial" w:cs="Arial"/>
              </w:rPr>
              <w:tab/>
              <w:t>f) De cortes o excavaciones en la vía pública, por cada metro lineal:</w:t>
            </w:r>
          </w:p>
        </w:tc>
        <w:tc>
          <w:tcPr>
            <w:tcW w:w="1603" w:type="dxa"/>
            <w:vAlign w:val="center"/>
          </w:tcPr>
          <w:p w14:paraId="11C354F9" w14:textId="77777777" w:rsidR="008D3BAC" w:rsidRPr="001F7D95" w:rsidRDefault="008D3BAC" w:rsidP="008D3BAC">
            <w:pPr>
              <w:spacing w:before="120" w:after="120"/>
              <w:jc w:val="center"/>
              <w:rPr>
                <w:rFonts w:ascii="Arial" w:hAnsi="Arial" w:cs="Arial"/>
              </w:rPr>
            </w:pPr>
            <w:r w:rsidRPr="001F7D95">
              <w:rPr>
                <w:rFonts w:ascii="Arial" w:hAnsi="Arial" w:cs="Arial"/>
              </w:rPr>
              <w:t>0.04 UMA</w:t>
            </w:r>
          </w:p>
        </w:tc>
      </w:tr>
      <w:tr w:rsidR="008D3BAC" w:rsidRPr="0062568A" w14:paraId="6223FA08" w14:textId="77777777" w:rsidTr="008D3BAC">
        <w:trPr>
          <w:trHeight w:val="397"/>
        </w:trPr>
        <w:tc>
          <w:tcPr>
            <w:tcW w:w="7225" w:type="dxa"/>
          </w:tcPr>
          <w:p w14:paraId="3B3A587D" w14:textId="77777777" w:rsidR="008D3BAC" w:rsidRPr="001F7D95" w:rsidRDefault="008D3BAC" w:rsidP="008D3BAC">
            <w:pPr>
              <w:spacing w:before="120" w:after="120"/>
              <w:ind w:left="709"/>
              <w:jc w:val="both"/>
              <w:rPr>
                <w:rFonts w:ascii="Arial" w:hAnsi="Arial" w:cs="Arial"/>
              </w:rPr>
            </w:pPr>
            <w:r w:rsidRPr="001F7D95">
              <w:rPr>
                <w:rFonts w:ascii="Arial" w:hAnsi="Arial" w:cs="Arial"/>
              </w:rPr>
              <w:tab/>
              <w:t>g) De excavaciones distintas a la señalada en el inciso f), por cada metro cuadrado:</w:t>
            </w:r>
          </w:p>
        </w:tc>
        <w:tc>
          <w:tcPr>
            <w:tcW w:w="1603" w:type="dxa"/>
            <w:vAlign w:val="center"/>
          </w:tcPr>
          <w:p w14:paraId="486191D2" w14:textId="77777777" w:rsidR="008D3BAC" w:rsidRPr="001F7D95" w:rsidRDefault="008D3BAC" w:rsidP="008D3BAC">
            <w:pPr>
              <w:spacing w:before="120" w:after="120"/>
              <w:jc w:val="center"/>
              <w:rPr>
                <w:rFonts w:ascii="Arial" w:hAnsi="Arial" w:cs="Arial"/>
              </w:rPr>
            </w:pPr>
            <w:r w:rsidRPr="001F7D95">
              <w:rPr>
                <w:rFonts w:ascii="Arial" w:hAnsi="Arial" w:cs="Arial"/>
              </w:rPr>
              <w:t>0.02 UMA</w:t>
            </w:r>
          </w:p>
        </w:tc>
      </w:tr>
      <w:tr w:rsidR="008D3BAC" w:rsidRPr="0062568A" w14:paraId="5420B175" w14:textId="77777777" w:rsidTr="008D3BAC">
        <w:trPr>
          <w:trHeight w:val="397"/>
        </w:trPr>
        <w:tc>
          <w:tcPr>
            <w:tcW w:w="7225" w:type="dxa"/>
          </w:tcPr>
          <w:p w14:paraId="193BEF75" w14:textId="77777777" w:rsidR="008D3BAC" w:rsidRPr="001F7D95" w:rsidRDefault="008D3BAC" w:rsidP="008D3BAC">
            <w:pPr>
              <w:spacing w:before="120" w:after="120"/>
              <w:ind w:left="709"/>
              <w:jc w:val="both"/>
              <w:rPr>
                <w:rFonts w:ascii="Arial" w:hAnsi="Arial" w:cs="Arial"/>
              </w:rPr>
            </w:pPr>
            <w:r w:rsidRPr="001F7D95">
              <w:rPr>
                <w:rFonts w:ascii="Arial" w:hAnsi="Arial" w:cs="Arial"/>
              </w:rPr>
              <w:tab/>
              <w:t>h) Por el posterío y tendido de líneas, por metro lineal:</w:t>
            </w:r>
          </w:p>
        </w:tc>
        <w:tc>
          <w:tcPr>
            <w:tcW w:w="1603" w:type="dxa"/>
            <w:vAlign w:val="center"/>
          </w:tcPr>
          <w:p w14:paraId="2B5E1A38" w14:textId="77777777" w:rsidR="008D3BAC" w:rsidRPr="001F7D95" w:rsidRDefault="008D3BAC" w:rsidP="008D3BAC">
            <w:pPr>
              <w:spacing w:before="120" w:after="120"/>
              <w:jc w:val="center"/>
              <w:rPr>
                <w:rFonts w:ascii="Arial" w:hAnsi="Arial" w:cs="Arial"/>
              </w:rPr>
            </w:pPr>
            <w:r w:rsidRPr="001F7D95">
              <w:rPr>
                <w:rFonts w:ascii="Arial" w:hAnsi="Arial" w:cs="Arial"/>
              </w:rPr>
              <w:t>0.20 UMA</w:t>
            </w:r>
          </w:p>
        </w:tc>
      </w:tr>
      <w:tr w:rsidR="008D3BAC" w:rsidRPr="0062568A" w14:paraId="2743B7F8" w14:textId="77777777" w:rsidTr="008D3BAC">
        <w:trPr>
          <w:trHeight w:val="397"/>
        </w:trPr>
        <w:tc>
          <w:tcPr>
            <w:tcW w:w="7225" w:type="dxa"/>
          </w:tcPr>
          <w:p w14:paraId="0544AA8D" w14:textId="77777777" w:rsidR="008D3BAC" w:rsidRPr="001F7D95" w:rsidRDefault="008D3BAC" w:rsidP="008D3BAC">
            <w:pPr>
              <w:spacing w:before="120" w:after="120"/>
              <w:jc w:val="both"/>
              <w:rPr>
                <w:rFonts w:ascii="Arial" w:hAnsi="Arial" w:cs="Arial"/>
              </w:rPr>
            </w:pPr>
            <w:r w:rsidRPr="001F7D95">
              <w:rPr>
                <w:rFonts w:ascii="Arial" w:hAnsi="Arial" w:cs="Arial"/>
              </w:rPr>
              <w:tab/>
              <w:t>VI. Por expedición de licencia de urbanización, por cada metro cuadrado de vía pública:</w:t>
            </w:r>
          </w:p>
        </w:tc>
        <w:tc>
          <w:tcPr>
            <w:tcW w:w="1603" w:type="dxa"/>
            <w:vAlign w:val="center"/>
          </w:tcPr>
          <w:p w14:paraId="364F9CEB" w14:textId="77777777" w:rsidR="008D3BAC" w:rsidRPr="001F7D95" w:rsidRDefault="008D3BAC" w:rsidP="008D3BAC">
            <w:pPr>
              <w:spacing w:before="120" w:after="120"/>
              <w:jc w:val="center"/>
              <w:rPr>
                <w:rFonts w:ascii="Arial" w:hAnsi="Arial" w:cs="Arial"/>
              </w:rPr>
            </w:pPr>
            <w:r>
              <w:rPr>
                <w:rFonts w:ascii="Arial" w:hAnsi="Arial" w:cs="Arial"/>
              </w:rPr>
              <w:t>0.02</w:t>
            </w:r>
            <w:r w:rsidRPr="001F7D95">
              <w:rPr>
                <w:rFonts w:ascii="Arial" w:hAnsi="Arial" w:cs="Arial"/>
              </w:rPr>
              <w:t xml:space="preserve"> UMA</w:t>
            </w:r>
          </w:p>
        </w:tc>
      </w:tr>
      <w:tr w:rsidR="008D3BAC" w:rsidRPr="0062568A" w14:paraId="1AF62F8A" w14:textId="77777777" w:rsidTr="008D3BAC">
        <w:trPr>
          <w:trHeight w:val="397"/>
        </w:trPr>
        <w:tc>
          <w:tcPr>
            <w:tcW w:w="7225" w:type="dxa"/>
          </w:tcPr>
          <w:p w14:paraId="6BF55B57" w14:textId="77777777" w:rsidR="008D3BAC" w:rsidRPr="001F7D95" w:rsidRDefault="008D3BAC" w:rsidP="008D3BAC">
            <w:pPr>
              <w:spacing w:before="120" w:after="120"/>
              <w:jc w:val="both"/>
              <w:rPr>
                <w:rFonts w:ascii="Arial" w:hAnsi="Arial" w:cs="Arial"/>
              </w:rPr>
            </w:pPr>
            <w:r w:rsidRPr="001F7D95">
              <w:rPr>
                <w:rFonts w:ascii="Arial" w:hAnsi="Arial" w:cs="Arial"/>
              </w:rPr>
              <w:tab/>
              <w:t>VII. Por validación de planos, por cada plano:</w:t>
            </w:r>
          </w:p>
        </w:tc>
        <w:tc>
          <w:tcPr>
            <w:tcW w:w="1603" w:type="dxa"/>
            <w:vAlign w:val="center"/>
          </w:tcPr>
          <w:p w14:paraId="3EBE05ED" w14:textId="77777777" w:rsidR="008D3BAC" w:rsidRPr="001F7D95" w:rsidRDefault="008D3BAC" w:rsidP="008D3BAC">
            <w:pPr>
              <w:spacing w:before="120" w:after="120"/>
              <w:jc w:val="center"/>
              <w:rPr>
                <w:rFonts w:ascii="Arial" w:hAnsi="Arial" w:cs="Arial"/>
              </w:rPr>
            </w:pPr>
            <w:r>
              <w:rPr>
                <w:rFonts w:ascii="Arial" w:hAnsi="Arial" w:cs="Arial"/>
              </w:rPr>
              <w:t>0.25</w:t>
            </w:r>
            <w:r w:rsidRPr="001F7D95">
              <w:rPr>
                <w:rFonts w:ascii="Arial" w:hAnsi="Arial" w:cs="Arial"/>
              </w:rPr>
              <w:t xml:space="preserve"> UMA</w:t>
            </w:r>
          </w:p>
        </w:tc>
      </w:tr>
      <w:tr w:rsidR="008D3BAC" w:rsidRPr="0062568A" w14:paraId="3BDA27FC" w14:textId="77777777" w:rsidTr="008D3BAC">
        <w:trPr>
          <w:trHeight w:val="397"/>
        </w:trPr>
        <w:tc>
          <w:tcPr>
            <w:tcW w:w="7225" w:type="dxa"/>
          </w:tcPr>
          <w:p w14:paraId="718A7DD2" w14:textId="77777777" w:rsidR="008D3BAC" w:rsidRPr="001F7D95" w:rsidRDefault="008D3BAC" w:rsidP="008D3BAC">
            <w:pPr>
              <w:spacing w:before="120" w:after="120"/>
              <w:jc w:val="both"/>
              <w:rPr>
                <w:rFonts w:ascii="Arial" w:hAnsi="Arial" w:cs="Arial"/>
              </w:rPr>
            </w:pPr>
            <w:r w:rsidRPr="001F7D95">
              <w:rPr>
                <w:rFonts w:ascii="Arial" w:hAnsi="Arial" w:cs="Arial"/>
              </w:rPr>
              <w:tab/>
              <w:t xml:space="preserve">VIII. Por visitas de inspección: </w:t>
            </w:r>
          </w:p>
        </w:tc>
        <w:tc>
          <w:tcPr>
            <w:tcW w:w="1603" w:type="dxa"/>
            <w:vAlign w:val="center"/>
          </w:tcPr>
          <w:p w14:paraId="6909E66F" w14:textId="77777777" w:rsidR="008D3BAC" w:rsidRPr="001F7D95" w:rsidRDefault="008D3BAC" w:rsidP="008D3BAC">
            <w:pPr>
              <w:spacing w:before="120" w:after="120"/>
              <w:jc w:val="center"/>
              <w:rPr>
                <w:rFonts w:ascii="Arial" w:hAnsi="Arial" w:cs="Arial"/>
              </w:rPr>
            </w:pPr>
          </w:p>
        </w:tc>
      </w:tr>
      <w:tr w:rsidR="008D3BAC" w:rsidRPr="0062568A" w14:paraId="52A2EF1F" w14:textId="77777777" w:rsidTr="008D3BAC">
        <w:trPr>
          <w:trHeight w:val="397"/>
        </w:trPr>
        <w:tc>
          <w:tcPr>
            <w:tcW w:w="7225" w:type="dxa"/>
          </w:tcPr>
          <w:p w14:paraId="3B3CCB75" w14:textId="77777777" w:rsidR="008D3BAC" w:rsidRPr="001F7D95" w:rsidRDefault="008D3BAC" w:rsidP="008D3BAC">
            <w:pPr>
              <w:spacing w:before="120" w:after="120"/>
              <w:ind w:left="709"/>
              <w:jc w:val="both"/>
              <w:rPr>
                <w:rFonts w:ascii="Arial" w:hAnsi="Arial" w:cs="Arial"/>
              </w:rPr>
            </w:pPr>
            <w:r w:rsidRPr="001F7D95">
              <w:rPr>
                <w:rFonts w:ascii="Arial" w:hAnsi="Arial" w:cs="Arial"/>
              </w:rPr>
              <w:tab/>
              <w:t>a) De fosas sépticas cuando se requiera una segunda o posterior visita de inspección:</w:t>
            </w:r>
          </w:p>
        </w:tc>
        <w:tc>
          <w:tcPr>
            <w:tcW w:w="1603" w:type="dxa"/>
            <w:vAlign w:val="center"/>
          </w:tcPr>
          <w:p w14:paraId="26562A56" w14:textId="77777777" w:rsidR="008D3BAC" w:rsidRPr="001F7D95" w:rsidRDefault="008D3BAC" w:rsidP="008D3BAC">
            <w:pPr>
              <w:spacing w:before="120" w:after="120"/>
              <w:jc w:val="center"/>
              <w:rPr>
                <w:rFonts w:ascii="Arial" w:hAnsi="Arial" w:cs="Arial"/>
              </w:rPr>
            </w:pPr>
            <w:r w:rsidRPr="001F7D95">
              <w:rPr>
                <w:rFonts w:ascii="Arial" w:hAnsi="Arial" w:cs="Arial"/>
              </w:rPr>
              <w:t>6.60 UMA</w:t>
            </w:r>
          </w:p>
        </w:tc>
      </w:tr>
      <w:tr w:rsidR="008D3BAC" w:rsidRPr="0062568A" w14:paraId="4674E3D2" w14:textId="77777777" w:rsidTr="008D3BAC">
        <w:trPr>
          <w:trHeight w:val="397"/>
        </w:trPr>
        <w:tc>
          <w:tcPr>
            <w:tcW w:w="7225" w:type="dxa"/>
          </w:tcPr>
          <w:p w14:paraId="4FBC55D9" w14:textId="77777777" w:rsidR="008D3BAC" w:rsidRPr="001F7D95" w:rsidRDefault="008D3BAC" w:rsidP="008D3BAC">
            <w:pPr>
              <w:spacing w:before="120" w:after="120"/>
              <w:ind w:left="709"/>
              <w:jc w:val="both"/>
              <w:rPr>
                <w:rFonts w:ascii="Arial" w:hAnsi="Arial" w:cs="Arial"/>
              </w:rPr>
            </w:pPr>
            <w:r w:rsidRPr="001F7D95">
              <w:rPr>
                <w:rFonts w:ascii="Arial" w:hAnsi="Arial" w:cs="Arial"/>
              </w:rPr>
              <w:tab/>
              <w:t>b) De construcciones o edificaciones distintas a la señalada en el inciso a) de esta fracción en los casos en que se requiera una tercera o posterior visita de inspección:</w:t>
            </w:r>
          </w:p>
        </w:tc>
        <w:tc>
          <w:tcPr>
            <w:tcW w:w="1603" w:type="dxa"/>
            <w:vAlign w:val="center"/>
          </w:tcPr>
          <w:p w14:paraId="07363AA8" w14:textId="77777777" w:rsidR="008D3BAC" w:rsidRPr="001F7D95" w:rsidRDefault="008D3BAC" w:rsidP="008D3BAC">
            <w:pPr>
              <w:spacing w:before="120" w:after="120"/>
              <w:jc w:val="center"/>
              <w:rPr>
                <w:rFonts w:ascii="Arial" w:hAnsi="Arial" w:cs="Arial"/>
              </w:rPr>
            </w:pPr>
            <w:r w:rsidRPr="001F7D95">
              <w:rPr>
                <w:rFonts w:ascii="Arial" w:hAnsi="Arial" w:cs="Arial"/>
              </w:rPr>
              <w:t>6.60 UMA</w:t>
            </w:r>
          </w:p>
        </w:tc>
      </w:tr>
      <w:tr w:rsidR="008D3BAC" w:rsidRPr="0062568A" w14:paraId="06A42067" w14:textId="77777777" w:rsidTr="008D3BAC">
        <w:trPr>
          <w:trHeight w:val="397"/>
        </w:trPr>
        <w:tc>
          <w:tcPr>
            <w:tcW w:w="7225" w:type="dxa"/>
          </w:tcPr>
          <w:p w14:paraId="0D54D040" w14:textId="77777777" w:rsidR="008D3BAC" w:rsidRPr="001F7D95" w:rsidRDefault="008D3BAC" w:rsidP="008D3BAC">
            <w:pPr>
              <w:spacing w:before="120" w:after="120"/>
              <w:ind w:left="709"/>
              <w:jc w:val="both"/>
              <w:rPr>
                <w:rFonts w:ascii="Arial" w:hAnsi="Arial" w:cs="Arial"/>
              </w:rPr>
            </w:pPr>
            <w:r w:rsidRPr="001F7D95">
              <w:rPr>
                <w:rFonts w:ascii="Arial" w:hAnsi="Arial" w:cs="Arial"/>
              </w:rPr>
              <w:tab/>
              <w:t>c) Para la recepción o terminación de obras de infraestructura urbana, en los casos en los que se requiera una tercera o posterior visita de inspección:</w:t>
            </w:r>
          </w:p>
        </w:tc>
        <w:tc>
          <w:tcPr>
            <w:tcW w:w="1603" w:type="dxa"/>
            <w:vAlign w:val="center"/>
          </w:tcPr>
          <w:p w14:paraId="09C5DC61" w14:textId="77777777" w:rsidR="008D3BAC" w:rsidRPr="001F7D95" w:rsidRDefault="008D3BAC" w:rsidP="008D3BAC">
            <w:pPr>
              <w:spacing w:before="120" w:after="120"/>
              <w:jc w:val="center"/>
              <w:rPr>
                <w:rFonts w:ascii="Arial" w:hAnsi="Arial" w:cs="Arial"/>
              </w:rPr>
            </w:pPr>
          </w:p>
        </w:tc>
      </w:tr>
      <w:tr w:rsidR="008D3BAC" w:rsidRPr="0062568A" w14:paraId="6BEF38AA" w14:textId="77777777" w:rsidTr="008D3BAC">
        <w:trPr>
          <w:trHeight w:val="397"/>
        </w:trPr>
        <w:tc>
          <w:tcPr>
            <w:tcW w:w="7225" w:type="dxa"/>
          </w:tcPr>
          <w:p w14:paraId="617BB481" w14:textId="77777777" w:rsidR="008D3BAC" w:rsidRPr="001F7D95" w:rsidRDefault="008D3BAC" w:rsidP="008D3BAC">
            <w:pPr>
              <w:spacing w:before="120" w:after="120"/>
              <w:ind w:left="709"/>
              <w:jc w:val="both"/>
              <w:rPr>
                <w:rFonts w:ascii="Arial" w:hAnsi="Arial" w:cs="Arial"/>
              </w:rPr>
            </w:pPr>
            <w:r w:rsidRPr="001F7D95">
              <w:rPr>
                <w:rFonts w:ascii="Arial" w:hAnsi="Arial" w:cs="Arial"/>
              </w:rPr>
              <w:tab/>
            </w:r>
            <w:r w:rsidRPr="001F7D95">
              <w:rPr>
                <w:rFonts w:ascii="Arial" w:hAnsi="Arial" w:cs="Arial"/>
              </w:rPr>
              <w:tab/>
              <w:t xml:space="preserve">1. Por los primeros 10,000 m² de vialidad: </w:t>
            </w:r>
          </w:p>
        </w:tc>
        <w:tc>
          <w:tcPr>
            <w:tcW w:w="1603" w:type="dxa"/>
            <w:vAlign w:val="center"/>
          </w:tcPr>
          <w:p w14:paraId="61C8B5B1" w14:textId="77777777" w:rsidR="008D3BAC" w:rsidRPr="001F7D95" w:rsidRDefault="008D3BAC" w:rsidP="008D3BAC">
            <w:pPr>
              <w:spacing w:before="120" w:after="120"/>
              <w:jc w:val="center"/>
              <w:rPr>
                <w:rFonts w:ascii="Arial" w:hAnsi="Arial" w:cs="Arial"/>
              </w:rPr>
            </w:pPr>
            <w:r w:rsidRPr="001F7D95">
              <w:rPr>
                <w:rFonts w:ascii="Arial" w:hAnsi="Arial" w:cs="Arial"/>
              </w:rPr>
              <w:t>10</w:t>
            </w:r>
            <w:r>
              <w:rPr>
                <w:rFonts w:ascii="Arial" w:hAnsi="Arial" w:cs="Arial"/>
              </w:rPr>
              <w:t>.00</w:t>
            </w:r>
            <w:r w:rsidRPr="001F7D95">
              <w:rPr>
                <w:rFonts w:ascii="Arial" w:hAnsi="Arial" w:cs="Arial"/>
              </w:rPr>
              <w:t xml:space="preserve"> UMA</w:t>
            </w:r>
          </w:p>
        </w:tc>
      </w:tr>
      <w:tr w:rsidR="008D3BAC" w:rsidRPr="0062568A" w14:paraId="500360F9" w14:textId="77777777" w:rsidTr="008D3BAC">
        <w:trPr>
          <w:trHeight w:val="397"/>
        </w:trPr>
        <w:tc>
          <w:tcPr>
            <w:tcW w:w="7225" w:type="dxa"/>
          </w:tcPr>
          <w:p w14:paraId="535DCB24" w14:textId="77777777" w:rsidR="008D3BAC" w:rsidRPr="001F7D95" w:rsidRDefault="008D3BAC" w:rsidP="008D3BAC">
            <w:pPr>
              <w:spacing w:before="120" w:after="120"/>
              <w:ind w:left="709"/>
              <w:jc w:val="both"/>
              <w:rPr>
                <w:rFonts w:ascii="Arial" w:hAnsi="Arial" w:cs="Arial"/>
              </w:rPr>
            </w:pPr>
            <w:r w:rsidRPr="001F7D95">
              <w:rPr>
                <w:rFonts w:ascii="Arial" w:hAnsi="Arial" w:cs="Arial"/>
              </w:rPr>
              <w:tab/>
            </w:r>
            <w:r w:rsidRPr="001F7D95">
              <w:rPr>
                <w:rFonts w:ascii="Arial" w:hAnsi="Arial" w:cs="Arial"/>
              </w:rPr>
              <w:tab/>
              <w:t>2. Por cada m² excedente:</w:t>
            </w:r>
          </w:p>
        </w:tc>
        <w:tc>
          <w:tcPr>
            <w:tcW w:w="1603" w:type="dxa"/>
            <w:vAlign w:val="center"/>
          </w:tcPr>
          <w:p w14:paraId="504707CF" w14:textId="77777777" w:rsidR="008D3BAC" w:rsidRPr="001F7D95" w:rsidRDefault="008D3BAC" w:rsidP="008D3BAC">
            <w:pPr>
              <w:spacing w:before="120" w:after="120"/>
              <w:jc w:val="center"/>
              <w:rPr>
                <w:rFonts w:ascii="Arial" w:hAnsi="Arial" w:cs="Arial"/>
              </w:rPr>
            </w:pPr>
            <w:r w:rsidRPr="001F7D95">
              <w:rPr>
                <w:rFonts w:ascii="Arial" w:hAnsi="Arial" w:cs="Arial"/>
              </w:rPr>
              <w:t>0.0015 UMA</w:t>
            </w:r>
          </w:p>
        </w:tc>
      </w:tr>
      <w:tr w:rsidR="008D3BAC" w:rsidRPr="0062568A" w14:paraId="60423542" w14:textId="77777777" w:rsidTr="008D3BAC">
        <w:trPr>
          <w:trHeight w:val="397"/>
        </w:trPr>
        <w:tc>
          <w:tcPr>
            <w:tcW w:w="7225" w:type="dxa"/>
          </w:tcPr>
          <w:p w14:paraId="2CAC02F4" w14:textId="77777777" w:rsidR="008D3BAC" w:rsidRPr="001F7D95" w:rsidRDefault="008D3BAC" w:rsidP="008D3BAC">
            <w:pPr>
              <w:spacing w:before="120" w:after="120"/>
              <w:ind w:left="709"/>
              <w:jc w:val="both"/>
              <w:rPr>
                <w:rFonts w:ascii="Arial" w:hAnsi="Arial" w:cs="Arial"/>
              </w:rPr>
            </w:pPr>
            <w:r w:rsidRPr="001F7D95">
              <w:rPr>
                <w:rFonts w:ascii="Arial" w:hAnsi="Arial" w:cs="Arial"/>
              </w:rPr>
              <w:tab/>
              <w:t>d) Para la verificación de obras de infraestructura urbana a solicitud del particular:</w:t>
            </w:r>
          </w:p>
        </w:tc>
        <w:tc>
          <w:tcPr>
            <w:tcW w:w="1603" w:type="dxa"/>
            <w:vAlign w:val="center"/>
          </w:tcPr>
          <w:p w14:paraId="5DFA23F4" w14:textId="77777777" w:rsidR="008D3BAC" w:rsidRPr="001F7D95" w:rsidRDefault="008D3BAC" w:rsidP="008D3BAC">
            <w:pPr>
              <w:spacing w:before="120" w:after="120"/>
              <w:jc w:val="center"/>
              <w:rPr>
                <w:rFonts w:ascii="Arial" w:hAnsi="Arial" w:cs="Arial"/>
              </w:rPr>
            </w:pPr>
          </w:p>
        </w:tc>
      </w:tr>
      <w:tr w:rsidR="008D3BAC" w:rsidRPr="0062568A" w14:paraId="24B3B089" w14:textId="77777777" w:rsidTr="008D3BAC">
        <w:trPr>
          <w:trHeight w:val="397"/>
        </w:trPr>
        <w:tc>
          <w:tcPr>
            <w:tcW w:w="7225" w:type="dxa"/>
          </w:tcPr>
          <w:p w14:paraId="67021B36" w14:textId="77777777" w:rsidR="008D3BAC" w:rsidRPr="001F7D95" w:rsidRDefault="008D3BAC" w:rsidP="008D3BAC">
            <w:pPr>
              <w:spacing w:before="120" w:after="120"/>
              <w:ind w:left="709"/>
              <w:jc w:val="both"/>
              <w:rPr>
                <w:rFonts w:ascii="Arial" w:hAnsi="Arial" w:cs="Arial"/>
              </w:rPr>
            </w:pPr>
            <w:r w:rsidRPr="001F7D95">
              <w:rPr>
                <w:rFonts w:ascii="Arial" w:hAnsi="Arial" w:cs="Arial"/>
              </w:rPr>
              <w:tab/>
            </w:r>
            <w:r w:rsidRPr="001F7D95">
              <w:rPr>
                <w:rFonts w:ascii="Arial" w:hAnsi="Arial" w:cs="Arial"/>
              </w:rPr>
              <w:tab/>
              <w:t xml:space="preserve">1. Por los primeros 10,000 m² de vialidad: </w:t>
            </w:r>
          </w:p>
        </w:tc>
        <w:tc>
          <w:tcPr>
            <w:tcW w:w="1603" w:type="dxa"/>
            <w:vAlign w:val="center"/>
          </w:tcPr>
          <w:p w14:paraId="56DAD895" w14:textId="77777777" w:rsidR="008D3BAC" w:rsidRPr="001F7D95" w:rsidRDefault="008D3BAC" w:rsidP="008D3BAC">
            <w:pPr>
              <w:spacing w:before="120" w:after="120"/>
              <w:jc w:val="center"/>
              <w:rPr>
                <w:rFonts w:ascii="Arial" w:hAnsi="Arial" w:cs="Arial"/>
              </w:rPr>
            </w:pPr>
            <w:r w:rsidRPr="001F7D95">
              <w:rPr>
                <w:rFonts w:ascii="Arial" w:hAnsi="Arial" w:cs="Arial"/>
              </w:rPr>
              <w:t>10</w:t>
            </w:r>
            <w:r>
              <w:rPr>
                <w:rFonts w:ascii="Arial" w:hAnsi="Arial" w:cs="Arial"/>
              </w:rPr>
              <w:t>.00</w:t>
            </w:r>
            <w:r w:rsidRPr="001F7D95">
              <w:rPr>
                <w:rFonts w:ascii="Arial" w:hAnsi="Arial" w:cs="Arial"/>
              </w:rPr>
              <w:t xml:space="preserve"> UMA</w:t>
            </w:r>
          </w:p>
        </w:tc>
      </w:tr>
      <w:tr w:rsidR="008D3BAC" w:rsidRPr="0062568A" w14:paraId="23C96609" w14:textId="77777777" w:rsidTr="008D3BAC">
        <w:trPr>
          <w:trHeight w:val="397"/>
        </w:trPr>
        <w:tc>
          <w:tcPr>
            <w:tcW w:w="7225" w:type="dxa"/>
          </w:tcPr>
          <w:p w14:paraId="1C883A88" w14:textId="77777777" w:rsidR="008D3BAC" w:rsidRPr="001F7D95" w:rsidRDefault="008D3BAC" w:rsidP="008D3BAC">
            <w:pPr>
              <w:spacing w:before="120" w:after="120"/>
              <w:ind w:left="709"/>
              <w:jc w:val="both"/>
              <w:rPr>
                <w:rFonts w:ascii="Arial" w:hAnsi="Arial" w:cs="Arial"/>
              </w:rPr>
            </w:pPr>
            <w:r w:rsidRPr="001F7D95">
              <w:rPr>
                <w:rFonts w:ascii="Arial" w:hAnsi="Arial" w:cs="Arial"/>
              </w:rPr>
              <w:tab/>
            </w:r>
            <w:r w:rsidRPr="001F7D95">
              <w:rPr>
                <w:rFonts w:ascii="Arial" w:hAnsi="Arial" w:cs="Arial"/>
              </w:rPr>
              <w:tab/>
              <w:t>2. Por cada m² excedente:</w:t>
            </w:r>
          </w:p>
        </w:tc>
        <w:tc>
          <w:tcPr>
            <w:tcW w:w="1603" w:type="dxa"/>
            <w:vAlign w:val="center"/>
          </w:tcPr>
          <w:p w14:paraId="313A472D" w14:textId="77777777" w:rsidR="008D3BAC" w:rsidRPr="001F7D95" w:rsidRDefault="008D3BAC" w:rsidP="008D3BAC">
            <w:pPr>
              <w:spacing w:before="120" w:after="120"/>
              <w:jc w:val="center"/>
              <w:rPr>
                <w:rFonts w:ascii="Arial" w:hAnsi="Arial" w:cs="Arial"/>
              </w:rPr>
            </w:pPr>
            <w:r w:rsidRPr="001F7D95">
              <w:rPr>
                <w:rFonts w:ascii="Arial" w:hAnsi="Arial" w:cs="Arial"/>
              </w:rPr>
              <w:t>0.0015 UMA</w:t>
            </w:r>
          </w:p>
        </w:tc>
      </w:tr>
      <w:tr w:rsidR="008D3BAC" w:rsidRPr="0062568A" w14:paraId="5C7D933E" w14:textId="77777777" w:rsidTr="008D3BAC">
        <w:trPr>
          <w:trHeight w:val="397"/>
        </w:trPr>
        <w:tc>
          <w:tcPr>
            <w:tcW w:w="7225" w:type="dxa"/>
            <w:vAlign w:val="center"/>
          </w:tcPr>
          <w:p w14:paraId="005C3533" w14:textId="77777777" w:rsidR="008D3BAC" w:rsidRPr="001F7D95" w:rsidRDefault="008D3BAC" w:rsidP="008D3BAC">
            <w:pPr>
              <w:spacing w:before="120" w:after="120"/>
              <w:jc w:val="both"/>
              <w:rPr>
                <w:rFonts w:ascii="Arial" w:hAnsi="Arial" w:cs="Arial"/>
              </w:rPr>
            </w:pPr>
            <w:r w:rsidRPr="001F7D95">
              <w:rPr>
                <w:rFonts w:ascii="Arial" w:hAnsi="Arial" w:cs="Arial"/>
              </w:rPr>
              <w:tab/>
              <w:t>IX. Por revisiones previas de los proyectos:</w:t>
            </w:r>
          </w:p>
        </w:tc>
        <w:tc>
          <w:tcPr>
            <w:tcW w:w="1603" w:type="dxa"/>
            <w:vAlign w:val="center"/>
          </w:tcPr>
          <w:p w14:paraId="6C719567" w14:textId="77777777" w:rsidR="008D3BAC" w:rsidRPr="001F7D95" w:rsidRDefault="008D3BAC" w:rsidP="008D3BAC">
            <w:pPr>
              <w:spacing w:before="120" w:after="120"/>
              <w:jc w:val="center"/>
              <w:rPr>
                <w:rFonts w:ascii="Arial" w:hAnsi="Arial" w:cs="Arial"/>
              </w:rPr>
            </w:pPr>
          </w:p>
        </w:tc>
      </w:tr>
      <w:tr w:rsidR="008D3BAC" w:rsidRPr="0062568A" w14:paraId="0CE8A8D0" w14:textId="77777777" w:rsidTr="008D3BAC">
        <w:trPr>
          <w:trHeight w:val="397"/>
        </w:trPr>
        <w:tc>
          <w:tcPr>
            <w:tcW w:w="7225" w:type="dxa"/>
          </w:tcPr>
          <w:p w14:paraId="58869F4B" w14:textId="77777777" w:rsidR="008D3BAC" w:rsidRPr="001F7D95" w:rsidRDefault="008D3BAC" w:rsidP="008D3BAC">
            <w:pPr>
              <w:spacing w:before="120" w:after="120"/>
              <w:ind w:left="709"/>
              <w:jc w:val="both"/>
              <w:rPr>
                <w:rFonts w:ascii="Arial" w:hAnsi="Arial" w:cs="Arial"/>
              </w:rPr>
            </w:pPr>
            <w:r w:rsidRPr="001F7D95">
              <w:rPr>
                <w:rFonts w:ascii="Arial" w:hAnsi="Arial" w:cs="Arial"/>
              </w:rPr>
              <w:tab/>
              <w:t>a) Por segunda revisión de proyecto de gasolinera o estación de servicio:</w:t>
            </w:r>
          </w:p>
        </w:tc>
        <w:tc>
          <w:tcPr>
            <w:tcW w:w="1603" w:type="dxa"/>
            <w:vAlign w:val="center"/>
          </w:tcPr>
          <w:p w14:paraId="3F99DE0F" w14:textId="77777777" w:rsidR="008D3BAC" w:rsidRPr="001F7D95" w:rsidRDefault="008D3BAC" w:rsidP="008D3BAC">
            <w:pPr>
              <w:spacing w:before="120" w:after="120"/>
              <w:jc w:val="center"/>
              <w:rPr>
                <w:rFonts w:ascii="Arial" w:hAnsi="Arial" w:cs="Arial"/>
              </w:rPr>
            </w:pPr>
            <w:r w:rsidRPr="001F7D95">
              <w:rPr>
                <w:rFonts w:ascii="Arial" w:hAnsi="Arial" w:cs="Arial"/>
              </w:rPr>
              <w:t>2.64 UMA</w:t>
            </w:r>
          </w:p>
        </w:tc>
      </w:tr>
      <w:tr w:rsidR="008D3BAC" w:rsidRPr="0062568A" w14:paraId="30BACB37" w14:textId="77777777" w:rsidTr="008D3BAC">
        <w:trPr>
          <w:trHeight w:val="397"/>
        </w:trPr>
        <w:tc>
          <w:tcPr>
            <w:tcW w:w="7225" w:type="dxa"/>
          </w:tcPr>
          <w:p w14:paraId="54A0F25A" w14:textId="77777777" w:rsidR="008D3BAC" w:rsidRPr="001F7D95" w:rsidRDefault="008D3BAC" w:rsidP="008D3BAC">
            <w:pPr>
              <w:spacing w:before="120" w:after="120"/>
              <w:ind w:left="709"/>
              <w:jc w:val="both"/>
              <w:rPr>
                <w:rFonts w:ascii="Arial" w:hAnsi="Arial" w:cs="Arial"/>
              </w:rPr>
            </w:pPr>
            <w:r w:rsidRPr="001F7D95">
              <w:rPr>
                <w:rFonts w:ascii="Arial" w:hAnsi="Arial" w:cs="Arial"/>
              </w:rPr>
              <w:tab/>
              <w:t>b) Por segunda revisión de proyecto cuya superficie sea mayor a 1,000 m²:</w:t>
            </w:r>
          </w:p>
        </w:tc>
        <w:tc>
          <w:tcPr>
            <w:tcW w:w="1603" w:type="dxa"/>
            <w:vAlign w:val="center"/>
          </w:tcPr>
          <w:p w14:paraId="3D7E48C7" w14:textId="77777777" w:rsidR="008D3BAC" w:rsidRPr="001F7D95" w:rsidRDefault="008D3BAC" w:rsidP="008D3BAC">
            <w:pPr>
              <w:spacing w:before="120" w:after="120"/>
              <w:jc w:val="center"/>
              <w:rPr>
                <w:rFonts w:ascii="Arial" w:hAnsi="Arial" w:cs="Arial"/>
              </w:rPr>
            </w:pPr>
            <w:r w:rsidRPr="001F7D95">
              <w:rPr>
                <w:rFonts w:ascii="Arial" w:hAnsi="Arial" w:cs="Arial"/>
              </w:rPr>
              <w:t>2.64 UMA</w:t>
            </w:r>
          </w:p>
        </w:tc>
      </w:tr>
      <w:tr w:rsidR="008D3BAC" w:rsidRPr="0062568A" w14:paraId="271AA823" w14:textId="77777777" w:rsidTr="008D3BAC">
        <w:trPr>
          <w:trHeight w:val="397"/>
        </w:trPr>
        <w:tc>
          <w:tcPr>
            <w:tcW w:w="7225" w:type="dxa"/>
          </w:tcPr>
          <w:p w14:paraId="0912DD6B" w14:textId="77777777" w:rsidR="008D3BAC" w:rsidRPr="001F7D95" w:rsidRDefault="008D3BAC" w:rsidP="008D3BAC">
            <w:pPr>
              <w:spacing w:before="120" w:after="120"/>
              <w:ind w:left="709"/>
              <w:jc w:val="both"/>
              <w:rPr>
                <w:rFonts w:ascii="Arial" w:hAnsi="Arial" w:cs="Arial"/>
              </w:rPr>
            </w:pPr>
            <w:r w:rsidRPr="001F7D95">
              <w:rPr>
                <w:rFonts w:ascii="Arial" w:hAnsi="Arial" w:cs="Arial"/>
              </w:rPr>
              <w:tab/>
              <w:t>c) Por segunda revisión de proyecto distinto a los comprendidos a) o b):</w:t>
            </w:r>
          </w:p>
        </w:tc>
        <w:tc>
          <w:tcPr>
            <w:tcW w:w="1603" w:type="dxa"/>
            <w:vAlign w:val="center"/>
          </w:tcPr>
          <w:p w14:paraId="33C4FC95" w14:textId="77777777" w:rsidR="008D3BAC" w:rsidRPr="001F7D95" w:rsidRDefault="008D3BAC" w:rsidP="008D3BAC">
            <w:pPr>
              <w:spacing w:before="120" w:after="120"/>
              <w:jc w:val="center"/>
              <w:rPr>
                <w:rFonts w:ascii="Arial" w:hAnsi="Arial" w:cs="Arial"/>
              </w:rPr>
            </w:pPr>
            <w:r w:rsidRPr="001F7D95">
              <w:rPr>
                <w:rFonts w:ascii="Arial" w:hAnsi="Arial" w:cs="Arial"/>
              </w:rPr>
              <w:t>1.30 UMA</w:t>
            </w:r>
          </w:p>
        </w:tc>
      </w:tr>
      <w:tr w:rsidR="008D3BAC" w:rsidRPr="0062568A" w14:paraId="51720D2F" w14:textId="77777777" w:rsidTr="008D3BAC">
        <w:trPr>
          <w:trHeight w:val="397"/>
        </w:trPr>
        <w:tc>
          <w:tcPr>
            <w:tcW w:w="7225" w:type="dxa"/>
          </w:tcPr>
          <w:p w14:paraId="44B10F8C" w14:textId="77777777" w:rsidR="008D3BAC" w:rsidRPr="001F7D95" w:rsidRDefault="008D3BAC" w:rsidP="008D3BAC">
            <w:pPr>
              <w:spacing w:before="120" w:after="120"/>
              <w:ind w:left="709"/>
              <w:jc w:val="both"/>
              <w:rPr>
                <w:rFonts w:ascii="Arial" w:hAnsi="Arial" w:cs="Arial"/>
              </w:rPr>
            </w:pPr>
            <w:r w:rsidRPr="001F7D95">
              <w:rPr>
                <w:rFonts w:ascii="Arial" w:hAnsi="Arial" w:cs="Arial"/>
              </w:rPr>
              <w:tab/>
              <w:t>d) A partir de la tercera revisión de un proyecto de gasolinera o estación de servicio:</w:t>
            </w:r>
          </w:p>
        </w:tc>
        <w:tc>
          <w:tcPr>
            <w:tcW w:w="1603" w:type="dxa"/>
            <w:vAlign w:val="center"/>
          </w:tcPr>
          <w:p w14:paraId="57AE369D" w14:textId="77777777" w:rsidR="008D3BAC" w:rsidRPr="001F7D95" w:rsidRDefault="008D3BAC" w:rsidP="008D3BAC">
            <w:pPr>
              <w:spacing w:before="120" w:after="120"/>
              <w:jc w:val="center"/>
              <w:rPr>
                <w:rFonts w:ascii="Arial" w:hAnsi="Arial" w:cs="Arial"/>
              </w:rPr>
            </w:pPr>
            <w:r w:rsidRPr="001F7D95">
              <w:rPr>
                <w:rFonts w:ascii="Arial" w:hAnsi="Arial" w:cs="Arial"/>
              </w:rPr>
              <w:t>5.25 UMA</w:t>
            </w:r>
          </w:p>
        </w:tc>
      </w:tr>
      <w:tr w:rsidR="008D3BAC" w:rsidRPr="0062568A" w14:paraId="05160CB5" w14:textId="77777777" w:rsidTr="008D3BAC">
        <w:trPr>
          <w:trHeight w:val="397"/>
        </w:trPr>
        <w:tc>
          <w:tcPr>
            <w:tcW w:w="7225" w:type="dxa"/>
          </w:tcPr>
          <w:p w14:paraId="1F70B059" w14:textId="77777777" w:rsidR="008D3BAC" w:rsidRPr="001F7D95" w:rsidRDefault="008D3BAC" w:rsidP="008D3BAC">
            <w:pPr>
              <w:spacing w:before="120" w:after="120"/>
              <w:ind w:left="709"/>
              <w:jc w:val="both"/>
              <w:rPr>
                <w:rFonts w:ascii="Arial" w:hAnsi="Arial" w:cs="Arial"/>
              </w:rPr>
            </w:pPr>
            <w:r w:rsidRPr="001F7D95">
              <w:rPr>
                <w:rFonts w:ascii="Arial" w:hAnsi="Arial" w:cs="Arial"/>
              </w:rPr>
              <w:tab/>
              <w:t>e) A partir de la tercera revisión de un proyecto cuya superficie cubierta sea menor de 500 m²:</w:t>
            </w:r>
          </w:p>
        </w:tc>
        <w:tc>
          <w:tcPr>
            <w:tcW w:w="1603" w:type="dxa"/>
            <w:vAlign w:val="center"/>
          </w:tcPr>
          <w:p w14:paraId="412A0BDE" w14:textId="77777777" w:rsidR="008D3BAC" w:rsidRPr="001F7D95" w:rsidRDefault="008D3BAC" w:rsidP="008D3BAC">
            <w:pPr>
              <w:spacing w:before="120" w:after="120"/>
              <w:jc w:val="center"/>
              <w:rPr>
                <w:rFonts w:ascii="Arial" w:hAnsi="Arial" w:cs="Arial"/>
              </w:rPr>
            </w:pPr>
            <w:r w:rsidRPr="001F7D95">
              <w:rPr>
                <w:rFonts w:ascii="Arial" w:hAnsi="Arial" w:cs="Arial"/>
              </w:rPr>
              <w:t>2.00 UMA</w:t>
            </w:r>
          </w:p>
        </w:tc>
      </w:tr>
      <w:tr w:rsidR="008D3BAC" w:rsidRPr="0062568A" w14:paraId="7DE6499E" w14:textId="77777777" w:rsidTr="008D3BAC">
        <w:trPr>
          <w:trHeight w:val="397"/>
        </w:trPr>
        <w:tc>
          <w:tcPr>
            <w:tcW w:w="7225" w:type="dxa"/>
          </w:tcPr>
          <w:p w14:paraId="39F2330D" w14:textId="77777777" w:rsidR="008D3BAC" w:rsidRPr="001F7D95" w:rsidRDefault="008D3BAC" w:rsidP="008D3BAC">
            <w:pPr>
              <w:spacing w:before="120" w:after="120"/>
              <w:ind w:left="709"/>
              <w:jc w:val="both"/>
              <w:rPr>
                <w:rFonts w:ascii="Arial" w:hAnsi="Arial" w:cs="Arial"/>
              </w:rPr>
            </w:pPr>
            <w:r w:rsidRPr="001F7D95">
              <w:rPr>
                <w:rFonts w:ascii="Arial" w:hAnsi="Arial" w:cs="Arial"/>
              </w:rPr>
              <w:tab/>
              <w:t>f) A partir de la tercera de un proyecto cuya superficie sea mayor de 500 M² y hasta 1,000 m²:</w:t>
            </w:r>
          </w:p>
        </w:tc>
        <w:tc>
          <w:tcPr>
            <w:tcW w:w="1603" w:type="dxa"/>
            <w:vAlign w:val="center"/>
          </w:tcPr>
          <w:p w14:paraId="1B9D5583" w14:textId="77777777" w:rsidR="008D3BAC" w:rsidRPr="001F7D95" w:rsidRDefault="008D3BAC" w:rsidP="008D3BAC">
            <w:pPr>
              <w:spacing w:before="120" w:after="120"/>
              <w:jc w:val="center"/>
              <w:rPr>
                <w:rFonts w:ascii="Arial" w:hAnsi="Arial" w:cs="Arial"/>
              </w:rPr>
            </w:pPr>
            <w:r w:rsidRPr="001F7D95">
              <w:rPr>
                <w:rFonts w:ascii="Arial" w:hAnsi="Arial" w:cs="Arial"/>
              </w:rPr>
              <w:t>4.00 UMA</w:t>
            </w:r>
          </w:p>
        </w:tc>
      </w:tr>
      <w:tr w:rsidR="008D3BAC" w:rsidRPr="0062568A" w14:paraId="5EBD36B9" w14:textId="77777777" w:rsidTr="008D3BAC">
        <w:trPr>
          <w:trHeight w:val="397"/>
        </w:trPr>
        <w:tc>
          <w:tcPr>
            <w:tcW w:w="7225" w:type="dxa"/>
          </w:tcPr>
          <w:p w14:paraId="06A33A19" w14:textId="77777777" w:rsidR="008D3BAC" w:rsidRPr="001F7D95" w:rsidRDefault="008D3BAC" w:rsidP="008D3BAC">
            <w:pPr>
              <w:spacing w:before="120" w:after="120"/>
              <w:ind w:left="709"/>
              <w:jc w:val="both"/>
              <w:rPr>
                <w:rFonts w:ascii="Arial" w:hAnsi="Arial" w:cs="Arial"/>
              </w:rPr>
            </w:pPr>
            <w:r w:rsidRPr="001F7D95">
              <w:rPr>
                <w:rFonts w:ascii="Arial" w:hAnsi="Arial" w:cs="Arial"/>
              </w:rPr>
              <w:tab/>
              <w:t>g) A partir de la tercera de un proyecto cuya superficie sea mayor a 1,000 m²:</w:t>
            </w:r>
          </w:p>
        </w:tc>
        <w:tc>
          <w:tcPr>
            <w:tcW w:w="1603" w:type="dxa"/>
            <w:vAlign w:val="center"/>
          </w:tcPr>
          <w:p w14:paraId="3EF882C3" w14:textId="77777777" w:rsidR="008D3BAC" w:rsidRPr="001F7D95" w:rsidRDefault="008D3BAC" w:rsidP="008D3BAC">
            <w:pPr>
              <w:spacing w:before="120" w:after="120"/>
              <w:jc w:val="center"/>
              <w:rPr>
                <w:rFonts w:ascii="Arial" w:hAnsi="Arial" w:cs="Arial"/>
              </w:rPr>
            </w:pPr>
            <w:r w:rsidRPr="001F7D95">
              <w:rPr>
                <w:rFonts w:ascii="Arial" w:hAnsi="Arial" w:cs="Arial"/>
              </w:rPr>
              <w:t>5.25 UMA</w:t>
            </w:r>
          </w:p>
        </w:tc>
      </w:tr>
      <w:tr w:rsidR="008D3BAC" w:rsidRPr="0062568A" w14:paraId="28D9DF97" w14:textId="77777777" w:rsidTr="008D3BAC">
        <w:trPr>
          <w:trHeight w:val="397"/>
        </w:trPr>
        <w:tc>
          <w:tcPr>
            <w:tcW w:w="7225" w:type="dxa"/>
          </w:tcPr>
          <w:p w14:paraId="1BE946C7" w14:textId="77777777" w:rsidR="008D3BAC" w:rsidRPr="001F7D95" w:rsidRDefault="008D3BAC" w:rsidP="008D3BAC">
            <w:pPr>
              <w:spacing w:before="120" w:after="120"/>
              <w:jc w:val="both"/>
              <w:rPr>
                <w:rFonts w:ascii="Arial" w:hAnsi="Arial" w:cs="Arial"/>
              </w:rPr>
            </w:pPr>
            <w:r w:rsidRPr="001F7D95">
              <w:rPr>
                <w:rFonts w:ascii="Arial" w:hAnsi="Arial" w:cs="Arial"/>
              </w:rPr>
              <w:tab/>
              <w:t>X. Por revisiones previas de proyectos de lotificación de fraccionamientos:</w:t>
            </w:r>
          </w:p>
        </w:tc>
        <w:tc>
          <w:tcPr>
            <w:tcW w:w="1603" w:type="dxa"/>
            <w:vAlign w:val="center"/>
          </w:tcPr>
          <w:p w14:paraId="5F4D0586" w14:textId="77777777" w:rsidR="008D3BAC" w:rsidRPr="001F7D95" w:rsidRDefault="008D3BAC" w:rsidP="008D3BAC">
            <w:pPr>
              <w:spacing w:before="120" w:after="120"/>
              <w:jc w:val="center"/>
              <w:rPr>
                <w:rFonts w:ascii="Arial" w:hAnsi="Arial" w:cs="Arial"/>
              </w:rPr>
            </w:pPr>
          </w:p>
        </w:tc>
      </w:tr>
      <w:tr w:rsidR="008D3BAC" w:rsidRPr="0062568A" w14:paraId="5A42F7FB" w14:textId="77777777" w:rsidTr="008D3BAC">
        <w:trPr>
          <w:trHeight w:val="397"/>
        </w:trPr>
        <w:tc>
          <w:tcPr>
            <w:tcW w:w="7225" w:type="dxa"/>
          </w:tcPr>
          <w:p w14:paraId="49636BA3" w14:textId="77777777" w:rsidR="008D3BAC" w:rsidRPr="001F7D95" w:rsidRDefault="008D3BAC" w:rsidP="008D3BAC">
            <w:pPr>
              <w:spacing w:before="120" w:after="120"/>
              <w:ind w:left="709"/>
              <w:jc w:val="both"/>
              <w:rPr>
                <w:rFonts w:ascii="Arial" w:hAnsi="Arial" w:cs="Arial"/>
              </w:rPr>
            </w:pPr>
            <w:r w:rsidRPr="001F7D95">
              <w:rPr>
                <w:rFonts w:ascii="Arial" w:hAnsi="Arial" w:cs="Arial"/>
              </w:rPr>
              <w:tab/>
              <w:t>a) Por segunda revisión:</w:t>
            </w:r>
          </w:p>
        </w:tc>
        <w:tc>
          <w:tcPr>
            <w:tcW w:w="1603" w:type="dxa"/>
            <w:vAlign w:val="center"/>
          </w:tcPr>
          <w:p w14:paraId="06252682" w14:textId="77777777" w:rsidR="008D3BAC" w:rsidRPr="001F7D95" w:rsidRDefault="008D3BAC" w:rsidP="008D3BAC">
            <w:pPr>
              <w:spacing w:before="120" w:after="120"/>
              <w:jc w:val="center"/>
              <w:rPr>
                <w:rFonts w:ascii="Arial" w:hAnsi="Arial" w:cs="Arial"/>
              </w:rPr>
            </w:pPr>
            <w:r w:rsidRPr="001F7D95">
              <w:rPr>
                <w:rFonts w:ascii="Arial" w:hAnsi="Arial" w:cs="Arial"/>
              </w:rPr>
              <w:t>2.00 UMA</w:t>
            </w:r>
          </w:p>
        </w:tc>
      </w:tr>
      <w:tr w:rsidR="008D3BAC" w:rsidRPr="0062568A" w14:paraId="577D0E57" w14:textId="77777777" w:rsidTr="008D3BAC">
        <w:trPr>
          <w:trHeight w:val="397"/>
        </w:trPr>
        <w:tc>
          <w:tcPr>
            <w:tcW w:w="7225" w:type="dxa"/>
          </w:tcPr>
          <w:p w14:paraId="56303F35" w14:textId="77777777" w:rsidR="008D3BAC" w:rsidRPr="001F7D95" w:rsidRDefault="008D3BAC" w:rsidP="008D3BAC">
            <w:pPr>
              <w:spacing w:before="120" w:after="120"/>
              <w:ind w:left="709"/>
              <w:jc w:val="both"/>
              <w:rPr>
                <w:rFonts w:ascii="Arial" w:hAnsi="Arial" w:cs="Arial"/>
              </w:rPr>
            </w:pPr>
            <w:r w:rsidRPr="001F7D95">
              <w:rPr>
                <w:rFonts w:ascii="Arial" w:hAnsi="Arial" w:cs="Arial"/>
              </w:rPr>
              <w:tab/>
              <w:t>b) A partir de la tercera revisión, con una superficie:</w:t>
            </w:r>
          </w:p>
        </w:tc>
        <w:tc>
          <w:tcPr>
            <w:tcW w:w="1603" w:type="dxa"/>
            <w:vAlign w:val="center"/>
          </w:tcPr>
          <w:p w14:paraId="13F5CB18" w14:textId="77777777" w:rsidR="008D3BAC" w:rsidRPr="001F7D95" w:rsidRDefault="008D3BAC" w:rsidP="008D3BAC">
            <w:pPr>
              <w:spacing w:before="120" w:after="120"/>
              <w:jc w:val="center"/>
              <w:rPr>
                <w:rFonts w:ascii="Arial" w:hAnsi="Arial" w:cs="Arial"/>
              </w:rPr>
            </w:pPr>
          </w:p>
        </w:tc>
      </w:tr>
      <w:tr w:rsidR="008D3BAC" w:rsidRPr="0062568A" w14:paraId="5918AC2B" w14:textId="77777777" w:rsidTr="008D3BAC">
        <w:trPr>
          <w:trHeight w:val="397"/>
        </w:trPr>
        <w:tc>
          <w:tcPr>
            <w:tcW w:w="7225" w:type="dxa"/>
          </w:tcPr>
          <w:p w14:paraId="739C0967" w14:textId="77777777" w:rsidR="008D3BAC" w:rsidRPr="001F7D95" w:rsidRDefault="008D3BAC" w:rsidP="008D3BAC">
            <w:pPr>
              <w:spacing w:before="120" w:after="120"/>
              <w:ind w:left="709"/>
              <w:jc w:val="both"/>
              <w:rPr>
                <w:rFonts w:ascii="Arial" w:hAnsi="Arial" w:cs="Arial"/>
              </w:rPr>
            </w:pPr>
            <w:r w:rsidRPr="001F7D95">
              <w:rPr>
                <w:rFonts w:ascii="Arial" w:hAnsi="Arial" w:cs="Arial"/>
              </w:rPr>
              <w:tab/>
            </w:r>
            <w:r w:rsidRPr="001F7D95">
              <w:rPr>
                <w:rFonts w:ascii="Arial" w:hAnsi="Arial" w:cs="Arial"/>
              </w:rPr>
              <w:tab/>
              <w:t>1. De hasta 10,000 m²</w:t>
            </w:r>
          </w:p>
        </w:tc>
        <w:tc>
          <w:tcPr>
            <w:tcW w:w="1603" w:type="dxa"/>
            <w:vAlign w:val="center"/>
          </w:tcPr>
          <w:p w14:paraId="4421A08A" w14:textId="77777777" w:rsidR="008D3BAC" w:rsidRPr="001F7D95" w:rsidRDefault="008D3BAC" w:rsidP="008D3BAC">
            <w:pPr>
              <w:spacing w:before="120" w:after="120"/>
              <w:jc w:val="center"/>
              <w:rPr>
                <w:rFonts w:ascii="Arial" w:hAnsi="Arial" w:cs="Arial"/>
              </w:rPr>
            </w:pPr>
            <w:r w:rsidRPr="001F7D95">
              <w:rPr>
                <w:rFonts w:ascii="Arial" w:hAnsi="Arial" w:cs="Arial"/>
              </w:rPr>
              <w:t>3.30 UMA</w:t>
            </w:r>
          </w:p>
        </w:tc>
      </w:tr>
      <w:tr w:rsidR="008D3BAC" w:rsidRPr="0062568A" w14:paraId="2DCF96D2" w14:textId="77777777" w:rsidTr="008D3BAC">
        <w:trPr>
          <w:trHeight w:val="397"/>
        </w:trPr>
        <w:tc>
          <w:tcPr>
            <w:tcW w:w="7225" w:type="dxa"/>
          </w:tcPr>
          <w:p w14:paraId="2291C5E4" w14:textId="77777777" w:rsidR="008D3BAC" w:rsidRPr="001F7D95" w:rsidRDefault="008D3BAC" w:rsidP="008D3BAC">
            <w:pPr>
              <w:spacing w:before="120" w:after="120"/>
              <w:ind w:left="709"/>
              <w:jc w:val="both"/>
              <w:rPr>
                <w:rFonts w:ascii="Arial" w:hAnsi="Arial" w:cs="Arial"/>
              </w:rPr>
            </w:pPr>
            <w:r w:rsidRPr="001F7D95">
              <w:rPr>
                <w:rFonts w:ascii="Arial" w:hAnsi="Arial" w:cs="Arial"/>
              </w:rPr>
              <w:tab/>
            </w:r>
            <w:r w:rsidRPr="001F7D95">
              <w:rPr>
                <w:rFonts w:ascii="Arial" w:hAnsi="Arial" w:cs="Arial"/>
              </w:rPr>
              <w:tab/>
              <w:t>2. De 10,001 hasta 50,000 m²</w:t>
            </w:r>
          </w:p>
        </w:tc>
        <w:tc>
          <w:tcPr>
            <w:tcW w:w="1603" w:type="dxa"/>
            <w:vAlign w:val="center"/>
          </w:tcPr>
          <w:p w14:paraId="4D616E41" w14:textId="77777777" w:rsidR="008D3BAC" w:rsidRPr="001F7D95" w:rsidRDefault="008D3BAC" w:rsidP="008D3BAC">
            <w:pPr>
              <w:spacing w:before="120" w:after="120"/>
              <w:jc w:val="center"/>
              <w:rPr>
                <w:rFonts w:ascii="Arial" w:hAnsi="Arial" w:cs="Arial"/>
              </w:rPr>
            </w:pPr>
            <w:r w:rsidRPr="001F7D95">
              <w:rPr>
                <w:rFonts w:ascii="Arial" w:hAnsi="Arial" w:cs="Arial"/>
              </w:rPr>
              <w:t>6.60 UMA</w:t>
            </w:r>
          </w:p>
        </w:tc>
      </w:tr>
      <w:tr w:rsidR="008D3BAC" w:rsidRPr="0062568A" w14:paraId="049CC837" w14:textId="77777777" w:rsidTr="008D3BAC">
        <w:trPr>
          <w:trHeight w:val="397"/>
        </w:trPr>
        <w:tc>
          <w:tcPr>
            <w:tcW w:w="7225" w:type="dxa"/>
          </w:tcPr>
          <w:p w14:paraId="0FD9BCA6" w14:textId="77777777" w:rsidR="008D3BAC" w:rsidRPr="001F7D95" w:rsidRDefault="008D3BAC" w:rsidP="008D3BAC">
            <w:pPr>
              <w:spacing w:before="120" w:after="120"/>
              <w:ind w:left="709"/>
              <w:jc w:val="both"/>
              <w:rPr>
                <w:rFonts w:ascii="Arial" w:hAnsi="Arial" w:cs="Arial"/>
              </w:rPr>
            </w:pPr>
            <w:r w:rsidRPr="001F7D95">
              <w:rPr>
                <w:rFonts w:ascii="Arial" w:hAnsi="Arial" w:cs="Arial"/>
              </w:rPr>
              <w:tab/>
            </w:r>
            <w:r w:rsidRPr="001F7D95">
              <w:rPr>
                <w:rFonts w:ascii="Arial" w:hAnsi="Arial" w:cs="Arial"/>
              </w:rPr>
              <w:tab/>
              <w:t>3. De 50,001 hasta 200,000 m²</w:t>
            </w:r>
          </w:p>
        </w:tc>
        <w:tc>
          <w:tcPr>
            <w:tcW w:w="1603" w:type="dxa"/>
            <w:vAlign w:val="center"/>
          </w:tcPr>
          <w:p w14:paraId="2F26F549" w14:textId="77777777" w:rsidR="008D3BAC" w:rsidRPr="001F7D95" w:rsidRDefault="008D3BAC" w:rsidP="008D3BAC">
            <w:pPr>
              <w:spacing w:before="120" w:after="120"/>
              <w:jc w:val="center"/>
              <w:rPr>
                <w:rFonts w:ascii="Arial" w:hAnsi="Arial" w:cs="Arial"/>
              </w:rPr>
            </w:pPr>
            <w:r w:rsidRPr="001F7D95">
              <w:rPr>
                <w:rFonts w:ascii="Arial" w:hAnsi="Arial" w:cs="Arial"/>
              </w:rPr>
              <w:t>10</w:t>
            </w:r>
            <w:r>
              <w:rPr>
                <w:rFonts w:ascii="Arial" w:hAnsi="Arial" w:cs="Arial"/>
              </w:rPr>
              <w:t>.00</w:t>
            </w:r>
            <w:r w:rsidRPr="001F7D95">
              <w:rPr>
                <w:rFonts w:ascii="Arial" w:hAnsi="Arial" w:cs="Arial"/>
              </w:rPr>
              <w:t xml:space="preserve"> UMA</w:t>
            </w:r>
          </w:p>
        </w:tc>
      </w:tr>
      <w:tr w:rsidR="008D3BAC" w:rsidRPr="0062568A" w14:paraId="4E6BEBE1" w14:textId="77777777" w:rsidTr="008D3BAC">
        <w:trPr>
          <w:trHeight w:val="397"/>
        </w:trPr>
        <w:tc>
          <w:tcPr>
            <w:tcW w:w="7225" w:type="dxa"/>
          </w:tcPr>
          <w:p w14:paraId="0DB99F87" w14:textId="77777777" w:rsidR="008D3BAC" w:rsidRPr="001F7D95" w:rsidRDefault="008D3BAC" w:rsidP="008D3BAC">
            <w:pPr>
              <w:spacing w:before="120" w:after="120"/>
              <w:ind w:left="709"/>
              <w:jc w:val="both"/>
              <w:rPr>
                <w:rFonts w:ascii="Arial" w:hAnsi="Arial" w:cs="Arial"/>
              </w:rPr>
            </w:pPr>
            <w:r w:rsidRPr="001F7D95">
              <w:rPr>
                <w:rFonts w:ascii="Arial" w:hAnsi="Arial" w:cs="Arial"/>
              </w:rPr>
              <w:tab/>
            </w:r>
            <w:r w:rsidRPr="001F7D95">
              <w:rPr>
                <w:rFonts w:ascii="Arial" w:hAnsi="Arial" w:cs="Arial"/>
              </w:rPr>
              <w:tab/>
              <w:t>4. Mayor de 200,000 m²</w:t>
            </w:r>
          </w:p>
        </w:tc>
        <w:tc>
          <w:tcPr>
            <w:tcW w:w="1603" w:type="dxa"/>
            <w:vAlign w:val="center"/>
          </w:tcPr>
          <w:p w14:paraId="2529C4B4" w14:textId="77777777" w:rsidR="008D3BAC" w:rsidRPr="001F7D95" w:rsidRDefault="008D3BAC" w:rsidP="008D3BAC">
            <w:pPr>
              <w:spacing w:before="120" w:after="120"/>
              <w:jc w:val="center"/>
              <w:rPr>
                <w:rFonts w:ascii="Arial" w:hAnsi="Arial" w:cs="Arial"/>
              </w:rPr>
            </w:pPr>
            <w:r w:rsidRPr="001F7D95">
              <w:rPr>
                <w:rFonts w:ascii="Arial" w:hAnsi="Arial" w:cs="Arial"/>
              </w:rPr>
              <w:t>13</w:t>
            </w:r>
            <w:r>
              <w:rPr>
                <w:rFonts w:ascii="Arial" w:hAnsi="Arial" w:cs="Arial"/>
              </w:rPr>
              <w:t>.00</w:t>
            </w:r>
            <w:r w:rsidRPr="001F7D95">
              <w:rPr>
                <w:rFonts w:ascii="Arial" w:hAnsi="Arial" w:cs="Arial"/>
              </w:rPr>
              <w:t xml:space="preserve"> UMA</w:t>
            </w:r>
          </w:p>
        </w:tc>
      </w:tr>
    </w:tbl>
    <w:p w14:paraId="1D450350" w14:textId="77777777" w:rsidR="008D3BAC" w:rsidRPr="00CD78B0" w:rsidRDefault="008D3BAC" w:rsidP="008D3BAC">
      <w:pPr>
        <w:adjustRightInd w:val="0"/>
        <w:spacing w:before="100" w:beforeAutospacing="1" w:after="100" w:afterAutospacing="1" w:line="240" w:lineRule="auto"/>
        <w:jc w:val="both"/>
        <w:rPr>
          <w:rFonts w:ascii="Arial" w:hAnsi="Arial" w:cs="Arial"/>
          <w:sz w:val="20"/>
          <w:szCs w:val="20"/>
        </w:rPr>
      </w:pPr>
      <w:r>
        <w:rPr>
          <w:rFonts w:ascii="Arial" w:hAnsi="Arial" w:cs="Arial"/>
          <w:sz w:val="20"/>
          <w:szCs w:val="20"/>
        </w:rPr>
        <w:t xml:space="preserve"> </w:t>
      </w:r>
      <w:r w:rsidRPr="00CD78B0">
        <w:rPr>
          <w:rFonts w:ascii="Arial" w:hAnsi="Arial" w:cs="Arial"/>
          <w:sz w:val="20"/>
          <w:szCs w:val="20"/>
        </w:rPr>
        <w:t>Las construcciones, excavaciones, demoliciones y demás obras o trabajos iniciados o llevados a cabo sin la licencia, autorización o constancia correspondiente, se entenderán extemporáneos y pagarán una sanción correspondiente a tres tantos el importe de la tarifa respectiva.</w:t>
      </w:r>
    </w:p>
    <w:p w14:paraId="7B9CCF1A" w14:textId="77777777" w:rsidR="008D3BAC" w:rsidRPr="00CD78B0" w:rsidRDefault="008D3BAC" w:rsidP="008D3BAC">
      <w:pPr>
        <w:spacing w:before="100" w:beforeAutospacing="1" w:after="100" w:afterAutospacing="1" w:line="240" w:lineRule="auto"/>
        <w:jc w:val="center"/>
        <w:rPr>
          <w:rFonts w:ascii="Arial" w:hAnsi="Arial" w:cs="Arial"/>
          <w:b/>
          <w:sz w:val="20"/>
          <w:szCs w:val="20"/>
        </w:rPr>
      </w:pPr>
      <w:r>
        <w:rPr>
          <w:rFonts w:ascii="Arial" w:hAnsi="Arial" w:cs="Arial"/>
          <w:b/>
          <w:sz w:val="20"/>
          <w:szCs w:val="20"/>
        </w:rPr>
        <w:t>Capitulo IV</w:t>
      </w:r>
      <w:r w:rsidRPr="00CD78B0">
        <w:rPr>
          <w:rFonts w:ascii="Arial" w:hAnsi="Arial" w:cs="Arial"/>
          <w:b/>
          <w:sz w:val="20"/>
          <w:szCs w:val="20"/>
        </w:rPr>
        <w:t xml:space="preserve"> </w:t>
      </w:r>
      <w:r w:rsidRPr="00CD78B0">
        <w:rPr>
          <w:rFonts w:ascii="Arial" w:hAnsi="Arial" w:cs="Arial"/>
          <w:b/>
          <w:sz w:val="20"/>
          <w:szCs w:val="20"/>
        </w:rPr>
        <w:br/>
        <w:t>Derechos por servicios de catastro</w:t>
      </w:r>
    </w:p>
    <w:p w14:paraId="49C21DBE" w14:textId="77777777" w:rsidR="008D3BAC" w:rsidRPr="00CD78B0" w:rsidRDefault="008D3BAC" w:rsidP="008D3BAC">
      <w:pPr>
        <w:spacing w:before="100" w:beforeAutospacing="1" w:after="100" w:afterAutospacing="1" w:line="240" w:lineRule="auto"/>
        <w:rPr>
          <w:rFonts w:ascii="Arial" w:hAnsi="Arial" w:cs="Arial"/>
          <w:b/>
          <w:sz w:val="20"/>
          <w:szCs w:val="20"/>
        </w:rPr>
      </w:pPr>
      <w:r>
        <w:rPr>
          <w:rFonts w:ascii="Arial" w:hAnsi="Arial" w:cs="Arial"/>
          <w:b/>
          <w:sz w:val="20"/>
          <w:szCs w:val="20"/>
        </w:rPr>
        <w:t>Artículo 33</w:t>
      </w:r>
      <w:r w:rsidRPr="00CD78B0">
        <w:rPr>
          <w:rFonts w:ascii="Arial" w:hAnsi="Arial" w:cs="Arial"/>
          <w:b/>
          <w:sz w:val="20"/>
          <w:szCs w:val="20"/>
        </w:rPr>
        <w:t>. Tarifa</w:t>
      </w:r>
    </w:p>
    <w:p w14:paraId="36FBE142" w14:textId="77777777" w:rsidR="008D3BAC" w:rsidRPr="00CD78B0" w:rsidRDefault="008D3BAC" w:rsidP="008D3BAC">
      <w:pPr>
        <w:spacing w:before="100" w:beforeAutospacing="1" w:after="100" w:afterAutospacing="1" w:line="240" w:lineRule="auto"/>
        <w:jc w:val="both"/>
        <w:rPr>
          <w:rFonts w:ascii="Arial" w:hAnsi="Arial" w:cs="Arial"/>
          <w:sz w:val="20"/>
          <w:szCs w:val="20"/>
        </w:rPr>
      </w:pPr>
      <w:r w:rsidRPr="00CD78B0">
        <w:rPr>
          <w:rFonts w:ascii="Arial" w:hAnsi="Arial" w:cs="Arial"/>
          <w:sz w:val="20"/>
          <w:szCs w:val="20"/>
        </w:rPr>
        <w:t>Por los servicios públicos en materia de catastro, se pagarán derechos conforme a las siguientes tarifas:</w:t>
      </w:r>
    </w:p>
    <w:tbl>
      <w:tblPr>
        <w:tblStyle w:val="Tablaconcuadrcula"/>
        <w:tblW w:w="8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12"/>
        <w:gridCol w:w="3613"/>
        <w:gridCol w:w="1603"/>
      </w:tblGrid>
      <w:tr w:rsidR="008D3BAC" w14:paraId="2D7ABD98" w14:textId="77777777" w:rsidTr="008D3BAC">
        <w:tc>
          <w:tcPr>
            <w:tcW w:w="7225" w:type="dxa"/>
            <w:gridSpan w:val="2"/>
            <w:vAlign w:val="bottom"/>
            <w:hideMark/>
          </w:tcPr>
          <w:p w14:paraId="77FD75A4" w14:textId="77777777" w:rsidR="008D3BAC" w:rsidRPr="002F5DCD" w:rsidRDefault="008D3BAC" w:rsidP="008D3BAC">
            <w:pPr>
              <w:spacing w:before="120" w:after="120"/>
              <w:jc w:val="both"/>
              <w:rPr>
                <w:rFonts w:ascii="Arial" w:hAnsi="Arial" w:cs="Arial"/>
              </w:rPr>
            </w:pPr>
            <w:r w:rsidRPr="002F5DCD">
              <w:rPr>
                <w:rFonts w:ascii="Arial" w:hAnsi="Arial" w:cs="Arial"/>
                <w:color w:val="000000"/>
              </w:rPr>
              <w:tab/>
              <w:t>I. Por la emisión de copias simples:</w:t>
            </w:r>
          </w:p>
        </w:tc>
        <w:tc>
          <w:tcPr>
            <w:tcW w:w="1603" w:type="dxa"/>
            <w:vAlign w:val="center"/>
          </w:tcPr>
          <w:p w14:paraId="51971E85" w14:textId="77777777" w:rsidR="008D3BAC" w:rsidRPr="002F5DCD" w:rsidRDefault="008D3BAC" w:rsidP="008D3BAC">
            <w:pPr>
              <w:spacing w:before="120" w:after="120"/>
              <w:jc w:val="center"/>
              <w:rPr>
                <w:rFonts w:ascii="Arial" w:hAnsi="Arial" w:cs="Arial"/>
              </w:rPr>
            </w:pPr>
          </w:p>
        </w:tc>
      </w:tr>
      <w:tr w:rsidR="008D3BAC" w14:paraId="24026C27" w14:textId="77777777" w:rsidTr="008D3BAC">
        <w:tc>
          <w:tcPr>
            <w:tcW w:w="7225" w:type="dxa"/>
            <w:gridSpan w:val="2"/>
            <w:hideMark/>
          </w:tcPr>
          <w:p w14:paraId="58C82B90" w14:textId="77777777" w:rsidR="008D3BAC" w:rsidRPr="002F5DCD" w:rsidRDefault="008D3BAC" w:rsidP="008D3BAC">
            <w:pPr>
              <w:spacing w:before="120" w:after="120"/>
              <w:ind w:left="709"/>
              <w:jc w:val="both"/>
              <w:rPr>
                <w:rFonts w:ascii="Arial" w:hAnsi="Arial" w:cs="Arial"/>
              </w:rPr>
            </w:pPr>
            <w:r w:rsidRPr="002F5DCD">
              <w:rPr>
                <w:rFonts w:ascii="Arial" w:hAnsi="Arial" w:cs="Arial"/>
                <w:color w:val="000000"/>
              </w:rPr>
              <w:tab/>
              <w:t>a) Por cada hoja simple tamaño carta de cédulas</w:t>
            </w:r>
            <w:r w:rsidRPr="002F5DCD">
              <w:rPr>
                <w:rFonts w:ascii="Arial" w:hAnsi="Arial" w:cs="Arial"/>
                <w:i/>
                <w:iCs/>
                <w:color w:val="000000"/>
              </w:rPr>
              <w:t>,</w:t>
            </w:r>
            <w:r w:rsidRPr="002F5DCD">
              <w:rPr>
                <w:rFonts w:ascii="Arial" w:hAnsi="Arial" w:cs="Arial"/>
                <w:color w:val="000000"/>
              </w:rPr>
              <w:t xml:space="preserve"> planos catastrales, hojas de parcela con datos registrales, formas de manifestación de traslación de dominio (F-2), oficios de servicios expedidos por la Dirección o cualquier otra manifestación:</w:t>
            </w:r>
          </w:p>
        </w:tc>
        <w:tc>
          <w:tcPr>
            <w:tcW w:w="1603" w:type="dxa"/>
            <w:vAlign w:val="center"/>
            <w:hideMark/>
          </w:tcPr>
          <w:p w14:paraId="123C07C3" w14:textId="77777777" w:rsidR="008D3BAC" w:rsidRPr="002F5DCD" w:rsidRDefault="008D3BAC" w:rsidP="008D3BAC">
            <w:pPr>
              <w:spacing w:before="120" w:after="120"/>
              <w:jc w:val="center"/>
              <w:rPr>
                <w:rFonts w:ascii="Arial" w:hAnsi="Arial" w:cs="Arial"/>
              </w:rPr>
            </w:pPr>
            <w:r w:rsidRPr="002F5DCD">
              <w:rPr>
                <w:rFonts w:ascii="Arial" w:hAnsi="Arial" w:cs="Arial"/>
                <w:color w:val="000000"/>
              </w:rPr>
              <w:t xml:space="preserve">0.25 UMA </w:t>
            </w:r>
          </w:p>
        </w:tc>
      </w:tr>
      <w:tr w:rsidR="008D3BAC" w14:paraId="2FC929F9" w14:textId="77777777" w:rsidTr="008D3BAC">
        <w:tc>
          <w:tcPr>
            <w:tcW w:w="7225" w:type="dxa"/>
            <w:gridSpan w:val="2"/>
            <w:hideMark/>
          </w:tcPr>
          <w:p w14:paraId="0BFBE35F" w14:textId="77777777" w:rsidR="008D3BAC" w:rsidRPr="002F5DCD" w:rsidRDefault="008D3BAC" w:rsidP="008D3BAC">
            <w:pPr>
              <w:spacing w:before="120" w:after="120"/>
              <w:ind w:left="709"/>
              <w:jc w:val="both"/>
              <w:rPr>
                <w:rFonts w:ascii="Arial" w:hAnsi="Arial" w:cs="Arial"/>
                <w:color w:val="000000"/>
              </w:rPr>
            </w:pPr>
            <w:r w:rsidRPr="002F5DCD">
              <w:rPr>
                <w:rFonts w:ascii="Arial" w:hAnsi="Arial" w:cs="Arial"/>
                <w:color w:val="000000"/>
              </w:rPr>
              <w:tab/>
              <w:t>b) Por cada copia tamaño oficio</w:t>
            </w:r>
            <w:r w:rsidRPr="002F5DCD">
              <w:rPr>
                <w:rFonts w:ascii="Arial" w:hAnsi="Arial" w:cs="Arial"/>
              </w:rPr>
              <w:t>:</w:t>
            </w:r>
          </w:p>
        </w:tc>
        <w:tc>
          <w:tcPr>
            <w:tcW w:w="1603" w:type="dxa"/>
            <w:vAlign w:val="center"/>
            <w:hideMark/>
          </w:tcPr>
          <w:p w14:paraId="594E66C3" w14:textId="77777777" w:rsidR="008D3BAC" w:rsidRPr="002F5DCD" w:rsidRDefault="008D3BAC" w:rsidP="008D3BAC">
            <w:pPr>
              <w:spacing w:before="120" w:after="120"/>
              <w:jc w:val="center"/>
              <w:rPr>
                <w:rFonts w:ascii="Arial" w:hAnsi="Arial" w:cs="Arial"/>
              </w:rPr>
            </w:pPr>
            <w:r w:rsidRPr="002F5DCD">
              <w:rPr>
                <w:rFonts w:ascii="Arial" w:hAnsi="Arial" w:cs="Arial"/>
                <w:color w:val="000000"/>
              </w:rPr>
              <w:t>0.3</w:t>
            </w:r>
            <w:r>
              <w:rPr>
                <w:rFonts w:ascii="Arial" w:hAnsi="Arial" w:cs="Arial"/>
                <w:color w:val="000000"/>
              </w:rPr>
              <w:t>0</w:t>
            </w:r>
            <w:r w:rsidRPr="002F5DCD">
              <w:rPr>
                <w:rFonts w:ascii="Arial" w:hAnsi="Arial" w:cs="Arial"/>
                <w:color w:val="000000"/>
              </w:rPr>
              <w:t xml:space="preserve"> UMA </w:t>
            </w:r>
          </w:p>
        </w:tc>
      </w:tr>
      <w:tr w:rsidR="008D3BAC" w14:paraId="1703A825" w14:textId="77777777" w:rsidTr="008D3BAC">
        <w:tc>
          <w:tcPr>
            <w:tcW w:w="7225" w:type="dxa"/>
            <w:gridSpan w:val="2"/>
            <w:vAlign w:val="bottom"/>
            <w:hideMark/>
          </w:tcPr>
          <w:p w14:paraId="535BF4D8" w14:textId="77777777" w:rsidR="008D3BAC" w:rsidRPr="002F5DCD" w:rsidRDefault="008D3BAC" w:rsidP="008D3BAC">
            <w:pPr>
              <w:spacing w:before="120" w:after="120"/>
              <w:jc w:val="both"/>
              <w:rPr>
                <w:rFonts w:ascii="Arial" w:hAnsi="Arial" w:cs="Arial"/>
                <w:color w:val="000000"/>
              </w:rPr>
            </w:pPr>
            <w:r w:rsidRPr="002F5DCD">
              <w:rPr>
                <w:rFonts w:ascii="Arial" w:hAnsi="Arial" w:cs="Arial"/>
                <w:color w:val="000000"/>
              </w:rPr>
              <w:tab/>
              <w:t>II. Por la expedición de copias certificadas:</w:t>
            </w:r>
            <w:r w:rsidRPr="002F5DCD">
              <w:rPr>
                <w:rFonts w:ascii="Arial" w:hAnsi="Arial" w:cs="Arial"/>
              </w:rPr>
              <w:t xml:space="preserve"> :</w:t>
            </w:r>
          </w:p>
        </w:tc>
        <w:tc>
          <w:tcPr>
            <w:tcW w:w="1603" w:type="dxa"/>
            <w:vAlign w:val="center"/>
          </w:tcPr>
          <w:p w14:paraId="09CCF5F0" w14:textId="77777777" w:rsidR="008D3BAC" w:rsidRPr="002F5DCD" w:rsidRDefault="008D3BAC" w:rsidP="008D3BAC">
            <w:pPr>
              <w:spacing w:before="120" w:after="120"/>
              <w:jc w:val="center"/>
              <w:rPr>
                <w:rFonts w:ascii="Arial" w:hAnsi="Arial" w:cs="Arial"/>
              </w:rPr>
            </w:pPr>
          </w:p>
        </w:tc>
      </w:tr>
      <w:tr w:rsidR="008D3BAC" w14:paraId="0177AC66" w14:textId="77777777" w:rsidTr="008D3BAC">
        <w:tc>
          <w:tcPr>
            <w:tcW w:w="7225" w:type="dxa"/>
            <w:gridSpan w:val="2"/>
            <w:hideMark/>
          </w:tcPr>
          <w:p w14:paraId="02565083" w14:textId="77777777" w:rsidR="008D3BAC" w:rsidRPr="002F5DCD" w:rsidRDefault="008D3BAC" w:rsidP="008D3BAC">
            <w:pPr>
              <w:spacing w:before="120" w:after="120"/>
              <w:ind w:left="709"/>
              <w:jc w:val="both"/>
              <w:rPr>
                <w:rFonts w:ascii="Arial" w:hAnsi="Arial" w:cs="Arial"/>
                <w:color w:val="000000"/>
              </w:rPr>
            </w:pPr>
            <w:r w:rsidRPr="002F5DCD">
              <w:rPr>
                <w:rFonts w:ascii="Arial" w:hAnsi="Arial" w:cs="Arial"/>
                <w:color w:val="000000"/>
              </w:rPr>
              <w:tab/>
              <w:t>a) Por cada hoja certificada tamaño carta de cédulas, planos catastrales, hojas de parcela con datos registrales, formas de manifestación de traslación de dominio (F-2), oficios de servicios expedidos por la Dirección</w:t>
            </w:r>
            <w:r w:rsidRPr="002F5DCD">
              <w:rPr>
                <w:rFonts w:ascii="Arial" w:hAnsi="Arial" w:cs="Arial"/>
              </w:rPr>
              <w:t>:</w:t>
            </w:r>
          </w:p>
        </w:tc>
        <w:tc>
          <w:tcPr>
            <w:tcW w:w="1603" w:type="dxa"/>
            <w:vAlign w:val="center"/>
            <w:hideMark/>
          </w:tcPr>
          <w:p w14:paraId="445B667D" w14:textId="77777777" w:rsidR="008D3BAC" w:rsidRPr="002F5DCD" w:rsidRDefault="008D3BAC" w:rsidP="008D3BAC">
            <w:pPr>
              <w:spacing w:before="120" w:after="120"/>
              <w:jc w:val="center"/>
              <w:rPr>
                <w:rFonts w:ascii="Arial" w:hAnsi="Arial" w:cs="Arial"/>
              </w:rPr>
            </w:pPr>
            <w:r w:rsidRPr="002F5DCD">
              <w:rPr>
                <w:rFonts w:ascii="Arial" w:hAnsi="Arial" w:cs="Arial"/>
                <w:color w:val="000000"/>
              </w:rPr>
              <w:t>0.6</w:t>
            </w:r>
            <w:r>
              <w:rPr>
                <w:rFonts w:ascii="Arial" w:hAnsi="Arial" w:cs="Arial"/>
                <w:color w:val="000000"/>
              </w:rPr>
              <w:t>0</w:t>
            </w:r>
            <w:r w:rsidRPr="002F5DCD">
              <w:rPr>
                <w:rFonts w:ascii="Arial" w:hAnsi="Arial" w:cs="Arial"/>
                <w:color w:val="000000"/>
              </w:rPr>
              <w:t xml:space="preserve"> UMA </w:t>
            </w:r>
          </w:p>
        </w:tc>
      </w:tr>
      <w:tr w:rsidR="008D3BAC" w14:paraId="339CAC7D" w14:textId="77777777" w:rsidTr="008D3BAC">
        <w:tc>
          <w:tcPr>
            <w:tcW w:w="7225" w:type="dxa"/>
            <w:gridSpan w:val="2"/>
            <w:hideMark/>
          </w:tcPr>
          <w:p w14:paraId="671D6725" w14:textId="77777777" w:rsidR="008D3BAC" w:rsidRPr="002F5DCD" w:rsidRDefault="008D3BAC" w:rsidP="008D3BAC">
            <w:pPr>
              <w:spacing w:before="120" w:after="120"/>
              <w:ind w:left="709"/>
              <w:jc w:val="both"/>
              <w:rPr>
                <w:rFonts w:ascii="Arial" w:hAnsi="Arial" w:cs="Arial"/>
                <w:color w:val="000000"/>
              </w:rPr>
            </w:pPr>
            <w:r w:rsidRPr="002F5DCD">
              <w:rPr>
                <w:rFonts w:ascii="Arial" w:hAnsi="Arial" w:cs="Arial"/>
                <w:color w:val="000000"/>
              </w:rPr>
              <w:tab/>
              <w:t>b) Por cada copia tamaño oficio</w:t>
            </w:r>
            <w:r w:rsidRPr="002F5DCD">
              <w:rPr>
                <w:rFonts w:ascii="Arial" w:hAnsi="Arial" w:cs="Arial"/>
              </w:rPr>
              <w:t>:</w:t>
            </w:r>
          </w:p>
        </w:tc>
        <w:tc>
          <w:tcPr>
            <w:tcW w:w="1603" w:type="dxa"/>
            <w:vAlign w:val="center"/>
            <w:hideMark/>
          </w:tcPr>
          <w:p w14:paraId="6E0AE915" w14:textId="77777777" w:rsidR="008D3BAC" w:rsidRPr="002F5DCD" w:rsidRDefault="008D3BAC" w:rsidP="008D3BAC">
            <w:pPr>
              <w:spacing w:before="120" w:after="120"/>
              <w:jc w:val="center"/>
              <w:rPr>
                <w:rFonts w:ascii="Arial" w:hAnsi="Arial" w:cs="Arial"/>
              </w:rPr>
            </w:pPr>
            <w:r w:rsidRPr="002F5DCD">
              <w:rPr>
                <w:rFonts w:ascii="Arial" w:hAnsi="Arial" w:cs="Arial"/>
                <w:color w:val="000000"/>
              </w:rPr>
              <w:t>0.7</w:t>
            </w:r>
            <w:r>
              <w:rPr>
                <w:rFonts w:ascii="Arial" w:hAnsi="Arial" w:cs="Arial"/>
                <w:color w:val="000000"/>
              </w:rPr>
              <w:t>0</w:t>
            </w:r>
            <w:r w:rsidRPr="002F5DCD">
              <w:rPr>
                <w:rFonts w:ascii="Arial" w:hAnsi="Arial" w:cs="Arial"/>
                <w:color w:val="000000"/>
              </w:rPr>
              <w:t xml:space="preserve"> UMA </w:t>
            </w:r>
          </w:p>
        </w:tc>
      </w:tr>
      <w:tr w:rsidR="008D3BAC" w14:paraId="25148B6C" w14:textId="77777777" w:rsidTr="008D3BAC">
        <w:tc>
          <w:tcPr>
            <w:tcW w:w="7225" w:type="dxa"/>
            <w:gridSpan w:val="2"/>
            <w:hideMark/>
          </w:tcPr>
          <w:p w14:paraId="1C91F394" w14:textId="77777777" w:rsidR="008D3BAC" w:rsidRPr="002F5DCD" w:rsidRDefault="008D3BAC" w:rsidP="008D3BAC">
            <w:pPr>
              <w:spacing w:before="120" w:after="120"/>
              <w:ind w:left="709"/>
              <w:jc w:val="both"/>
              <w:rPr>
                <w:rFonts w:ascii="Arial" w:hAnsi="Arial" w:cs="Arial"/>
                <w:color w:val="000000"/>
              </w:rPr>
            </w:pPr>
            <w:r w:rsidRPr="002F5DCD">
              <w:rPr>
                <w:rFonts w:ascii="Arial" w:hAnsi="Arial" w:cs="Arial"/>
                <w:color w:val="000000"/>
              </w:rPr>
              <w:tab/>
              <w:t>c) Plano hasta cuatro veces tamaño carta, por cada una</w:t>
            </w:r>
            <w:r w:rsidRPr="002F5DCD">
              <w:rPr>
                <w:rFonts w:ascii="Arial" w:hAnsi="Arial" w:cs="Arial"/>
              </w:rPr>
              <w:t>:</w:t>
            </w:r>
          </w:p>
        </w:tc>
        <w:tc>
          <w:tcPr>
            <w:tcW w:w="1603" w:type="dxa"/>
            <w:vAlign w:val="center"/>
            <w:hideMark/>
          </w:tcPr>
          <w:p w14:paraId="263A4923" w14:textId="77777777" w:rsidR="008D3BAC" w:rsidRPr="002F5DCD" w:rsidRDefault="008D3BAC" w:rsidP="008D3BAC">
            <w:pPr>
              <w:spacing w:before="120" w:after="120"/>
              <w:jc w:val="center"/>
              <w:rPr>
                <w:rFonts w:ascii="Arial" w:hAnsi="Arial" w:cs="Arial"/>
              </w:rPr>
            </w:pPr>
            <w:r w:rsidRPr="002F5DCD">
              <w:rPr>
                <w:rFonts w:ascii="Arial" w:hAnsi="Arial" w:cs="Arial"/>
                <w:color w:val="000000"/>
              </w:rPr>
              <w:t>1.5</w:t>
            </w:r>
            <w:r>
              <w:rPr>
                <w:rFonts w:ascii="Arial" w:hAnsi="Arial" w:cs="Arial"/>
                <w:color w:val="000000"/>
              </w:rPr>
              <w:t>0</w:t>
            </w:r>
            <w:r w:rsidRPr="002F5DCD">
              <w:rPr>
                <w:rFonts w:ascii="Arial" w:hAnsi="Arial" w:cs="Arial"/>
                <w:color w:val="000000"/>
              </w:rPr>
              <w:t xml:space="preserve"> UMA</w:t>
            </w:r>
          </w:p>
        </w:tc>
      </w:tr>
      <w:tr w:rsidR="008D3BAC" w14:paraId="10916E4F" w14:textId="77777777" w:rsidTr="008D3BAC">
        <w:tc>
          <w:tcPr>
            <w:tcW w:w="7225" w:type="dxa"/>
            <w:gridSpan w:val="2"/>
            <w:hideMark/>
          </w:tcPr>
          <w:p w14:paraId="2035818F" w14:textId="77777777" w:rsidR="008D3BAC" w:rsidRPr="002F5DCD" w:rsidRDefault="008D3BAC" w:rsidP="008D3BAC">
            <w:pPr>
              <w:spacing w:before="120" w:after="120"/>
              <w:ind w:left="709"/>
              <w:jc w:val="both"/>
              <w:rPr>
                <w:rFonts w:ascii="Arial" w:hAnsi="Arial" w:cs="Arial"/>
                <w:color w:val="000000"/>
              </w:rPr>
            </w:pPr>
            <w:r w:rsidRPr="002F5DCD">
              <w:rPr>
                <w:rFonts w:ascii="Arial" w:hAnsi="Arial" w:cs="Arial"/>
                <w:color w:val="000000"/>
              </w:rPr>
              <w:tab/>
              <w:t>d) Plano mayor a cuatro veces tamaño carta, por cada una</w:t>
            </w:r>
            <w:r w:rsidRPr="002F5DCD">
              <w:rPr>
                <w:rFonts w:ascii="Arial" w:hAnsi="Arial" w:cs="Arial"/>
              </w:rPr>
              <w:t>:</w:t>
            </w:r>
          </w:p>
        </w:tc>
        <w:tc>
          <w:tcPr>
            <w:tcW w:w="1603" w:type="dxa"/>
            <w:vAlign w:val="center"/>
            <w:hideMark/>
          </w:tcPr>
          <w:p w14:paraId="3FB7FDD3" w14:textId="77777777" w:rsidR="008D3BAC" w:rsidRPr="002F5DCD" w:rsidRDefault="008D3BAC" w:rsidP="008D3BAC">
            <w:pPr>
              <w:spacing w:before="120" w:after="120"/>
              <w:jc w:val="center"/>
              <w:rPr>
                <w:rFonts w:ascii="Arial" w:hAnsi="Arial" w:cs="Arial"/>
              </w:rPr>
            </w:pPr>
            <w:r w:rsidRPr="002F5DCD">
              <w:rPr>
                <w:rFonts w:ascii="Arial" w:hAnsi="Arial" w:cs="Arial"/>
                <w:color w:val="000000"/>
              </w:rPr>
              <w:t>2</w:t>
            </w:r>
            <w:r>
              <w:rPr>
                <w:rFonts w:ascii="Arial" w:hAnsi="Arial" w:cs="Arial"/>
                <w:color w:val="000000"/>
              </w:rPr>
              <w:t>.00</w:t>
            </w:r>
            <w:r w:rsidRPr="002F5DCD">
              <w:rPr>
                <w:rFonts w:ascii="Arial" w:hAnsi="Arial" w:cs="Arial"/>
                <w:color w:val="000000"/>
              </w:rPr>
              <w:t xml:space="preserve"> UMA</w:t>
            </w:r>
          </w:p>
        </w:tc>
      </w:tr>
      <w:tr w:rsidR="008D3BAC" w14:paraId="340225BC" w14:textId="77777777" w:rsidTr="008D3BAC">
        <w:tc>
          <w:tcPr>
            <w:tcW w:w="7225" w:type="dxa"/>
            <w:gridSpan w:val="2"/>
            <w:vAlign w:val="bottom"/>
            <w:hideMark/>
          </w:tcPr>
          <w:p w14:paraId="36417A55" w14:textId="77777777" w:rsidR="008D3BAC" w:rsidRPr="002F5DCD" w:rsidRDefault="008D3BAC" w:rsidP="008D3BAC">
            <w:pPr>
              <w:spacing w:before="120" w:after="120"/>
              <w:jc w:val="both"/>
              <w:rPr>
                <w:rFonts w:ascii="Arial" w:hAnsi="Arial" w:cs="Arial"/>
              </w:rPr>
            </w:pPr>
            <w:r w:rsidRPr="002F5DCD">
              <w:rPr>
                <w:rFonts w:ascii="Arial" w:hAnsi="Arial" w:cs="Arial"/>
                <w:color w:val="000000"/>
              </w:rPr>
              <w:tab/>
              <w:t>III. Por la expedición de:</w:t>
            </w:r>
          </w:p>
        </w:tc>
        <w:tc>
          <w:tcPr>
            <w:tcW w:w="1603" w:type="dxa"/>
            <w:vAlign w:val="center"/>
          </w:tcPr>
          <w:p w14:paraId="08FEDA1C" w14:textId="77777777" w:rsidR="008D3BAC" w:rsidRPr="002F5DCD" w:rsidRDefault="008D3BAC" w:rsidP="008D3BAC">
            <w:pPr>
              <w:spacing w:before="120" w:after="120"/>
              <w:jc w:val="center"/>
              <w:rPr>
                <w:rFonts w:ascii="Arial" w:hAnsi="Arial" w:cs="Arial"/>
              </w:rPr>
            </w:pPr>
          </w:p>
        </w:tc>
      </w:tr>
      <w:tr w:rsidR="008D3BAC" w14:paraId="2E8E47F7" w14:textId="77777777" w:rsidTr="008D3BAC">
        <w:tc>
          <w:tcPr>
            <w:tcW w:w="7225" w:type="dxa"/>
            <w:gridSpan w:val="2"/>
            <w:vAlign w:val="bottom"/>
            <w:hideMark/>
          </w:tcPr>
          <w:p w14:paraId="516E74AA" w14:textId="77777777" w:rsidR="008D3BAC" w:rsidRPr="002F5DCD" w:rsidRDefault="008D3BAC" w:rsidP="008D3BAC">
            <w:pPr>
              <w:spacing w:before="120" w:after="120"/>
              <w:ind w:left="709"/>
              <w:jc w:val="both"/>
              <w:rPr>
                <w:rFonts w:ascii="Arial" w:hAnsi="Arial" w:cs="Arial"/>
                <w:color w:val="000000"/>
              </w:rPr>
            </w:pPr>
            <w:r w:rsidRPr="002F5DCD">
              <w:rPr>
                <w:rFonts w:ascii="Arial" w:hAnsi="Arial" w:cs="Arial"/>
                <w:color w:val="000000"/>
              </w:rPr>
              <w:tab/>
              <w:t>a) Oficio de división o unión (por cada parte)</w:t>
            </w:r>
            <w:r w:rsidRPr="002F5DCD">
              <w:rPr>
                <w:rFonts w:ascii="Arial" w:hAnsi="Arial" w:cs="Arial"/>
              </w:rPr>
              <w:t>:</w:t>
            </w:r>
          </w:p>
        </w:tc>
        <w:tc>
          <w:tcPr>
            <w:tcW w:w="1603" w:type="dxa"/>
            <w:vAlign w:val="center"/>
            <w:hideMark/>
          </w:tcPr>
          <w:p w14:paraId="157E6FA8" w14:textId="77777777" w:rsidR="008D3BAC" w:rsidRPr="002F5DCD" w:rsidRDefault="008D3BAC" w:rsidP="008D3BAC">
            <w:pPr>
              <w:spacing w:before="120" w:after="120"/>
              <w:jc w:val="center"/>
              <w:rPr>
                <w:rFonts w:ascii="Arial" w:hAnsi="Arial" w:cs="Arial"/>
              </w:rPr>
            </w:pPr>
            <w:r w:rsidRPr="002F5DCD">
              <w:rPr>
                <w:rFonts w:ascii="Arial" w:hAnsi="Arial" w:cs="Arial"/>
                <w:color w:val="000000"/>
              </w:rPr>
              <w:t>2</w:t>
            </w:r>
            <w:r>
              <w:rPr>
                <w:rFonts w:ascii="Arial" w:hAnsi="Arial" w:cs="Arial"/>
                <w:color w:val="000000"/>
              </w:rPr>
              <w:t>.00</w:t>
            </w:r>
            <w:r w:rsidRPr="002F5DCD">
              <w:rPr>
                <w:rFonts w:ascii="Arial" w:hAnsi="Arial" w:cs="Arial"/>
                <w:color w:val="000000"/>
              </w:rPr>
              <w:t xml:space="preserve"> UMA</w:t>
            </w:r>
          </w:p>
        </w:tc>
      </w:tr>
      <w:tr w:rsidR="008D3BAC" w14:paraId="67B9547E" w14:textId="77777777" w:rsidTr="008D3BAC">
        <w:tc>
          <w:tcPr>
            <w:tcW w:w="7225" w:type="dxa"/>
            <w:gridSpan w:val="2"/>
            <w:vAlign w:val="bottom"/>
            <w:hideMark/>
          </w:tcPr>
          <w:p w14:paraId="236B9098" w14:textId="77777777" w:rsidR="008D3BAC" w:rsidRPr="002F5DCD" w:rsidRDefault="008D3BAC" w:rsidP="008D3BAC">
            <w:pPr>
              <w:spacing w:before="120" w:after="120"/>
              <w:ind w:left="709"/>
              <w:jc w:val="both"/>
              <w:rPr>
                <w:rFonts w:ascii="Arial" w:hAnsi="Arial" w:cs="Arial"/>
                <w:color w:val="000000"/>
              </w:rPr>
            </w:pPr>
            <w:r w:rsidRPr="002F5DCD">
              <w:rPr>
                <w:rFonts w:ascii="Arial" w:hAnsi="Arial" w:cs="Arial"/>
                <w:color w:val="000000"/>
              </w:rPr>
              <w:tab/>
              <w:t>b) Oficio de rectificación de medidas, cambio de nomenclatura</w:t>
            </w:r>
            <w:r w:rsidRPr="002F5DCD">
              <w:rPr>
                <w:rFonts w:ascii="Arial" w:hAnsi="Arial" w:cs="Arial"/>
              </w:rPr>
              <w:t>:</w:t>
            </w:r>
          </w:p>
        </w:tc>
        <w:tc>
          <w:tcPr>
            <w:tcW w:w="1603" w:type="dxa"/>
            <w:vAlign w:val="center"/>
            <w:hideMark/>
          </w:tcPr>
          <w:p w14:paraId="7096E418" w14:textId="77777777" w:rsidR="008D3BAC" w:rsidRPr="002F5DCD" w:rsidRDefault="008D3BAC" w:rsidP="008D3BAC">
            <w:pPr>
              <w:spacing w:before="120" w:after="120"/>
              <w:jc w:val="center"/>
              <w:rPr>
                <w:rFonts w:ascii="Arial" w:hAnsi="Arial" w:cs="Arial"/>
              </w:rPr>
            </w:pPr>
            <w:r w:rsidRPr="002F5DCD">
              <w:rPr>
                <w:rFonts w:ascii="Arial" w:hAnsi="Arial" w:cs="Arial"/>
                <w:color w:val="000000"/>
              </w:rPr>
              <w:t>2</w:t>
            </w:r>
            <w:r>
              <w:rPr>
                <w:rFonts w:ascii="Arial" w:hAnsi="Arial" w:cs="Arial"/>
                <w:color w:val="000000"/>
              </w:rPr>
              <w:t>.00</w:t>
            </w:r>
            <w:r w:rsidRPr="002F5DCD">
              <w:rPr>
                <w:rFonts w:ascii="Arial" w:hAnsi="Arial" w:cs="Arial"/>
                <w:color w:val="000000"/>
              </w:rPr>
              <w:t xml:space="preserve"> UMA</w:t>
            </w:r>
          </w:p>
        </w:tc>
      </w:tr>
      <w:tr w:rsidR="008D3BAC" w14:paraId="4B8103FF" w14:textId="77777777" w:rsidTr="008D3BAC">
        <w:tc>
          <w:tcPr>
            <w:tcW w:w="7225" w:type="dxa"/>
            <w:gridSpan w:val="2"/>
            <w:vAlign w:val="bottom"/>
            <w:hideMark/>
          </w:tcPr>
          <w:p w14:paraId="4BEB55A4" w14:textId="77777777" w:rsidR="008D3BAC" w:rsidRPr="002F5DCD" w:rsidRDefault="008D3BAC" w:rsidP="008D3BAC">
            <w:pPr>
              <w:spacing w:before="120" w:after="120"/>
              <w:ind w:left="709"/>
              <w:jc w:val="both"/>
              <w:rPr>
                <w:rFonts w:ascii="Arial" w:hAnsi="Arial" w:cs="Arial"/>
                <w:color w:val="000000"/>
              </w:rPr>
            </w:pPr>
            <w:r w:rsidRPr="002F5DCD">
              <w:rPr>
                <w:rFonts w:ascii="Arial" w:hAnsi="Arial" w:cs="Arial"/>
                <w:color w:val="000000"/>
              </w:rPr>
              <w:tab/>
              <w:t>c) Oficio de inclusión por omisión, por cada parte</w:t>
            </w:r>
            <w:r w:rsidRPr="002F5DCD">
              <w:rPr>
                <w:rFonts w:ascii="Arial" w:hAnsi="Arial" w:cs="Arial"/>
              </w:rPr>
              <w:t>:</w:t>
            </w:r>
          </w:p>
        </w:tc>
        <w:tc>
          <w:tcPr>
            <w:tcW w:w="1603" w:type="dxa"/>
            <w:vAlign w:val="center"/>
            <w:hideMark/>
          </w:tcPr>
          <w:p w14:paraId="1E4155B0" w14:textId="77777777" w:rsidR="008D3BAC" w:rsidRPr="002F5DCD" w:rsidRDefault="008D3BAC" w:rsidP="008D3BAC">
            <w:pPr>
              <w:spacing w:before="120" w:after="120"/>
              <w:jc w:val="center"/>
              <w:rPr>
                <w:rFonts w:ascii="Arial" w:hAnsi="Arial" w:cs="Arial"/>
              </w:rPr>
            </w:pPr>
            <w:r w:rsidRPr="002F5DCD">
              <w:rPr>
                <w:rFonts w:ascii="Arial" w:hAnsi="Arial" w:cs="Arial"/>
                <w:color w:val="000000"/>
              </w:rPr>
              <w:t>2.33 UMA</w:t>
            </w:r>
          </w:p>
        </w:tc>
      </w:tr>
      <w:tr w:rsidR="008D3BAC" w14:paraId="2803FBD9" w14:textId="77777777" w:rsidTr="008D3BAC">
        <w:tc>
          <w:tcPr>
            <w:tcW w:w="7225" w:type="dxa"/>
            <w:gridSpan w:val="2"/>
            <w:hideMark/>
          </w:tcPr>
          <w:p w14:paraId="2F833D48" w14:textId="77777777" w:rsidR="008D3BAC" w:rsidRPr="002F5DCD" w:rsidRDefault="008D3BAC" w:rsidP="008D3BAC">
            <w:pPr>
              <w:spacing w:before="120" w:after="120"/>
              <w:ind w:left="709"/>
              <w:jc w:val="both"/>
              <w:rPr>
                <w:rFonts w:ascii="Arial" w:hAnsi="Arial" w:cs="Arial"/>
                <w:color w:val="000000"/>
              </w:rPr>
            </w:pPr>
            <w:r w:rsidRPr="002F5DCD">
              <w:rPr>
                <w:rFonts w:ascii="Arial" w:hAnsi="Arial" w:cs="Arial"/>
                <w:color w:val="000000"/>
              </w:rPr>
              <w:tab/>
              <w:t>d) Oficio de asignación de nomenclatura para fraccionamientos</w:t>
            </w:r>
            <w:r w:rsidRPr="002F5DCD">
              <w:rPr>
                <w:rFonts w:ascii="Arial" w:hAnsi="Arial" w:cs="Arial"/>
              </w:rPr>
              <w:t>:</w:t>
            </w:r>
          </w:p>
        </w:tc>
        <w:tc>
          <w:tcPr>
            <w:tcW w:w="1603" w:type="dxa"/>
            <w:vAlign w:val="center"/>
            <w:hideMark/>
          </w:tcPr>
          <w:p w14:paraId="58D2BF5B" w14:textId="77777777" w:rsidR="008D3BAC" w:rsidRPr="002F5DCD" w:rsidRDefault="008D3BAC" w:rsidP="008D3BAC">
            <w:pPr>
              <w:spacing w:before="120" w:after="120"/>
              <w:jc w:val="center"/>
              <w:rPr>
                <w:rFonts w:ascii="Arial" w:hAnsi="Arial" w:cs="Arial"/>
              </w:rPr>
            </w:pPr>
            <w:r w:rsidRPr="002F5DCD">
              <w:rPr>
                <w:rFonts w:ascii="Arial" w:hAnsi="Arial" w:cs="Arial"/>
                <w:color w:val="000000"/>
              </w:rPr>
              <w:t xml:space="preserve"> 1</w:t>
            </w:r>
            <w:r>
              <w:rPr>
                <w:rFonts w:ascii="Arial" w:hAnsi="Arial" w:cs="Arial"/>
                <w:color w:val="000000"/>
              </w:rPr>
              <w:t>.00</w:t>
            </w:r>
            <w:r w:rsidRPr="002F5DCD">
              <w:rPr>
                <w:rFonts w:ascii="Arial" w:hAnsi="Arial" w:cs="Arial"/>
                <w:color w:val="000000"/>
              </w:rPr>
              <w:t xml:space="preserve"> UMA </w:t>
            </w:r>
          </w:p>
        </w:tc>
      </w:tr>
      <w:tr w:rsidR="008D3BAC" w14:paraId="45EF26B9" w14:textId="77777777" w:rsidTr="008D3BAC">
        <w:tc>
          <w:tcPr>
            <w:tcW w:w="7225" w:type="dxa"/>
            <w:gridSpan w:val="2"/>
            <w:hideMark/>
          </w:tcPr>
          <w:p w14:paraId="3BE17BFD" w14:textId="77777777" w:rsidR="008D3BAC" w:rsidRPr="002F5DCD" w:rsidRDefault="008D3BAC" w:rsidP="008D3BAC">
            <w:pPr>
              <w:spacing w:before="120" w:after="120"/>
              <w:ind w:left="709"/>
              <w:jc w:val="both"/>
              <w:rPr>
                <w:rFonts w:ascii="Arial" w:hAnsi="Arial" w:cs="Arial"/>
                <w:color w:val="000000"/>
              </w:rPr>
            </w:pPr>
            <w:r w:rsidRPr="002F5DCD">
              <w:rPr>
                <w:rFonts w:ascii="Arial" w:hAnsi="Arial" w:cs="Arial"/>
                <w:color w:val="000000"/>
              </w:rPr>
              <w:tab/>
              <w:t>e) Cédula catastral</w:t>
            </w:r>
            <w:r w:rsidRPr="002F5DCD">
              <w:rPr>
                <w:rFonts w:ascii="Arial" w:hAnsi="Arial" w:cs="Arial"/>
              </w:rPr>
              <w:t>:</w:t>
            </w:r>
          </w:p>
        </w:tc>
        <w:tc>
          <w:tcPr>
            <w:tcW w:w="1603" w:type="dxa"/>
            <w:vAlign w:val="center"/>
            <w:hideMark/>
          </w:tcPr>
          <w:p w14:paraId="545E6FAD" w14:textId="77777777" w:rsidR="008D3BAC" w:rsidRPr="002F5DCD" w:rsidRDefault="008D3BAC" w:rsidP="008D3BAC">
            <w:pPr>
              <w:spacing w:before="120" w:after="120"/>
              <w:jc w:val="center"/>
              <w:rPr>
                <w:rFonts w:ascii="Arial" w:hAnsi="Arial" w:cs="Arial"/>
              </w:rPr>
            </w:pPr>
            <w:r w:rsidRPr="002F5DCD">
              <w:rPr>
                <w:rFonts w:ascii="Arial" w:hAnsi="Arial" w:cs="Arial"/>
                <w:color w:val="000000"/>
              </w:rPr>
              <w:t>2</w:t>
            </w:r>
            <w:r>
              <w:rPr>
                <w:rFonts w:ascii="Arial" w:hAnsi="Arial" w:cs="Arial"/>
                <w:color w:val="000000"/>
              </w:rPr>
              <w:t>.00</w:t>
            </w:r>
            <w:r w:rsidRPr="002F5DCD">
              <w:rPr>
                <w:rFonts w:ascii="Arial" w:hAnsi="Arial" w:cs="Arial"/>
                <w:color w:val="000000"/>
              </w:rPr>
              <w:t xml:space="preserve"> UMA</w:t>
            </w:r>
          </w:p>
        </w:tc>
      </w:tr>
      <w:tr w:rsidR="008D3BAC" w14:paraId="29D8BF53" w14:textId="77777777" w:rsidTr="008D3BAC">
        <w:tc>
          <w:tcPr>
            <w:tcW w:w="7225" w:type="dxa"/>
            <w:gridSpan w:val="2"/>
            <w:hideMark/>
          </w:tcPr>
          <w:p w14:paraId="02AD701C" w14:textId="77777777" w:rsidR="008D3BAC" w:rsidRPr="002F5DCD" w:rsidRDefault="008D3BAC" w:rsidP="008D3BAC">
            <w:pPr>
              <w:spacing w:before="120" w:after="120"/>
              <w:ind w:left="709"/>
              <w:jc w:val="both"/>
              <w:rPr>
                <w:rFonts w:ascii="Arial" w:hAnsi="Arial" w:cs="Arial"/>
                <w:color w:val="000000"/>
              </w:rPr>
            </w:pPr>
            <w:r w:rsidRPr="002F5DCD">
              <w:rPr>
                <w:rFonts w:ascii="Arial" w:hAnsi="Arial" w:cs="Arial"/>
                <w:color w:val="000000"/>
              </w:rPr>
              <w:tab/>
              <w:t>f) Constancia de no propiedad, única propiedad, valor catastral, número oficial de predio, certificado de inscripción vigente, certificado de no inscripción predial, información de bienes inmuebles, historial de predio y de valor</w:t>
            </w:r>
            <w:r w:rsidRPr="002F5DCD">
              <w:rPr>
                <w:rFonts w:ascii="Arial" w:hAnsi="Arial" w:cs="Arial"/>
              </w:rPr>
              <w:t>:</w:t>
            </w:r>
          </w:p>
        </w:tc>
        <w:tc>
          <w:tcPr>
            <w:tcW w:w="1603" w:type="dxa"/>
            <w:vAlign w:val="center"/>
            <w:hideMark/>
          </w:tcPr>
          <w:p w14:paraId="52B2A109" w14:textId="77777777" w:rsidR="008D3BAC" w:rsidRPr="002F5DCD" w:rsidRDefault="008D3BAC" w:rsidP="008D3BAC">
            <w:pPr>
              <w:spacing w:before="120" w:after="120"/>
              <w:jc w:val="center"/>
              <w:rPr>
                <w:rFonts w:ascii="Arial" w:hAnsi="Arial" w:cs="Arial"/>
              </w:rPr>
            </w:pPr>
            <w:r w:rsidRPr="002F5DCD">
              <w:rPr>
                <w:rFonts w:ascii="Arial" w:hAnsi="Arial" w:cs="Arial"/>
                <w:color w:val="000000"/>
              </w:rPr>
              <w:t>2</w:t>
            </w:r>
            <w:r>
              <w:rPr>
                <w:rFonts w:ascii="Arial" w:hAnsi="Arial" w:cs="Arial"/>
                <w:color w:val="000000"/>
              </w:rPr>
              <w:t>.00</w:t>
            </w:r>
            <w:r w:rsidRPr="002F5DCD">
              <w:rPr>
                <w:rFonts w:ascii="Arial" w:hAnsi="Arial" w:cs="Arial"/>
                <w:color w:val="000000"/>
              </w:rPr>
              <w:t xml:space="preserve"> UMA</w:t>
            </w:r>
          </w:p>
        </w:tc>
      </w:tr>
      <w:tr w:rsidR="008D3BAC" w14:paraId="440721D1" w14:textId="77777777" w:rsidTr="008D3BAC">
        <w:tc>
          <w:tcPr>
            <w:tcW w:w="7225" w:type="dxa"/>
            <w:gridSpan w:val="2"/>
            <w:vAlign w:val="bottom"/>
            <w:hideMark/>
          </w:tcPr>
          <w:p w14:paraId="7B309097" w14:textId="77777777" w:rsidR="008D3BAC" w:rsidRPr="002F5DCD" w:rsidRDefault="008D3BAC" w:rsidP="008D3BAC">
            <w:pPr>
              <w:spacing w:before="120" w:after="120"/>
              <w:ind w:left="709"/>
              <w:jc w:val="both"/>
              <w:rPr>
                <w:rFonts w:ascii="Arial" w:hAnsi="Arial" w:cs="Arial"/>
                <w:color w:val="000000"/>
              </w:rPr>
            </w:pPr>
            <w:r w:rsidRPr="002F5DCD">
              <w:rPr>
                <w:rFonts w:ascii="Arial" w:hAnsi="Arial" w:cs="Arial"/>
                <w:color w:val="000000"/>
              </w:rPr>
              <w:tab/>
              <w:t>g) Certificado de no adeudo del impuesto predial</w:t>
            </w:r>
            <w:r w:rsidRPr="002F5DCD">
              <w:rPr>
                <w:rFonts w:ascii="Arial" w:hAnsi="Arial" w:cs="Arial"/>
              </w:rPr>
              <w:t>:</w:t>
            </w:r>
          </w:p>
        </w:tc>
        <w:tc>
          <w:tcPr>
            <w:tcW w:w="1603" w:type="dxa"/>
            <w:vAlign w:val="center"/>
            <w:hideMark/>
          </w:tcPr>
          <w:p w14:paraId="1127EEF7" w14:textId="77777777" w:rsidR="008D3BAC" w:rsidRPr="002F5DCD" w:rsidRDefault="008D3BAC" w:rsidP="008D3BAC">
            <w:pPr>
              <w:spacing w:before="120" w:after="120"/>
              <w:jc w:val="center"/>
              <w:rPr>
                <w:rFonts w:ascii="Arial" w:hAnsi="Arial" w:cs="Arial"/>
              </w:rPr>
            </w:pPr>
            <w:r w:rsidRPr="002F5DCD">
              <w:rPr>
                <w:rFonts w:ascii="Arial" w:hAnsi="Arial" w:cs="Arial"/>
                <w:color w:val="000000"/>
              </w:rPr>
              <w:t>1</w:t>
            </w:r>
            <w:r>
              <w:rPr>
                <w:rFonts w:ascii="Arial" w:hAnsi="Arial" w:cs="Arial"/>
                <w:color w:val="000000"/>
              </w:rPr>
              <w:t>.00</w:t>
            </w:r>
            <w:r w:rsidRPr="002F5DCD">
              <w:rPr>
                <w:rFonts w:ascii="Arial" w:hAnsi="Arial" w:cs="Arial"/>
                <w:color w:val="000000"/>
              </w:rPr>
              <w:t xml:space="preserve"> UMA</w:t>
            </w:r>
          </w:p>
        </w:tc>
      </w:tr>
      <w:tr w:rsidR="008D3BAC" w14:paraId="0F01E6D1" w14:textId="77777777" w:rsidTr="008D3BAC">
        <w:tc>
          <w:tcPr>
            <w:tcW w:w="7225" w:type="dxa"/>
            <w:gridSpan w:val="2"/>
            <w:vAlign w:val="bottom"/>
            <w:hideMark/>
          </w:tcPr>
          <w:p w14:paraId="60A92F95" w14:textId="77777777" w:rsidR="008D3BAC" w:rsidRPr="002F5DCD" w:rsidRDefault="008D3BAC" w:rsidP="008D3BAC">
            <w:pPr>
              <w:spacing w:before="120" w:after="120"/>
              <w:jc w:val="both"/>
              <w:rPr>
                <w:rFonts w:ascii="Arial" w:hAnsi="Arial" w:cs="Arial"/>
              </w:rPr>
            </w:pPr>
            <w:r w:rsidRPr="002F5DCD">
              <w:rPr>
                <w:rFonts w:ascii="Arial" w:hAnsi="Arial" w:cs="Arial"/>
                <w:color w:val="000000"/>
              </w:rPr>
              <w:tab/>
              <w:t>IV. Por la elaboración de planos:</w:t>
            </w:r>
          </w:p>
        </w:tc>
        <w:tc>
          <w:tcPr>
            <w:tcW w:w="1603" w:type="dxa"/>
            <w:vAlign w:val="center"/>
          </w:tcPr>
          <w:p w14:paraId="55934D1B" w14:textId="77777777" w:rsidR="008D3BAC" w:rsidRPr="002F5DCD" w:rsidRDefault="008D3BAC" w:rsidP="008D3BAC">
            <w:pPr>
              <w:spacing w:before="120" w:after="120"/>
              <w:jc w:val="center"/>
              <w:rPr>
                <w:rFonts w:ascii="Arial" w:hAnsi="Arial" w:cs="Arial"/>
              </w:rPr>
            </w:pPr>
          </w:p>
        </w:tc>
      </w:tr>
      <w:tr w:rsidR="008D3BAC" w14:paraId="49786AF2" w14:textId="77777777" w:rsidTr="008D3BAC">
        <w:tc>
          <w:tcPr>
            <w:tcW w:w="7225" w:type="dxa"/>
            <w:gridSpan w:val="2"/>
            <w:vAlign w:val="bottom"/>
            <w:hideMark/>
          </w:tcPr>
          <w:p w14:paraId="5700A9E1" w14:textId="77777777" w:rsidR="008D3BAC" w:rsidRPr="002F5DCD" w:rsidRDefault="008D3BAC" w:rsidP="008D3BAC">
            <w:pPr>
              <w:spacing w:before="120" w:after="120"/>
              <w:jc w:val="both"/>
              <w:rPr>
                <w:rFonts w:ascii="Arial" w:hAnsi="Arial" w:cs="Arial"/>
              </w:rPr>
            </w:pPr>
            <w:r w:rsidRPr="002F5DCD">
              <w:rPr>
                <w:rFonts w:ascii="Arial" w:hAnsi="Arial" w:cs="Arial"/>
                <w:color w:val="000000"/>
              </w:rPr>
              <w:tab/>
            </w:r>
            <w:r w:rsidRPr="002F5DCD">
              <w:rPr>
                <w:rFonts w:ascii="Arial" w:hAnsi="Arial" w:cs="Arial"/>
                <w:color w:val="000000"/>
              </w:rPr>
              <w:tab/>
              <w:t>a) Catastrales a escala:</w:t>
            </w:r>
          </w:p>
        </w:tc>
        <w:tc>
          <w:tcPr>
            <w:tcW w:w="1603" w:type="dxa"/>
            <w:vAlign w:val="center"/>
            <w:hideMark/>
          </w:tcPr>
          <w:p w14:paraId="4F82014B" w14:textId="77777777" w:rsidR="008D3BAC" w:rsidRPr="002F5DCD" w:rsidRDefault="008D3BAC" w:rsidP="008D3BAC">
            <w:pPr>
              <w:spacing w:before="120" w:after="120"/>
              <w:jc w:val="center"/>
              <w:rPr>
                <w:rFonts w:ascii="Arial" w:hAnsi="Arial" w:cs="Arial"/>
              </w:rPr>
            </w:pPr>
            <w:r w:rsidRPr="002F5DCD">
              <w:rPr>
                <w:rFonts w:ascii="Arial" w:hAnsi="Arial" w:cs="Arial"/>
                <w:color w:val="000000"/>
              </w:rPr>
              <w:t>4</w:t>
            </w:r>
            <w:r>
              <w:rPr>
                <w:rFonts w:ascii="Arial" w:hAnsi="Arial" w:cs="Arial"/>
                <w:color w:val="000000"/>
              </w:rPr>
              <w:t>.00</w:t>
            </w:r>
            <w:r w:rsidRPr="002F5DCD">
              <w:rPr>
                <w:rFonts w:ascii="Arial" w:hAnsi="Arial" w:cs="Arial"/>
                <w:color w:val="000000"/>
              </w:rPr>
              <w:t xml:space="preserve"> UMA</w:t>
            </w:r>
          </w:p>
        </w:tc>
      </w:tr>
      <w:tr w:rsidR="008D3BAC" w14:paraId="03FC774C" w14:textId="77777777" w:rsidTr="008D3BAC">
        <w:tc>
          <w:tcPr>
            <w:tcW w:w="7225" w:type="dxa"/>
            <w:gridSpan w:val="2"/>
            <w:vAlign w:val="bottom"/>
            <w:hideMark/>
          </w:tcPr>
          <w:p w14:paraId="2BAB9171" w14:textId="77777777" w:rsidR="008D3BAC" w:rsidRPr="002F5DCD" w:rsidRDefault="008D3BAC" w:rsidP="008D3BAC">
            <w:pPr>
              <w:spacing w:before="120" w:after="120"/>
              <w:jc w:val="both"/>
              <w:rPr>
                <w:rFonts w:ascii="Arial" w:hAnsi="Arial" w:cs="Arial"/>
              </w:rPr>
            </w:pPr>
            <w:r w:rsidRPr="002F5DCD">
              <w:rPr>
                <w:rFonts w:ascii="Arial" w:hAnsi="Arial" w:cs="Arial"/>
                <w:color w:val="000000"/>
              </w:rPr>
              <w:tab/>
            </w:r>
            <w:r w:rsidRPr="002F5DCD">
              <w:rPr>
                <w:rFonts w:ascii="Arial" w:hAnsi="Arial" w:cs="Arial"/>
                <w:color w:val="000000"/>
              </w:rPr>
              <w:tab/>
              <w:t>b) Planos topográficos hasta 100 hectáreas:</w:t>
            </w:r>
          </w:p>
        </w:tc>
        <w:tc>
          <w:tcPr>
            <w:tcW w:w="1603" w:type="dxa"/>
            <w:vAlign w:val="center"/>
            <w:hideMark/>
          </w:tcPr>
          <w:p w14:paraId="6FF7797C" w14:textId="77777777" w:rsidR="008D3BAC" w:rsidRPr="002F5DCD" w:rsidRDefault="008D3BAC" w:rsidP="008D3BAC">
            <w:pPr>
              <w:spacing w:before="120" w:after="120"/>
              <w:jc w:val="center"/>
              <w:rPr>
                <w:rFonts w:ascii="Arial" w:hAnsi="Arial" w:cs="Arial"/>
              </w:rPr>
            </w:pPr>
            <w:r w:rsidRPr="002F5DCD">
              <w:rPr>
                <w:rFonts w:ascii="Arial" w:hAnsi="Arial" w:cs="Arial"/>
                <w:color w:val="000000"/>
              </w:rPr>
              <w:t>4</w:t>
            </w:r>
            <w:r>
              <w:rPr>
                <w:rFonts w:ascii="Arial" w:hAnsi="Arial" w:cs="Arial"/>
                <w:color w:val="000000"/>
              </w:rPr>
              <w:t>.00</w:t>
            </w:r>
            <w:r w:rsidRPr="002F5DCD">
              <w:rPr>
                <w:rFonts w:ascii="Arial" w:hAnsi="Arial" w:cs="Arial"/>
                <w:color w:val="000000"/>
              </w:rPr>
              <w:t xml:space="preserve"> UMA</w:t>
            </w:r>
          </w:p>
        </w:tc>
      </w:tr>
      <w:tr w:rsidR="008D3BAC" w14:paraId="42FF7F55" w14:textId="77777777" w:rsidTr="008D3BAC">
        <w:tc>
          <w:tcPr>
            <w:tcW w:w="7225" w:type="dxa"/>
            <w:gridSpan w:val="2"/>
            <w:vAlign w:val="bottom"/>
          </w:tcPr>
          <w:p w14:paraId="07794BCB" w14:textId="77777777" w:rsidR="008D3BAC" w:rsidRPr="002F5DCD" w:rsidRDefault="008D3BAC" w:rsidP="008D3BAC">
            <w:pPr>
              <w:spacing w:before="120" w:after="120"/>
              <w:ind w:left="709" w:firstLine="709"/>
              <w:jc w:val="both"/>
              <w:rPr>
                <w:rFonts w:ascii="Arial" w:hAnsi="Arial" w:cs="Arial"/>
                <w:color w:val="000000"/>
              </w:rPr>
            </w:pPr>
            <w:r w:rsidRPr="002F5DCD">
              <w:rPr>
                <w:rFonts w:ascii="Arial" w:hAnsi="Arial" w:cs="Arial"/>
                <w:color w:val="000000"/>
              </w:rPr>
              <w:t>c) Cuando la elaboración de planos o la diligencia de verificación incluyan trabajos de topografía, adicionalmente a la tarifa de la fracción anterior, se causarán los siguientes derechos de acuerdo a la superficie:</w:t>
            </w:r>
          </w:p>
        </w:tc>
        <w:tc>
          <w:tcPr>
            <w:tcW w:w="1603" w:type="dxa"/>
            <w:vAlign w:val="center"/>
          </w:tcPr>
          <w:p w14:paraId="535D7287" w14:textId="77777777" w:rsidR="008D3BAC" w:rsidRPr="002F5DCD" w:rsidRDefault="008D3BAC" w:rsidP="008D3BAC">
            <w:pPr>
              <w:spacing w:before="120" w:after="120"/>
              <w:jc w:val="center"/>
              <w:rPr>
                <w:rFonts w:ascii="Arial" w:hAnsi="Arial" w:cs="Arial"/>
                <w:color w:val="000000"/>
              </w:rPr>
            </w:pPr>
          </w:p>
        </w:tc>
      </w:tr>
      <w:tr w:rsidR="008D3BAC" w14:paraId="43FCDF6B" w14:textId="77777777" w:rsidTr="008D3BAC">
        <w:tc>
          <w:tcPr>
            <w:tcW w:w="3612" w:type="dxa"/>
            <w:vAlign w:val="bottom"/>
          </w:tcPr>
          <w:p w14:paraId="5EC4B4FF" w14:textId="77777777" w:rsidR="008D3BAC" w:rsidRPr="002F5DCD" w:rsidRDefault="008D3BAC" w:rsidP="008D3BAC">
            <w:pPr>
              <w:spacing w:before="120" w:after="120"/>
              <w:ind w:left="709" w:firstLine="709"/>
              <w:jc w:val="both"/>
              <w:rPr>
                <w:rFonts w:ascii="Arial" w:hAnsi="Arial" w:cs="Arial"/>
                <w:color w:val="000000"/>
              </w:rPr>
            </w:pPr>
            <w:r w:rsidRPr="002F5DCD">
              <w:rPr>
                <w:rFonts w:ascii="Arial" w:hAnsi="Arial" w:cs="Arial"/>
              </w:rPr>
              <w:t>De 01-00-01</w:t>
            </w:r>
          </w:p>
        </w:tc>
        <w:tc>
          <w:tcPr>
            <w:tcW w:w="3613" w:type="dxa"/>
            <w:vAlign w:val="bottom"/>
          </w:tcPr>
          <w:p w14:paraId="3B6081AA" w14:textId="77777777" w:rsidR="008D3BAC" w:rsidRPr="002F5DCD" w:rsidRDefault="008D3BAC" w:rsidP="008D3BAC">
            <w:pPr>
              <w:spacing w:before="120" w:after="120"/>
              <w:ind w:left="641"/>
              <w:jc w:val="both"/>
              <w:rPr>
                <w:rFonts w:ascii="Arial" w:hAnsi="Arial" w:cs="Arial"/>
                <w:color w:val="000000"/>
              </w:rPr>
            </w:pPr>
            <w:r w:rsidRPr="002F5DCD">
              <w:rPr>
                <w:rFonts w:ascii="Arial" w:hAnsi="Arial" w:cs="Arial"/>
              </w:rPr>
              <w:t>Hasta 10-00-00</w:t>
            </w:r>
          </w:p>
        </w:tc>
        <w:tc>
          <w:tcPr>
            <w:tcW w:w="1603" w:type="dxa"/>
            <w:vAlign w:val="center"/>
          </w:tcPr>
          <w:p w14:paraId="005B273C" w14:textId="77777777" w:rsidR="008D3BAC" w:rsidRPr="002F5DCD" w:rsidRDefault="008D3BAC" w:rsidP="008D3BAC">
            <w:pPr>
              <w:spacing w:before="120" w:after="120"/>
              <w:jc w:val="center"/>
              <w:rPr>
                <w:rFonts w:ascii="Arial" w:hAnsi="Arial" w:cs="Arial"/>
                <w:color w:val="000000"/>
              </w:rPr>
            </w:pPr>
            <w:r w:rsidRPr="002F5DCD">
              <w:rPr>
                <w:rFonts w:ascii="Arial" w:hAnsi="Arial" w:cs="Arial"/>
                <w:color w:val="000000"/>
              </w:rPr>
              <w:t>6</w:t>
            </w:r>
            <w:r>
              <w:rPr>
                <w:rFonts w:ascii="Arial" w:hAnsi="Arial" w:cs="Arial"/>
                <w:color w:val="000000"/>
              </w:rPr>
              <w:t>.00</w:t>
            </w:r>
            <w:r w:rsidRPr="002F5DCD">
              <w:rPr>
                <w:rFonts w:ascii="Arial" w:hAnsi="Arial" w:cs="Arial"/>
                <w:color w:val="000000"/>
              </w:rPr>
              <w:t xml:space="preserve"> UMA</w:t>
            </w:r>
          </w:p>
        </w:tc>
      </w:tr>
      <w:tr w:rsidR="008D3BAC" w14:paraId="65570E59" w14:textId="77777777" w:rsidTr="008D3BAC">
        <w:tc>
          <w:tcPr>
            <w:tcW w:w="3612" w:type="dxa"/>
            <w:vAlign w:val="bottom"/>
          </w:tcPr>
          <w:p w14:paraId="5713F5AC" w14:textId="77777777" w:rsidR="008D3BAC" w:rsidRPr="002F5DCD" w:rsidRDefault="008D3BAC" w:rsidP="008D3BAC">
            <w:pPr>
              <w:spacing w:before="120" w:after="120"/>
              <w:ind w:left="709" w:firstLine="709"/>
              <w:jc w:val="both"/>
              <w:rPr>
                <w:rFonts w:ascii="Arial" w:hAnsi="Arial" w:cs="Arial"/>
                <w:color w:val="000000"/>
              </w:rPr>
            </w:pPr>
            <w:r w:rsidRPr="002F5DCD">
              <w:rPr>
                <w:rFonts w:ascii="Arial" w:hAnsi="Arial" w:cs="Arial"/>
              </w:rPr>
              <w:t>De 10-00-01</w:t>
            </w:r>
          </w:p>
        </w:tc>
        <w:tc>
          <w:tcPr>
            <w:tcW w:w="3613" w:type="dxa"/>
            <w:vAlign w:val="bottom"/>
          </w:tcPr>
          <w:p w14:paraId="33C49BA1" w14:textId="77777777" w:rsidR="008D3BAC" w:rsidRPr="002F5DCD" w:rsidRDefault="008D3BAC" w:rsidP="008D3BAC">
            <w:pPr>
              <w:spacing w:before="120" w:after="120"/>
              <w:ind w:left="641"/>
              <w:jc w:val="both"/>
              <w:rPr>
                <w:rFonts w:ascii="Arial" w:hAnsi="Arial" w:cs="Arial"/>
                <w:color w:val="000000"/>
              </w:rPr>
            </w:pPr>
            <w:r w:rsidRPr="002F5DCD">
              <w:rPr>
                <w:rFonts w:ascii="Arial" w:hAnsi="Arial" w:cs="Arial"/>
              </w:rPr>
              <w:t>Hasta 20-00-00</w:t>
            </w:r>
          </w:p>
        </w:tc>
        <w:tc>
          <w:tcPr>
            <w:tcW w:w="1603" w:type="dxa"/>
            <w:vAlign w:val="center"/>
          </w:tcPr>
          <w:p w14:paraId="189348A8" w14:textId="77777777" w:rsidR="008D3BAC" w:rsidRPr="002F5DCD" w:rsidRDefault="008D3BAC" w:rsidP="008D3BAC">
            <w:pPr>
              <w:spacing w:before="120" w:after="120"/>
              <w:jc w:val="center"/>
              <w:rPr>
                <w:rFonts w:ascii="Arial" w:hAnsi="Arial" w:cs="Arial"/>
                <w:color w:val="000000"/>
              </w:rPr>
            </w:pPr>
            <w:r w:rsidRPr="002F5DCD">
              <w:rPr>
                <w:rFonts w:ascii="Arial" w:hAnsi="Arial" w:cs="Arial"/>
                <w:color w:val="000000"/>
              </w:rPr>
              <w:t>12</w:t>
            </w:r>
            <w:r>
              <w:rPr>
                <w:rFonts w:ascii="Arial" w:hAnsi="Arial" w:cs="Arial"/>
                <w:color w:val="000000"/>
              </w:rPr>
              <w:t>.00</w:t>
            </w:r>
            <w:r w:rsidRPr="002F5DCD">
              <w:rPr>
                <w:rFonts w:ascii="Arial" w:hAnsi="Arial" w:cs="Arial"/>
                <w:color w:val="000000"/>
              </w:rPr>
              <w:t xml:space="preserve"> UMA</w:t>
            </w:r>
          </w:p>
        </w:tc>
      </w:tr>
      <w:tr w:rsidR="008D3BAC" w14:paraId="67102D9C" w14:textId="77777777" w:rsidTr="008D3BAC">
        <w:tc>
          <w:tcPr>
            <w:tcW w:w="3612" w:type="dxa"/>
            <w:vAlign w:val="bottom"/>
          </w:tcPr>
          <w:p w14:paraId="57CE6ACF" w14:textId="77777777" w:rsidR="008D3BAC" w:rsidRPr="002F5DCD" w:rsidRDefault="008D3BAC" w:rsidP="008D3BAC">
            <w:pPr>
              <w:spacing w:before="120" w:after="120"/>
              <w:ind w:left="709" w:firstLine="709"/>
              <w:jc w:val="both"/>
              <w:rPr>
                <w:rFonts w:ascii="Arial" w:hAnsi="Arial" w:cs="Arial"/>
                <w:color w:val="000000"/>
              </w:rPr>
            </w:pPr>
            <w:r w:rsidRPr="002F5DCD">
              <w:rPr>
                <w:rFonts w:ascii="Arial" w:hAnsi="Arial" w:cs="Arial"/>
              </w:rPr>
              <w:t>De 20-00-01</w:t>
            </w:r>
          </w:p>
        </w:tc>
        <w:tc>
          <w:tcPr>
            <w:tcW w:w="3613" w:type="dxa"/>
            <w:vAlign w:val="bottom"/>
          </w:tcPr>
          <w:p w14:paraId="24E4786B" w14:textId="77777777" w:rsidR="008D3BAC" w:rsidRPr="002F5DCD" w:rsidRDefault="008D3BAC" w:rsidP="008D3BAC">
            <w:pPr>
              <w:spacing w:before="120" w:after="120"/>
              <w:ind w:left="641"/>
              <w:jc w:val="both"/>
              <w:rPr>
                <w:rFonts w:ascii="Arial" w:hAnsi="Arial" w:cs="Arial"/>
                <w:color w:val="000000"/>
              </w:rPr>
            </w:pPr>
            <w:r w:rsidRPr="002F5DCD">
              <w:rPr>
                <w:rFonts w:ascii="Arial" w:hAnsi="Arial" w:cs="Arial"/>
              </w:rPr>
              <w:t>Hasta 30-00-00</w:t>
            </w:r>
          </w:p>
        </w:tc>
        <w:tc>
          <w:tcPr>
            <w:tcW w:w="1603" w:type="dxa"/>
            <w:vAlign w:val="center"/>
          </w:tcPr>
          <w:p w14:paraId="6BEC65F4" w14:textId="77777777" w:rsidR="008D3BAC" w:rsidRPr="002F5DCD" w:rsidRDefault="008D3BAC" w:rsidP="008D3BAC">
            <w:pPr>
              <w:spacing w:before="120" w:after="120"/>
              <w:jc w:val="center"/>
              <w:rPr>
                <w:rFonts w:ascii="Arial" w:hAnsi="Arial" w:cs="Arial"/>
                <w:color w:val="000000"/>
              </w:rPr>
            </w:pPr>
            <w:r w:rsidRPr="002F5DCD">
              <w:rPr>
                <w:rFonts w:ascii="Arial" w:hAnsi="Arial" w:cs="Arial"/>
                <w:color w:val="000000"/>
              </w:rPr>
              <w:t>18</w:t>
            </w:r>
            <w:r>
              <w:rPr>
                <w:rFonts w:ascii="Arial" w:hAnsi="Arial" w:cs="Arial"/>
                <w:color w:val="000000"/>
              </w:rPr>
              <w:t>.00</w:t>
            </w:r>
            <w:r w:rsidRPr="002F5DCD">
              <w:rPr>
                <w:rFonts w:ascii="Arial" w:hAnsi="Arial" w:cs="Arial"/>
                <w:color w:val="000000"/>
              </w:rPr>
              <w:t xml:space="preserve"> UMA</w:t>
            </w:r>
          </w:p>
        </w:tc>
      </w:tr>
      <w:tr w:rsidR="008D3BAC" w14:paraId="3BC1229E" w14:textId="77777777" w:rsidTr="008D3BAC">
        <w:tc>
          <w:tcPr>
            <w:tcW w:w="3612" w:type="dxa"/>
            <w:vAlign w:val="center"/>
          </w:tcPr>
          <w:p w14:paraId="72B2B021" w14:textId="77777777" w:rsidR="008D3BAC" w:rsidRPr="002F5DCD" w:rsidRDefault="008D3BAC" w:rsidP="008D3BAC">
            <w:pPr>
              <w:spacing w:before="120" w:after="120"/>
              <w:ind w:left="709" w:firstLine="709"/>
              <w:rPr>
                <w:rFonts w:ascii="Arial" w:hAnsi="Arial" w:cs="Arial"/>
                <w:color w:val="000000"/>
              </w:rPr>
            </w:pPr>
            <w:r w:rsidRPr="002F5DCD">
              <w:rPr>
                <w:rFonts w:ascii="Arial" w:hAnsi="Arial" w:cs="Arial"/>
              </w:rPr>
              <w:t>De 30-00-01</w:t>
            </w:r>
          </w:p>
        </w:tc>
        <w:tc>
          <w:tcPr>
            <w:tcW w:w="3613" w:type="dxa"/>
            <w:vAlign w:val="center"/>
          </w:tcPr>
          <w:p w14:paraId="4C1BE8DC" w14:textId="77777777" w:rsidR="008D3BAC" w:rsidRPr="002F5DCD" w:rsidRDefault="008D3BAC" w:rsidP="008D3BAC">
            <w:pPr>
              <w:spacing w:before="120" w:after="120"/>
              <w:ind w:left="641"/>
              <w:rPr>
                <w:rFonts w:ascii="Arial" w:hAnsi="Arial" w:cs="Arial"/>
                <w:color w:val="000000"/>
              </w:rPr>
            </w:pPr>
            <w:r w:rsidRPr="002F5DCD">
              <w:rPr>
                <w:rFonts w:ascii="Arial" w:hAnsi="Arial" w:cs="Arial"/>
              </w:rPr>
              <w:t>En adelante</w:t>
            </w:r>
          </w:p>
        </w:tc>
        <w:tc>
          <w:tcPr>
            <w:tcW w:w="1603" w:type="dxa"/>
            <w:vAlign w:val="center"/>
          </w:tcPr>
          <w:p w14:paraId="65C117F6" w14:textId="77777777" w:rsidR="008D3BAC" w:rsidRPr="002F5DCD" w:rsidRDefault="008D3BAC" w:rsidP="008D3BAC">
            <w:pPr>
              <w:spacing w:before="120" w:after="120"/>
              <w:jc w:val="center"/>
              <w:rPr>
                <w:rFonts w:ascii="Arial" w:hAnsi="Arial" w:cs="Arial"/>
                <w:color w:val="000000"/>
              </w:rPr>
            </w:pPr>
            <w:r w:rsidRPr="002F5DCD">
              <w:rPr>
                <w:rFonts w:ascii="Arial" w:hAnsi="Arial" w:cs="Arial"/>
                <w:color w:val="000000"/>
              </w:rPr>
              <w:t>1</w:t>
            </w:r>
            <w:r>
              <w:rPr>
                <w:rFonts w:ascii="Arial" w:hAnsi="Arial" w:cs="Arial"/>
                <w:color w:val="000000"/>
              </w:rPr>
              <w:t>.00</w:t>
            </w:r>
            <w:r w:rsidRPr="002F5DCD">
              <w:rPr>
                <w:rFonts w:ascii="Arial" w:hAnsi="Arial" w:cs="Arial"/>
                <w:color w:val="000000"/>
              </w:rPr>
              <w:t xml:space="preserve"> UMA por hectárea</w:t>
            </w:r>
          </w:p>
        </w:tc>
      </w:tr>
      <w:tr w:rsidR="008D3BAC" w14:paraId="27239B0B" w14:textId="77777777" w:rsidTr="008D3BAC">
        <w:tc>
          <w:tcPr>
            <w:tcW w:w="7225" w:type="dxa"/>
            <w:gridSpan w:val="2"/>
            <w:vAlign w:val="bottom"/>
            <w:hideMark/>
          </w:tcPr>
          <w:p w14:paraId="7B59D09A" w14:textId="77777777" w:rsidR="008D3BAC" w:rsidRPr="002F5DCD" w:rsidRDefault="008D3BAC" w:rsidP="008D3BAC">
            <w:pPr>
              <w:spacing w:before="120" w:after="120"/>
              <w:jc w:val="both"/>
              <w:rPr>
                <w:rFonts w:ascii="Arial" w:hAnsi="Arial" w:cs="Arial"/>
              </w:rPr>
            </w:pPr>
            <w:r w:rsidRPr="002F5DCD">
              <w:rPr>
                <w:rFonts w:ascii="Arial" w:hAnsi="Arial" w:cs="Arial"/>
                <w:color w:val="000000"/>
              </w:rPr>
              <w:tab/>
              <w:t>V. Por diligencias de manifestación de construcción y mejoras:</w:t>
            </w:r>
          </w:p>
        </w:tc>
        <w:tc>
          <w:tcPr>
            <w:tcW w:w="1603" w:type="dxa"/>
            <w:vAlign w:val="center"/>
            <w:hideMark/>
          </w:tcPr>
          <w:p w14:paraId="3FA48F8B" w14:textId="77777777" w:rsidR="008D3BAC" w:rsidRPr="002F5DCD" w:rsidRDefault="008D3BAC" w:rsidP="008D3BAC">
            <w:pPr>
              <w:spacing w:before="120" w:after="120"/>
              <w:jc w:val="center"/>
              <w:rPr>
                <w:rFonts w:ascii="Arial" w:hAnsi="Arial" w:cs="Arial"/>
              </w:rPr>
            </w:pPr>
            <w:r w:rsidRPr="002F5DCD">
              <w:rPr>
                <w:rFonts w:ascii="Arial" w:hAnsi="Arial" w:cs="Arial"/>
                <w:color w:val="000000"/>
              </w:rPr>
              <w:t>3</w:t>
            </w:r>
            <w:r>
              <w:rPr>
                <w:rFonts w:ascii="Arial" w:hAnsi="Arial" w:cs="Arial"/>
                <w:color w:val="000000"/>
              </w:rPr>
              <w:t>.00</w:t>
            </w:r>
            <w:r w:rsidRPr="002F5DCD">
              <w:rPr>
                <w:rFonts w:ascii="Arial" w:hAnsi="Arial" w:cs="Arial"/>
                <w:color w:val="000000"/>
              </w:rPr>
              <w:t xml:space="preserve"> UMA</w:t>
            </w:r>
          </w:p>
        </w:tc>
      </w:tr>
      <w:tr w:rsidR="008D3BAC" w14:paraId="5CC2413F" w14:textId="77777777" w:rsidTr="008D3BAC">
        <w:tc>
          <w:tcPr>
            <w:tcW w:w="7225" w:type="dxa"/>
            <w:gridSpan w:val="2"/>
            <w:vAlign w:val="bottom"/>
            <w:hideMark/>
          </w:tcPr>
          <w:p w14:paraId="1BFFBCC8" w14:textId="77777777" w:rsidR="008D3BAC" w:rsidRPr="002F5DCD" w:rsidRDefault="008D3BAC" w:rsidP="008D3BAC">
            <w:pPr>
              <w:spacing w:before="120" w:after="120"/>
              <w:jc w:val="both"/>
              <w:rPr>
                <w:rFonts w:ascii="Arial" w:hAnsi="Arial" w:cs="Arial"/>
              </w:rPr>
            </w:pPr>
            <w:r w:rsidRPr="002F5DCD">
              <w:rPr>
                <w:rFonts w:ascii="Arial" w:hAnsi="Arial" w:cs="Arial"/>
                <w:color w:val="000000"/>
              </w:rPr>
              <w:tab/>
              <w:t>VI. Por verificación de medidas y colindancias de predios:</w:t>
            </w:r>
          </w:p>
        </w:tc>
        <w:tc>
          <w:tcPr>
            <w:tcW w:w="1603" w:type="dxa"/>
            <w:vAlign w:val="center"/>
          </w:tcPr>
          <w:p w14:paraId="3CF9F895" w14:textId="77777777" w:rsidR="008D3BAC" w:rsidRPr="002F5DCD" w:rsidRDefault="008D3BAC" w:rsidP="008D3BAC">
            <w:pPr>
              <w:spacing w:before="120" w:after="120"/>
              <w:jc w:val="center"/>
              <w:rPr>
                <w:rFonts w:ascii="Arial" w:hAnsi="Arial" w:cs="Arial"/>
              </w:rPr>
            </w:pPr>
          </w:p>
        </w:tc>
      </w:tr>
      <w:tr w:rsidR="008D3BAC" w14:paraId="68429CAB" w14:textId="77777777" w:rsidTr="008D3BAC">
        <w:tc>
          <w:tcPr>
            <w:tcW w:w="7225" w:type="dxa"/>
            <w:gridSpan w:val="2"/>
            <w:vAlign w:val="bottom"/>
            <w:hideMark/>
          </w:tcPr>
          <w:p w14:paraId="234DF4EA" w14:textId="77777777" w:rsidR="008D3BAC" w:rsidRPr="002F5DCD" w:rsidRDefault="008D3BAC" w:rsidP="008D3BAC">
            <w:pPr>
              <w:spacing w:before="120" w:after="120"/>
              <w:jc w:val="both"/>
              <w:rPr>
                <w:rFonts w:ascii="Arial" w:hAnsi="Arial" w:cs="Arial"/>
              </w:rPr>
            </w:pPr>
            <w:r w:rsidRPr="002F5DCD">
              <w:rPr>
                <w:rFonts w:ascii="Arial" w:hAnsi="Arial" w:cs="Arial"/>
                <w:color w:val="000000"/>
              </w:rPr>
              <w:tab/>
            </w:r>
            <w:r w:rsidRPr="002F5DCD">
              <w:rPr>
                <w:rFonts w:ascii="Arial" w:hAnsi="Arial" w:cs="Arial"/>
                <w:color w:val="000000"/>
              </w:rPr>
              <w:tab/>
              <w:t>a) Habitacional</w:t>
            </w:r>
            <w:r w:rsidRPr="002F5DCD">
              <w:rPr>
                <w:rFonts w:ascii="Arial" w:hAnsi="Arial" w:cs="Arial"/>
              </w:rPr>
              <w:t>:</w:t>
            </w:r>
          </w:p>
        </w:tc>
        <w:tc>
          <w:tcPr>
            <w:tcW w:w="1603" w:type="dxa"/>
            <w:vAlign w:val="center"/>
            <w:hideMark/>
          </w:tcPr>
          <w:p w14:paraId="00B9857C" w14:textId="77777777" w:rsidR="008D3BAC" w:rsidRPr="002F5DCD" w:rsidRDefault="008D3BAC" w:rsidP="008D3BAC">
            <w:pPr>
              <w:spacing w:before="120" w:after="120"/>
              <w:jc w:val="center"/>
              <w:rPr>
                <w:rFonts w:ascii="Arial" w:hAnsi="Arial" w:cs="Arial"/>
              </w:rPr>
            </w:pPr>
            <w:r w:rsidRPr="002F5DCD">
              <w:rPr>
                <w:rFonts w:ascii="Arial" w:hAnsi="Arial" w:cs="Arial"/>
                <w:color w:val="000000"/>
              </w:rPr>
              <w:t>2</w:t>
            </w:r>
            <w:r>
              <w:rPr>
                <w:rFonts w:ascii="Arial" w:hAnsi="Arial" w:cs="Arial"/>
                <w:color w:val="000000"/>
              </w:rPr>
              <w:t>.00</w:t>
            </w:r>
            <w:r w:rsidRPr="002F5DCD">
              <w:rPr>
                <w:rFonts w:ascii="Arial" w:hAnsi="Arial" w:cs="Arial"/>
                <w:color w:val="000000"/>
              </w:rPr>
              <w:t xml:space="preserve"> UMA</w:t>
            </w:r>
          </w:p>
        </w:tc>
      </w:tr>
      <w:tr w:rsidR="008D3BAC" w14:paraId="4519DFF2" w14:textId="77777777" w:rsidTr="008D3BAC">
        <w:tc>
          <w:tcPr>
            <w:tcW w:w="7225" w:type="dxa"/>
            <w:gridSpan w:val="2"/>
            <w:vAlign w:val="bottom"/>
            <w:hideMark/>
          </w:tcPr>
          <w:p w14:paraId="5E8135EB" w14:textId="77777777" w:rsidR="008D3BAC" w:rsidRPr="002F5DCD" w:rsidRDefault="008D3BAC" w:rsidP="008D3BAC">
            <w:pPr>
              <w:spacing w:before="120" w:after="120"/>
              <w:jc w:val="both"/>
              <w:rPr>
                <w:rFonts w:ascii="Arial" w:hAnsi="Arial" w:cs="Arial"/>
              </w:rPr>
            </w:pPr>
            <w:r w:rsidRPr="002F5DCD">
              <w:rPr>
                <w:rFonts w:ascii="Arial" w:hAnsi="Arial" w:cs="Arial"/>
                <w:color w:val="000000"/>
              </w:rPr>
              <w:tab/>
            </w:r>
            <w:r w:rsidRPr="002F5DCD">
              <w:rPr>
                <w:rFonts w:ascii="Arial" w:hAnsi="Arial" w:cs="Arial"/>
                <w:color w:val="000000"/>
              </w:rPr>
              <w:tab/>
              <w:t>b) Comercial</w:t>
            </w:r>
            <w:r w:rsidRPr="002F5DCD">
              <w:rPr>
                <w:rFonts w:ascii="Arial" w:hAnsi="Arial" w:cs="Arial"/>
              </w:rPr>
              <w:t>:</w:t>
            </w:r>
          </w:p>
        </w:tc>
        <w:tc>
          <w:tcPr>
            <w:tcW w:w="1603" w:type="dxa"/>
            <w:vAlign w:val="center"/>
            <w:hideMark/>
          </w:tcPr>
          <w:p w14:paraId="1DFE6FF6" w14:textId="77777777" w:rsidR="008D3BAC" w:rsidRPr="002F5DCD" w:rsidRDefault="008D3BAC" w:rsidP="008D3BAC">
            <w:pPr>
              <w:spacing w:before="120" w:after="120"/>
              <w:jc w:val="center"/>
              <w:rPr>
                <w:rFonts w:ascii="Arial" w:hAnsi="Arial" w:cs="Arial"/>
              </w:rPr>
            </w:pPr>
            <w:r w:rsidRPr="002F5DCD">
              <w:rPr>
                <w:rFonts w:ascii="Arial" w:hAnsi="Arial" w:cs="Arial"/>
                <w:color w:val="000000"/>
              </w:rPr>
              <w:t>5</w:t>
            </w:r>
            <w:r>
              <w:rPr>
                <w:rFonts w:ascii="Arial" w:hAnsi="Arial" w:cs="Arial"/>
                <w:color w:val="000000"/>
              </w:rPr>
              <w:t>.00</w:t>
            </w:r>
            <w:r w:rsidRPr="002F5DCD">
              <w:rPr>
                <w:rFonts w:ascii="Arial" w:hAnsi="Arial" w:cs="Arial"/>
                <w:color w:val="000000"/>
              </w:rPr>
              <w:t xml:space="preserve"> UMA</w:t>
            </w:r>
          </w:p>
        </w:tc>
      </w:tr>
      <w:tr w:rsidR="008D3BAC" w14:paraId="29372447" w14:textId="77777777" w:rsidTr="008D3BAC">
        <w:tc>
          <w:tcPr>
            <w:tcW w:w="7225" w:type="dxa"/>
            <w:gridSpan w:val="2"/>
            <w:vAlign w:val="bottom"/>
            <w:hideMark/>
          </w:tcPr>
          <w:p w14:paraId="0CB12DDE" w14:textId="77777777" w:rsidR="008D3BAC" w:rsidRPr="002F5DCD" w:rsidRDefault="008D3BAC" w:rsidP="008D3BAC">
            <w:pPr>
              <w:spacing w:before="120" w:after="120"/>
              <w:jc w:val="both"/>
              <w:rPr>
                <w:rFonts w:ascii="Arial" w:hAnsi="Arial" w:cs="Arial"/>
              </w:rPr>
            </w:pPr>
            <w:r w:rsidRPr="002F5DCD">
              <w:rPr>
                <w:rFonts w:ascii="Arial" w:hAnsi="Arial" w:cs="Arial"/>
                <w:color w:val="000000"/>
              </w:rPr>
              <w:tab/>
            </w:r>
            <w:r w:rsidRPr="002F5DCD">
              <w:rPr>
                <w:rFonts w:ascii="Arial" w:hAnsi="Arial" w:cs="Arial"/>
                <w:color w:val="000000"/>
              </w:rPr>
              <w:tab/>
              <w:t>c) Industrial</w:t>
            </w:r>
            <w:r w:rsidRPr="002F5DCD">
              <w:rPr>
                <w:rFonts w:ascii="Arial" w:hAnsi="Arial" w:cs="Arial"/>
              </w:rPr>
              <w:t>:</w:t>
            </w:r>
          </w:p>
        </w:tc>
        <w:tc>
          <w:tcPr>
            <w:tcW w:w="1603" w:type="dxa"/>
            <w:vAlign w:val="center"/>
            <w:hideMark/>
          </w:tcPr>
          <w:p w14:paraId="04396728" w14:textId="77777777" w:rsidR="008D3BAC" w:rsidRPr="002F5DCD" w:rsidRDefault="008D3BAC" w:rsidP="008D3BAC">
            <w:pPr>
              <w:spacing w:before="120" w:after="120"/>
              <w:jc w:val="center"/>
              <w:rPr>
                <w:rFonts w:ascii="Arial" w:hAnsi="Arial" w:cs="Arial"/>
              </w:rPr>
            </w:pPr>
            <w:r w:rsidRPr="002F5DCD">
              <w:rPr>
                <w:rFonts w:ascii="Arial" w:hAnsi="Arial" w:cs="Arial"/>
                <w:color w:val="000000"/>
              </w:rPr>
              <w:t>9</w:t>
            </w:r>
            <w:r>
              <w:rPr>
                <w:rFonts w:ascii="Arial" w:hAnsi="Arial" w:cs="Arial"/>
                <w:color w:val="000000"/>
              </w:rPr>
              <w:t>.00</w:t>
            </w:r>
            <w:r w:rsidRPr="002F5DCD">
              <w:rPr>
                <w:rFonts w:ascii="Arial" w:hAnsi="Arial" w:cs="Arial"/>
                <w:color w:val="000000"/>
              </w:rPr>
              <w:t xml:space="preserve"> UMA</w:t>
            </w:r>
          </w:p>
        </w:tc>
      </w:tr>
      <w:tr w:rsidR="008D3BAC" w14:paraId="737AC04E" w14:textId="77777777" w:rsidTr="008D3BAC">
        <w:tc>
          <w:tcPr>
            <w:tcW w:w="7225" w:type="dxa"/>
            <w:gridSpan w:val="2"/>
            <w:vAlign w:val="bottom"/>
            <w:hideMark/>
          </w:tcPr>
          <w:p w14:paraId="43777ADB" w14:textId="77777777" w:rsidR="008D3BAC" w:rsidRPr="002F5DCD" w:rsidRDefault="008D3BAC" w:rsidP="008D3BAC">
            <w:pPr>
              <w:spacing w:before="120" w:after="120"/>
              <w:jc w:val="both"/>
              <w:rPr>
                <w:rFonts w:ascii="Arial" w:hAnsi="Arial" w:cs="Arial"/>
                <w:color w:val="000000"/>
              </w:rPr>
            </w:pPr>
            <w:r w:rsidRPr="002F5DCD">
              <w:rPr>
                <w:rFonts w:ascii="Arial" w:hAnsi="Arial" w:cs="Arial"/>
                <w:color w:val="000000"/>
              </w:rPr>
              <w:tab/>
              <w:t>VII. Por trabajos de investigación en el Registro Público de la Propiedad del Estado de Yucatán para poder brindar los servicios catastrales</w:t>
            </w:r>
            <w:r w:rsidRPr="002F5DCD">
              <w:rPr>
                <w:rFonts w:ascii="Arial" w:hAnsi="Arial" w:cs="Arial"/>
              </w:rPr>
              <w:t>:</w:t>
            </w:r>
          </w:p>
        </w:tc>
        <w:tc>
          <w:tcPr>
            <w:tcW w:w="1603" w:type="dxa"/>
            <w:hideMark/>
          </w:tcPr>
          <w:p w14:paraId="59B0ECD6" w14:textId="77777777" w:rsidR="008D3BAC" w:rsidRPr="002F5DCD" w:rsidRDefault="008D3BAC" w:rsidP="008D3BAC">
            <w:pPr>
              <w:spacing w:before="120" w:after="120"/>
              <w:jc w:val="center"/>
              <w:rPr>
                <w:rFonts w:ascii="Arial" w:hAnsi="Arial" w:cs="Arial"/>
                <w:color w:val="000000"/>
              </w:rPr>
            </w:pPr>
            <w:r w:rsidRPr="002F5DCD">
              <w:rPr>
                <w:rFonts w:ascii="Arial" w:hAnsi="Arial" w:cs="Arial"/>
                <w:color w:val="000000"/>
              </w:rPr>
              <w:t>3.70 UMA</w:t>
            </w:r>
          </w:p>
        </w:tc>
      </w:tr>
      <w:tr w:rsidR="008D3BAC" w14:paraId="46AD4C6C" w14:textId="77777777" w:rsidTr="008D3BAC">
        <w:tc>
          <w:tcPr>
            <w:tcW w:w="7225" w:type="dxa"/>
            <w:gridSpan w:val="2"/>
            <w:vAlign w:val="bottom"/>
            <w:hideMark/>
          </w:tcPr>
          <w:p w14:paraId="47306620" w14:textId="77777777" w:rsidR="008D3BAC" w:rsidRPr="002F5DCD" w:rsidRDefault="008D3BAC" w:rsidP="008D3BAC">
            <w:pPr>
              <w:spacing w:before="120" w:after="120"/>
              <w:jc w:val="both"/>
              <w:rPr>
                <w:rFonts w:ascii="Arial" w:hAnsi="Arial" w:cs="Arial"/>
                <w:color w:val="000000"/>
              </w:rPr>
            </w:pPr>
            <w:r w:rsidRPr="002F5DCD">
              <w:rPr>
                <w:rFonts w:ascii="Arial" w:hAnsi="Arial" w:cs="Arial"/>
                <w:color w:val="000000"/>
              </w:rPr>
              <w:tab/>
              <w:t>VIII. Por el derecho de deslinde de fraccionamientos con una superficie:</w:t>
            </w:r>
          </w:p>
        </w:tc>
        <w:tc>
          <w:tcPr>
            <w:tcW w:w="1603" w:type="dxa"/>
          </w:tcPr>
          <w:p w14:paraId="26CAA1C8" w14:textId="77777777" w:rsidR="008D3BAC" w:rsidRPr="002F5DCD" w:rsidRDefault="008D3BAC" w:rsidP="008D3BAC">
            <w:pPr>
              <w:spacing w:before="120" w:after="120"/>
              <w:jc w:val="center"/>
              <w:rPr>
                <w:rFonts w:ascii="Arial" w:hAnsi="Arial" w:cs="Arial"/>
                <w:color w:val="000000"/>
              </w:rPr>
            </w:pPr>
          </w:p>
        </w:tc>
      </w:tr>
      <w:tr w:rsidR="008D3BAC" w14:paraId="101F28C6" w14:textId="77777777" w:rsidTr="008D3BAC">
        <w:tc>
          <w:tcPr>
            <w:tcW w:w="7225" w:type="dxa"/>
            <w:gridSpan w:val="2"/>
            <w:vAlign w:val="bottom"/>
            <w:hideMark/>
          </w:tcPr>
          <w:p w14:paraId="0159B21D" w14:textId="77777777" w:rsidR="008D3BAC" w:rsidRPr="002F5DCD" w:rsidRDefault="008D3BAC" w:rsidP="008D3BAC">
            <w:pPr>
              <w:spacing w:before="120" w:after="120"/>
              <w:jc w:val="both"/>
              <w:rPr>
                <w:rFonts w:ascii="Arial" w:hAnsi="Arial" w:cs="Arial"/>
                <w:color w:val="000000"/>
              </w:rPr>
            </w:pPr>
            <w:r w:rsidRPr="002F5DCD">
              <w:rPr>
                <w:rFonts w:ascii="Arial" w:hAnsi="Arial" w:cs="Arial"/>
                <w:color w:val="000000"/>
              </w:rPr>
              <w:tab/>
            </w:r>
            <w:r w:rsidRPr="002F5DCD">
              <w:rPr>
                <w:rFonts w:ascii="Arial" w:hAnsi="Arial" w:cs="Arial"/>
                <w:color w:val="000000"/>
              </w:rPr>
              <w:tab/>
              <w:t xml:space="preserve">a) De hasta 160,000 </w:t>
            </w:r>
            <w:r w:rsidRPr="002F5DCD">
              <w:rPr>
                <w:rFonts w:ascii="Arial" w:hAnsi="Arial" w:cs="Arial"/>
              </w:rPr>
              <w:t>m2, por cada metro cuadrado:</w:t>
            </w:r>
          </w:p>
        </w:tc>
        <w:tc>
          <w:tcPr>
            <w:tcW w:w="1603" w:type="dxa"/>
            <w:hideMark/>
          </w:tcPr>
          <w:p w14:paraId="6912C512" w14:textId="77777777" w:rsidR="008D3BAC" w:rsidRPr="002F5DCD" w:rsidRDefault="008D3BAC" w:rsidP="008D3BAC">
            <w:pPr>
              <w:spacing w:before="120" w:after="120"/>
              <w:jc w:val="center"/>
              <w:rPr>
                <w:rFonts w:ascii="Arial" w:hAnsi="Arial" w:cs="Arial"/>
                <w:color w:val="000000"/>
              </w:rPr>
            </w:pPr>
            <w:r w:rsidRPr="002F5DCD">
              <w:rPr>
                <w:rFonts w:ascii="Arial" w:hAnsi="Arial" w:cs="Arial"/>
              </w:rPr>
              <w:t>0.00075 UMA</w:t>
            </w:r>
          </w:p>
        </w:tc>
      </w:tr>
      <w:tr w:rsidR="008D3BAC" w14:paraId="16147E97" w14:textId="77777777" w:rsidTr="008D3BAC">
        <w:tc>
          <w:tcPr>
            <w:tcW w:w="7225" w:type="dxa"/>
            <w:gridSpan w:val="2"/>
            <w:vAlign w:val="bottom"/>
            <w:hideMark/>
          </w:tcPr>
          <w:p w14:paraId="166BDBB8" w14:textId="77777777" w:rsidR="008D3BAC" w:rsidRPr="002F5DCD" w:rsidRDefault="008D3BAC" w:rsidP="008D3BAC">
            <w:pPr>
              <w:spacing w:before="120" w:after="120"/>
              <w:jc w:val="both"/>
              <w:rPr>
                <w:rFonts w:ascii="Arial" w:hAnsi="Arial" w:cs="Arial"/>
                <w:color w:val="000000"/>
              </w:rPr>
            </w:pPr>
            <w:r w:rsidRPr="002F5DCD">
              <w:rPr>
                <w:rFonts w:ascii="Arial" w:hAnsi="Arial" w:cs="Arial"/>
                <w:color w:val="000000"/>
              </w:rPr>
              <w:tab/>
            </w:r>
            <w:r w:rsidRPr="002F5DCD">
              <w:rPr>
                <w:rFonts w:ascii="Arial" w:hAnsi="Arial" w:cs="Arial"/>
                <w:color w:val="000000"/>
              </w:rPr>
              <w:tab/>
              <w:t xml:space="preserve">b) Mayor de 160,000 </w:t>
            </w:r>
            <w:r w:rsidRPr="002F5DCD">
              <w:rPr>
                <w:rFonts w:ascii="Arial" w:hAnsi="Arial" w:cs="Arial"/>
              </w:rPr>
              <w:t>m2, por cada metro cuadrado:</w:t>
            </w:r>
          </w:p>
        </w:tc>
        <w:tc>
          <w:tcPr>
            <w:tcW w:w="1603" w:type="dxa"/>
            <w:hideMark/>
          </w:tcPr>
          <w:p w14:paraId="42D8E6A1" w14:textId="77777777" w:rsidR="008D3BAC" w:rsidRPr="002F5DCD" w:rsidRDefault="008D3BAC" w:rsidP="008D3BAC">
            <w:pPr>
              <w:spacing w:before="120" w:after="120"/>
              <w:jc w:val="center"/>
              <w:rPr>
                <w:rFonts w:ascii="Arial" w:hAnsi="Arial" w:cs="Arial"/>
                <w:color w:val="000000"/>
              </w:rPr>
            </w:pPr>
            <w:r w:rsidRPr="002F5DCD">
              <w:rPr>
                <w:rFonts w:ascii="Arial" w:hAnsi="Arial" w:cs="Arial"/>
              </w:rPr>
              <w:t>0.00099 UMA</w:t>
            </w:r>
          </w:p>
        </w:tc>
      </w:tr>
      <w:tr w:rsidR="008D3BAC" w14:paraId="6F90CAE1" w14:textId="77777777" w:rsidTr="008D3BAC">
        <w:tc>
          <w:tcPr>
            <w:tcW w:w="7225" w:type="dxa"/>
            <w:gridSpan w:val="2"/>
            <w:vAlign w:val="bottom"/>
            <w:hideMark/>
          </w:tcPr>
          <w:p w14:paraId="2B492100" w14:textId="77777777" w:rsidR="008D3BAC" w:rsidRPr="002F5DCD" w:rsidRDefault="008D3BAC" w:rsidP="008D3BAC">
            <w:pPr>
              <w:spacing w:before="120" w:after="120"/>
              <w:jc w:val="both"/>
              <w:rPr>
                <w:rFonts w:ascii="Arial" w:hAnsi="Arial" w:cs="Arial"/>
                <w:color w:val="000000"/>
              </w:rPr>
            </w:pPr>
            <w:r w:rsidRPr="002F5DCD">
              <w:rPr>
                <w:rFonts w:ascii="Arial" w:hAnsi="Arial" w:cs="Arial"/>
                <w:color w:val="000000"/>
              </w:rPr>
              <w:tab/>
              <w:t>IX. Por la revisión de la documentación de construcciones en regímenes de propiedad en condominio:</w:t>
            </w:r>
          </w:p>
        </w:tc>
        <w:tc>
          <w:tcPr>
            <w:tcW w:w="1603" w:type="dxa"/>
          </w:tcPr>
          <w:p w14:paraId="2F83D50B" w14:textId="77777777" w:rsidR="008D3BAC" w:rsidRPr="002F5DCD" w:rsidRDefault="008D3BAC" w:rsidP="008D3BAC">
            <w:pPr>
              <w:spacing w:before="120" w:after="120"/>
              <w:jc w:val="center"/>
              <w:rPr>
                <w:rFonts w:ascii="Arial" w:hAnsi="Arial" w:cs="Arial"/>
              </w:rPr>
            </w:pPr>
          </w:p>
        </w:tc>
      </w:tr>
      <w:tr w:rsidR="008D3BAC" w14:paraId="45B5E43D" w14:textId="77777777" w:rsidTr="008D3BAC">
        <w:tc>
          <w:tcPr>
            <w:tcW w:w="7225" w:type="dxa"/>
            <w:gridSpan w:val="2"/>
            <w:vAlign w:val="bottom"/>
            <w:hideMark/>
          </w:tcPr>
          <w:p w14:paraId="20C4094F" w14:textId="77777777" w:rsidR="008D3BAC" w:rsidRPr="002F5DCD" w:rsidRDefault="008D3BAC" w:rsidP="008D3BAC">
            <w:pPr>
              <w:spacing w:before="120" w:after="120"/>
              <w:jc w:val="both"/>
              <w:rPr>
                <w:rFonts w:ascii="Arial" w:hAnsi="Arial" w:cs="Arial"/>
                <w:color w:val="000000"/>
              </w:rPr>
            </w:pPr>
            <w:r w:rsidRPr="002F5DCD">
              <w:rPr>
                <w:rFonts w:ascii="Arial" w:hAnsi="Arial" w:cs="Arial"/>
                <w:color w:val="000000"/>
              </w:rPr>
              <w:tab/>
            </w:r>
            <w:r w:rsidRPr="002F5DCD">
              <w:rPr>
                <w:rFonts w:ascii="Arial" w:hAnsi="Arial" w:cs="Arial"/>
                <w:color w:val="000000"/>
              </w:rPr>
              <w:tab/>
              <w:t>a) De tipo comercial, por departamento:</w:t>
            </w:r>
          </w:p>
        </w:tc>
        <w:tc>
          <w:tcPr>
            <w:tcW w:w="1603" w:type="dxa"/>
            <w:hideMark/>
          </w:tcPr>
          <w:p w14:paraId="1BA5E103" w14:textId="77777777" w:rsidR="008D3BAC" w:rsidRPr="002F5DCD" w:rsidRDefault="008D3BAC" w:rsidP="008D3BAC">
            <w:pPr>
              <w:spacing w:before="120" w:after="120"/>
              <w:jc w:val="center"/>
              <w:rPr>
                <w:rFonts w:ascii="Arial" w:hAnsi="Arial" w:cs="Arial"/>
                <w:color w:val="000000"/>
              </w:rPr>
            </w:pPr>
            <w:r w:rsidRPr="002F5DCD">
              <w:rPr>
                <w:rFonts w:ascii="Arial" w:hAnsi="Arial" w:cs="Arial"/>
              </w:rPr>
              <w:t>0.00075 UMA</w:t>
            </w:r>
          </w:p>
        </w:tc>
      </w:tr>
      <w:tr w:rsidR="008D3BAC" w14:paraId="46B5C768" w14:textId="77777777" w:rsidTr="008D3BAC">
        <w:tc>
          <w:tcPr>
            <w:tcW w:w="7225" w:type="dxa"/>
            <w:gridSpan w:val="2"/>
            <w:vAlign w:val="bottom"/>
            <w:hideMark/>
          </w:tcPr>
          <w:p w14:paraId="6E01E22E" w14:textId="77777777" w:rsidR="008D3BAC" w:rsidRPr="002F5DCD" w:rsidRDefault="008D3BAC" w:rsidP="008D3BAC">
            <w:pPr>
              <w:spacing w:before="120" w:after="120"/>
              <w:jc w:val="both"/>
              <w:rPr>
                <w:rFonts w:ascii="Arial" w:hAnsi="Arial" w:cs="Arial"/>
                <w:color w:val="000000"/>
              </w:rPr>
            </w:pPr>
            <w:r w:rsidRPr="002F5DCD">
              <w:rPr>
                <w:rFonts w:ascii="Arial" w:hAnsi="Arial" w:cs="Arial"/>
                <w:color w:val="000000"/>
              </w:rPr>
              <w:tab/>
            </w:r>
            <w:r w:rsidRPr="002F5DCD">
              <w:rPr>
                <w:rFonts w:ascii="Arial" w:hAnsi="Arial" w:cs="Arial"/>
                <w:color w:val="000000"/>
              </w:rPr>
              <w:tab/>
              <w:t xml:space="preserve">b) Mayor de 160,000 </w:t>
            </w:r>
            <w:r w:rsidRPr="002F5DCD">
              <w:rPr>
                <w:rFonts w:ascii="Arial" w:hAnsi="Arial" w:cs="Arial"/>
              </w:rPr>
              <w:t>m2, por cada metro cuadrado:</w:t>
            </w:r>
          </w:p>
        </w:tc>
        <w:tc>
          <w:tcPr>
            <w:tcW w:w="1603" w:type="dxa"/>
            <w:hideMark/>
          </w:tcPr>
          <w:p w14:paraId="594EFFBC" w14:textId="77777777" w:rsidR="008D3BAC" w:rsidRPr="002F5DCD" w:rsidRDefault="008D3BAC" w:rsidP="008D3BAC">
            <w:pPr>
              <w:spacing w:before="120" w:after="120"/>
              <w:jc w:val="center"/>
              <w:rPr>
                <w:rFonts w:ascii="Arial" w:hAnsi="Arial" w:cs="Arial"/>
                <w:color w:val="000000"/>
              </w:rPr>
            </w:pPr>
            <w:r w:rsidRPr="002F5DCD">
              <w:rPr>
                <w:rFonts w:ascii="Arial" w:hAnsi="Arial" w:cs="Arial"/>
              </w:rPr>
              <w:t>0.00099 UMA</w:t>
            </w:r>
          </w:p>
        </w:tc>
      </w:tr>
    </w:tbl>
    <w:p w14:paraId="46AFC124" w14:textId="77777777" w:rsidR="008D3BAC" w:rsidRPr="005C29C8" w:rsidRDefault="008D3BAC" w:rsidP="008D3BAC">
      <w:pPr>
        <w:spacing w:before="100" w:beforeAutospacing="1" w:after="100" w:afterAutospacing="1" w:line="240" w:lineRule="auto"/>
        <w:jc w:val="both"/>
        <w:rPr>
          <w:rFonts w:ascii="Arial" w:hAnsi="Arial" w:cs="Arial"/>
          <w:b/>
          <w:sz w:val="20"/>
          <w:szCs w:val="20"/>
        </w:rPr>
      </w:pPr>
      <w:r w:rsidRPr="005C29C8">
        <w:rPr>
          <w:rFonts w:ascii="Arial" w:hAnsi="Arial" w:cs="Arial"/>
          <w:b/>
          <w:sz w:val="20"/>
          <w:szCs w:val="20"/>
        </w:rPr>
        <w:t>Artículo 34. Excepción</w:t>
      </w:r>
    </w:p>
    <w:p w14:paraId="5F914C2E" w14:textId="77777777" w:rsidR="008D3BAC" w:rsidRPr="005C29C8" w:rsidRDefault="008D3BAC" w:rsidP="008D3BAC">
      <w:pPr>
        <w:shd w:val="clear" w:color="auto" w:fill="FFFFFF" w:themeFill="background1"/>
        <w:spacing w:before="100" w:beforeAutospacing="1" w:after="100" w:afterAutospacing="1" w:line="240" w:lineRule="auto"/>
        <w:jc w:val="both"/>
        <w:rPr>
          <w:rFonts w:ascii="Arial" w:hAnsi="Arial" w:cs="Arial"/>
          <w:b/>
          <w:sz w:val="20"/>
          <w:szCs w:val="20"/>
        </w:rPr>
      </w:pPr>
      <w:r w:rsidRPr="005C29C8">
        <w:rPr>
          <w:rFonts w:ascii="Arial" w:hAnsi="Arial" w:cs="Arial"/>
          <w:sz w:val="20"/>
          <w:szCs w:val="20"/>
        </w:rPr>
        <w:t>No causarán derecho alguno las divisiones de terrenos en zonas rústicas que sean destinadas plenamente a la producción agrícola o ganadera.</w:t>
      </w:r>
    </w:p>
    <w:p w14:paraId="64247333" w14:textId="77777777" w:rsidR="008D3BAC" w:rsidRDefault="008D3BAC" w:rsidP="008D3BAC">
      <w:pPr>
        <w:shd w:val="clear" w:color="auto" w:fill="FFFFFF" w:themeFill="background1"/>
        <w:spacing w:before="100" w:beforeAutospacing="1" w:after="100" w:afterAutospacing="1" w:line="240" w:lineRule="auto"/>
        <w:jc w:val="both"/>
        <w:rPr>
          <w:rFonts w:ascii="Arial" w:hAnsi="Arial" w:cs="Arial"/>
          <w:sz w:val="20"/>
          <w:szCs w:val="20"/>
        </w:rPr>
      </w:pPr>
      <w:r>
        <w:rPr>
          <w:rFonts w:ascii="Arial" w:hAnsi="Arial" w:cs="Arial"/>
          <w:sz w:val="20"/>
          <w:szCs w:val="20"/>
        </w:rPr>
        <w:t>Las instituciones públicas quedan exentas del pago de los derechos que establece esta sección.</w:t>
      </w:r>
    </w:p>
    <w:p w14:paraId="65645A58" w14:textId="77777777" w:rsidR="008D3BAC" w:rsidRPr="00CD78B0" w:rsidRDefault="008D3BAC" w:rsidP="008D3BAC">
      <w:pPr>
        <w:spacing w:before="100" w:beforeAutospacing="1" w:after="100" w:afterAutospacing="1" w:line="240" w:lineRule="auto"/>
        <w:jc w:val="center"/>
        <w:rPr>
          <w:rFonts w:ascii="Arial" w:hAnsi="Arial" w:cs="Arial"/>
          <w:b/>
          <w:sz w:val="20"/>
          <w:szCs w:val="20"/>
        </w:rPr>
      </w:pPr>
      <w:r>
        <w:rPr>
          <w:rFonts w:ascii="Arial" w:hAnsi="Arial" w:cs="Arial"/>
          <w:b/>
          <w:sz w:val="20"/>
          <w:szCs w:val="20"/>
        </w:rPr>
        <w:t xml:space="preserve">Capítulo </w:t>
      </w:r>
      <w:r w:rsidRPr="00CD78B0">
        <w:rPr>
          <w:rFonts w:ascii="Arial" w:hAnsi="Arial" w:cs="Arial"/>
          <w:b/>
          <w:sz w:val="20"/>
          <w:szCs w:val="20"/>
        </w:rPr>
        <w:t>V</w:t>
      </w:r>
      <w:r w:rsidRPr="00CD78B0">
        <w:rPr>
          <w:rFonts w:ascii="Arial" w:hAnsi="Arial" w:cs="Arial"/>
          <w:b/>
          <w:sz w:val="20"/>
          <w:szCs w:val="20"/>
        </w:rPr>
        <w:br/>
        <w:t xml:space="preserve"> Derechos por servicios de vigilancia</w:t>
      </w:r>
    </w:p>
    <w:p w14:paraId="55EAD49C" w14:textId="77777777" w:rsidR="008D3BAC" w:rsidRPr="00CD78B0" w:rsidRDefault="008D3BAC" w:rsidP="008D3BAC">
      <w:pPr>
        <w:spacing w:before="100" w:beforeAutospacing="1" w:after="100" w:afterAutospacing="1" w:line="240" w:lineRule="auto"/>
        <w:rPr>
          <w:rFonts w:ascii="Arial" w:hAnsi="Arial" w:cs="Arial"/>
          <w:b/>
          <w:sz w:val="20"/>
          <w:szCs w:val="20"/>
        </w:rPr>
      </w:pPr>
      <w:r w:rsidRPr="00CD78B0">
        <w:rPr>
          <w:rFonts w:ascii="Arial" w:hAnsi="Arial" w:cs="Arial"/>
          <w:b/>
          <w:sz w:val="20"/>
          <w:szCs w:val="20"/>
        </w:rPr>
        <w:t>Ar</w:t>
      </w:r>
      <w:r>
        <w:rPr>
          <w:rFonts w:ascii="Arial" w:hAnsi="Arial" w:cs="Arial"/>
          <w:b/>
          <w:sz w:val="20"/>
          <w:szCs w:val="20"/>
        </w:rPr>
        <w:t>tículo 35</w:t>
      </w:r>
      <w:r w:rsidRPr="00CD78B0">
        <w:rPr>
          <w:rFonts w:ascii="Arial" w:hAnsi="Arial" w:cs="Arial"/>
          <w:b/>
          <w:sz w:val="20"/>
          <w:szCs w:val="20"/>
        </w:rPr>
        <w:t>. Tarifa</w:t>
      </w:r>
    </w:p>
    <w:p w14:paraId="2CEB3B11" w14:textId="77777777" w:rsidR="008D3BAC" w:rsidRPr="00CD78B0" w:rsidRDefault="008D3BAC" w:rsidP="008D3BAC">
      <w:pPr>
        <w:spacing w:before="100" w:beforeAutospacing="1" w:after="100" w:afterAutospacing="1" w:line="240" w:lineRule="auto"/>
        <w:jc w:val="both"/>
        <w:rPr>
          <w:rFonts w:ascii="Arial" w:hAnsi="Arial" w:cs="Arial"/>
          <w:sz w:val="20"/>
          <w:szCs w:val="20"/>
        </w:rPr>
      </w:pPr>
      <w:r w:rsidRPr="00CD78B0">
        <w:rPr>
          <w:rFonts w:ascii="Arial" w:hAnsi="Arial" w:cs="Arial"/>
          <w:sz w:val="20"/>
          <w:szCs w:val="20"/>
        </w:rPr>
        <w:t>Por los servicios públicos de vigilancia, se pagarán derechos, por cada agente comisionado, conforme a las siguientes tarifas:</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25"/>
        <w:gridCol w:w="1603"/>
      </w:tblGrid>
      <w:tr w:rsidR="008D3BAC" w14:paraId="11DE62D6" w14:textId="77777777" w:rsidTr="008D3BAC">
        <w:trPr>
          <w:trHeight w:val="397"/>
        </w:trPr>
        <w:tc>
          <w:tcPr>
            <w:tcW w:w="7225" w:type="dxa"/>
            <w:hideMark/>
          </w:tcPr>
          <w:p w14:paraId="5745BF36" w14:textId="77777777" w:rsidR="008D3BAC" w:rsidRDefault="008D3BAC" w:rsidP="008D3BAC">
            <w:pPr>
              <w:spacing w:before="120" w:after="120"/>
              <w:jc w:val="both"/>
              <w:rPr>
                <w:rFonts w:ascii="Arial" w:hAnsi="Arial" w:cs="Arial"/>
              </w:rPr>
            </w:pPr>
            <w:bookmarkStart w:id="2" w:name="_Hlk530218930"/>
            <w:r>
              <w:rPr>
                <w:rFonts w:ascii="Arial" w:hAnsi="Arial" w:cs="Arial"/>
              </w:rPr>
              <w:tab/>
              <w:t>I. En fiestas de carácter social, exposiciones y asambleas, por jornada de ocho horas:</w:t>
            </w:r>
          </w:p>
        </w:tc>
        <w:tc>
          <w:tcPr>
            <w:tcW w:w="1603" w:type="dxa"/>
            <w:vAlign w:val="center"/>
            <w:hideMark/>
          </w:tcPr>
          <w:p w14:paraId="29C551C3" w14:textId="77777777" w:rsidR="008D3BAC" w:rsidRDefault="008D3BAC" w:rsidP="008D3BAC">
            <w:pPr>
              <w:spacing w:before="120" w:after="120"/>
              <w:jc w:val="center"/>
              <w:rPr>
                <w:rFonts w:ascii="Arial" w:hAnsi="Arial" w:cs="Arial"/>
              </w:rPr>
            </w:pPr>
            <w:r>
              <w:rPr>
                <w:rFonts w:ascii="Arial" w:hAnsi="Arial" w:cs="Arial"/>
              </w:rPr>
              <w:t>5.00 UMA</w:t>
            </w:r>
          </w:p>
        </w:tc>
      </w:tr>
      <w:tr w:rsidR="008D3BAC" w14:paraId="71EB0BEE" w14:textId="77777777" w:rsidTr="008D3BAC">
        <w:trPr>
          <w:trHeight w:val="397"/>
        </w:trPr>
        <w:tc>
          <w:tcPr>
            <w:tcW w:w="7225" w:type="dxa"/>
            <w:hideMark/>
          </w:tcPr>
          <w:p w14:paraId="1B8259AD" w14:textId="77777777" w:rsidR="008D3BAC" w:rsidRDefault="008D3BAC" w:rsidP="008D3BAC">
            <w:pPr>
              <w:spacing w:before="120" w:after="120"/>
              <w:jc w:val="both"/>
              <w:rPr>
                <w:rFonts w:ascii="Arial" w:hAnsi="Arial" w:cs="Arial"/>
              </w:rPr>
            </w:pPr>
            <w:r>
              <w:rPr>
                <w:rFonts w:ascii="Arial" w:hAnsi="Arial" w:cs="Arial"/>
              </w:rPr>
              <w:tab/>
              <w:t>II. En centrales y terminales de autobuses, centros deportivos empresas, instituciones y empresas particulares, por jornada de ocho horas:</w:t>
            </w:r>
          </w:p>
        </w:tc>
        <w:tc>
          <w:tcPr>
            <w:tcW w:w="1603" w:type="dxa"/>
            <w:vAlign w:val="center"/>
            <w:hideMark/>
          </w:tcPr>
          <w:p w14:paraId="72B70295" w14:textId="77777777" w:rsidR="008D3BAC" w:rsidRDefault="008D3BAC" w:rsidP="008D3BAC">
            <w:pPr>
              <w:spacing w:before="120" w:after="120"/>
              <w:jc w:val="center"/>
              <w:rPr>
                <w:rFonts w:ascii="Arial" w:hAnsi="Arial" w:cs="Arial"/>
              </w:rPr>
            </w:pPr>
            <w:r>
              <w:rPr>
                <w:rFonts w:ascii="Arial" w:hAnsi="Arial" w:cs="Arial"/>
              </w:rPr>
              <w:t>5.00 UMA</w:t>
            </w:r>
          </w:p>
        </w:tc>
      </w:tr>
      <w:tr w:rsidR="008D3BAC" w14:paraId="03C52E89" w14:textId="77777777" w:rsidTr="008D3BAC">
        <w:trPr>
          <w:trHeight w:val="397"/>
        </w:trPr>
        <w:tc>
          <w:tcPr>
            <w:tcW w:w="7225" w:type="dxa"/>
            <w:hideMark/>
          </w:tcPr>
          <w:p w14:paraId="6135A8C3" w14:textId="77777777" w:rsidR="008D3BAC" w:rsidRDefault="008D3BAC" w:rsidP="008D3BAC">
            <w:pPr>
              <w:spacing w:before="120" w:after="120"/>
              <w:jc w:val="both"/>
              <w:rPr>
                <w:rFonts w:ascii="Arial" w:hAnsi="Arial" w:cs="Arial"/>
              </w:rPr>
            </w:pPr>
            <w:r>
              <w:rPr>
                <w:rFonts w:ascii="Arial" w:hAnsi="Arial" w:cs="Arial"/>
              </w:rPr>
              <w:tab/>
              <w:t>III. En cualquier tipo de actividad, por hora de servicio:</w:t>
            </w:r>
          </w:p>
        </w:tc>
        <w:tc>
          <w:tcPr>
            <w:tcW w:w="1603" w:type="dxa"/>
            <w:vAlign w:val="center"/>
            <w:hideMark/>
          </w:tcPr>
          <w:p w14:paraId="6298320E" w14:textId="77777777" w:rsidR="008D3BAC" w:rsidRDefault="008D3BAC" w:rsidP="008D3BAC">
            <w:pPr>
              <w:spacing w:before="120" w:after="120"/>
              <w:jc w:val="center"/>
              <w:rPr>
                <w:rFonts w:ascii="Arial" w:hAnsi="Arial" w:cs="Arial"/>
              </w:rPr>
            </w:pPr>
            <w:r>
              <w:rPr>
                <w:rFonts w:ascii="Arial" w:hAnsi="Arial" w:cs="Arial"/>
              </w:rPr>
              <w:t>1.00 UMA</w:t>
            </w:r>
          </w:p>
        </w:tc>
      </w:tr>
    </w:tbl>
    <w:bookmarkEnd w:id="2"/>
    <w:p w14:paraId="3E970361" w14:textId="77777777" w:rsidR="008D3BAC" w:rsidRPr="009D2121" w:rsidRDefault="008D3BAC" w:rsidP="008D3BAC">
      <w:pPr>
        <w:spacing w:before="100" w:beforeAutospacing="1" w:after="100" w:afterAutospacing="1" w:line="240" w:lineRule="auto"/>
        <w:jc w:val="center"/>
        <w:rPr>
          <w:rFonts w:ascii="Arial" w:hAnsi="Arial" w:cs="Arial"/>
          <w:b/>
          <w:sz w:val="20"/>
          <w:szCs w:val="20"/>
        </w:rPr>
      </w:pPr>
      <w:r w:rsidRPr="009D2121">
        <w:rPr>
          <w:rFonts w:ascii="Arial" w:hAnsi="Arial" w:cs="Arial"/>
          <w:b/>
          <w:sz w:val="20"/>
          <w:szCs w:val="20"/>
        </w:rPr>
        <w:t>Capítulo V</w:t>
      </w:r>
      <w:r>
        <w:rPr>
          <w:rFonts w:ascii="Arial" w:hAnsi="Arial" w:cs="Arial"/>
          <w:b/>
          <w:sz w:val="20"/>
          <w:szCs w:val="20"/>
        </w:rPr>
        <w:t>I</w:t>
      </w:r>
      <w:r w:rsidRPr="009D2121">
        <w:rPr>
          <w:rFonts w:ascii="Arial" w:hAnsi="Arial" w:cs="Arial"/>
          <w:b/>
          <w:sz w:val="20"/>
          <w:szCs w:val="20"/>
        </w:rPr>
        <w:br/>
        <w:t>Derechos por servicios de rastro</w:t>
      </w:r>
    </w:p>
    <w:p w14:paraId="42697043" w14:textId="77777777" w:rsidR="008D3BAC" w:rsidRPr="009D2121" w:rsidRDefault="008D3BAC" w:rsidP="008D3BAC">
      <w:pPr>
        <w:spacing w:before="100" w:beforeAutospacing="1" w:after="100" w:afterAutospacing="1" w:line="240" w:lineRule="auto"/>
        <w:jc w:val="both"/>
        <w:rPr>
          <w:rFonts w:ascii="Arial" w:hAnsi="Arial" w:cs="Arial"/>
          <w:b/>
          <w:sz w:val="20"/>
          <w:szCs w:val="20"/>
        </w:rPr>
      </w:pPr>
      <w:r w:rsidRPr="009D2121">
        <w:rPr>
          <w:rFonts w:ascii="Arial" w:hAnsi="Arial" w:cs="Arial"/>
          <w:b/>
          <w:sz w:val="20"/>
          <w:szCs w:val="20"/>
        </w:rPr>
        <w:t>Artíc</w:t>
      </w:r>
      <w:r>
        <w:rPr>
          <w:rFonts w:ascii="Arial" w:hAnsi="Arial" w:cs="Arial"/>
          <w:b/>
          <w:sz w:val="20"/>
          <w:szCs w:val="20"/>
        </w:rPr>
        <w:t>ulo 36</w:t>
      </w:r>
      <w:r w:rsidRPr="009D2121">
        <w:rPr>
          <w:rFonts w:ascii="Arial" w:hAnsi="Arial" w:cs="Arial"/>
          <w:b/>
          <w:sz w:val="20"/>
          <w:szCs w:val="20"/>
        </w:rPr>
        <w:t xml:space="preserve">. Tarifa </w:t>
      </w:r>
    </w:p>
    <w:p w14:paraId="620493E1" w14:textId="77777777" w:rsidR="008D3BAC" w:rsidRPr="009D2121" w:rsidRDefault="008D3BAC" w:rsidP="008D3BAC">
      <w:pPr>
        <w:spacing w:before="100" w:beforeAutospacing="1" w:after="100" w:afterAutospacing="1" w:line="240" w:lineRule="auto"/>
        <w:jc w:val="both"/>
        <w:rPr>
          <w:rFonts w:ascii="Arial" w:hAnsi="Arial" w:cs="Arial"/>
          <w:b/>
          <w:sz w:val="20"/>
          <w:szCs w:val="20"/>
        </w:rPr>
      </w:pPr>
      <w:r w:rsidRPr="009D2121">
        <w:rPr>
          <w:rFonts w:ascii="Arial" w:hAnsi="Arial" w:cs="Arial"/>
          <w:sz w:val="20"/>
          <w:szCs w:val="20"/>
        </w:rPr>
        <w:t>Por los servicios públicos en los rastros públicos municipales, se pagarán derechos conforme a las siguientes tarifas:</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25"/>
        <w:gridCol w:w="1603"/>
      </w:tblGrid>
      <w:tr w:rsidR="008D3BAC" w14:paraId="10C0CFB1" w14:textId="77777777" w:rsidTr="008D3BAC">
        <w:trPr>
          <w:trHeight w:val="397"/>
        </w:trPr>
        <w:tc>
          <w:tcPr>
            <w:tcW w:w="7225" w:type="dxa"/>
            <w:hideMark/>
          </w:tcPr>
          <w:p w14:paraId="64A9FAE6" w14:textId="77777777" w:rsidR="008D3BAC" w:rsidRDefault="008D3BAC" w:rsidP="008D3BAC">
            <w:pPr>
              <w:spacing w:before="120" w:after="120"/>
              <w:jc w:val="both"/>
              <w:rPr>
                <w:rFonts w:ascii="Arial" w:hAnsi="Arial" w:cs="Arial"/>
              </w:rPr>
            </w:pPr>
            <w:r>
              <w:rPr>
                <w:rFonts w:ascii="Arial" w:hAnsi="Arial" w:cs="Arial"/>
              </w:rPr>
              <w:tab/>
              <w:t>I. Por matanza de ganado, por cabeza:</w:t>
            </w:r>
          </w:p>
        </w:tc>
        <w:tc>
          <w:tcPr>
            <w:tcW w:w="1603" w:type="dxa"/>
            <w:vAlign w:val="center"/>
          </w:tcPr>
          <w:p w14:paraId="680B336D" w14:textId="77777777" w:rsidR="008D3BAC" w:rsidRDefault="008D3BAC" w:rsidP="008D3BAC">
            <w:pPr>
              <w:spacing w:before="120" w:after="120"/>
              <w:jc w:val="center"/>
              <w:rPr>
                <w:rFonts w:ascii="Arial" w:hAnsi="Arial" w:cs="Arial"/>
              </w:rPr>
            </w:pPr>
          </w:p>
        </w:tc>
      </w:tr>
      <w:tr w:rsidR="008D3BAC" w14:paraId="2E3DE01F" w14:textId="77777777" w:rsidTr="008D3BAC">
        <w:trPr>
          <w:trHeight w:val="397"/>
        </w:trPr>
        <w:tc>
          <w:tcPr>
            <w:tcW w:w="7225" w:type="dxa"/>
            <w:hideMark/>
          </w:tcPr>
          <w:p w14:paraId="4FEC6CC7" w14:textId="77777777" w:rsidR="008D3BAC" w:rsidRDefault="008D3BAC" w:rsidP="008D3BAC">
            <w:pPr>
              <w:spacing w:before="120" w:after="120"/>
              <w:jc w:val="both"/>
              <w:rPr>
                <w:rFonts w:ascii="Arial" w:hAnsi="Arial" w:cs="Arial"/>
              </w:rPr>
            </w:pPr>
            <w:r>
              <w:rPr>
                <w:rFonts w:ascii="Arial" w:hAnsi="Arial" w:cs="Arial"/>
              </w:rPr>
              <w:tab/>
            </w:r>
            <w:r>
              <w:rPr>
                <w:rFonts w:ascii="Arial" w:hAnsi="Arial" w:cs="Arial"/>
              </w:rPr>
              <w:tab/>
              <w:t>a) Vacuno:</w:t>
            </w:r>
          </w:p>
        </w:tc>
        <w:tc>
          <w:tcPr>
            <w:tcW w:w="1603" w:type="dxa"/>
            <w:vAlign w:val="center"/>
            <w:hideMark/>
          </w:tcPr>
          <w:p w14:paraId="3C15DFF7" w14:textId="77777777" w:rsidR="008D3BAC" w:rsidRDefault="008D3BAC" w:rsidP="008D3BAC">
            <w:pPr>
              <w:spacing w:before="120" w:after="120"/>
              <w:jc w:val="center"/>
              <w:rPr>
                <w:rFonts w:ascii="Arial" w:hAnsi="Arial" w:cs="Arial"/>
              </w:rPr>
            </w:pPr>
            <w:r>
              <w:rPr>
                <w:rFonts w:ascii="Arial" w:hAnsi="Arial" w:cs="Arial"/>
              </w:rPr>
              <w:t>0.50 UMA</w:t>
            </w:r>
          </w:p>
        </w:tc>
      </w:tr>
      <w:tr w:rsidR="008D3BAC" w14:paraId="7160CD3B" w14:textId="77777777" w:rsidTr="008D3BAC">
        <w:trPr>
          <w:trHeight w:val="397"/>
        </w:trPr>
        <w:tc>
          <w:tcPr>
            <w:tcW w:w="7225" w:type="dxa"/>
            <w:hideMark/>
          </w:tcPr>
          <w:p w14:paraId="16CBD37D" w14:textId="77777777" w:rsidR="008D3BAC" w:rsidRDefault="008D3BAC" w:rsidP="008D3BAC">
            <w:pPr>
              <w:spacing w:before="120" w:after="120"/>
              <w:jc w:val="both"/>
              <w:rPr>
                <w:rFonts w:ascii="Arial" w:hAnsi="Arial" w:cs="Arial"/>
              </w:rPr>
            </w:pPr>
            <w:r>
              <w:rPr>
                <w:rFonts w:ascii="Arial" w:hAnsi="Arial" w:cs="Arial"/>
              </w:rPr>
              <w:tab/>
            </w:r>
            <w:r>
              <w:rPr>
                <w:rFonts w:ascii="Arial" w:hAnsi="Arial" w:cs="Arial"/>
              </w:rPr>
              <w:tab/>
              <w:t>b) Porcino, de hasta 120 kg:</w:t>
            </w:r>
          </w:p>
        </w:tc>
        <w:tc>
          <w:tcPr>
            <w:tcW w:w="1603" w:type="dxa"/>
            <w:vAlign w:val="center"/>
            <w:hideMark/>
          </w:tcPr>
          <w:p w14:paraId="247D2E2A" w14:textId="77777777" w:rsidR="008D3BAC" w:rsidRDefault="008D3BAC" w:rsidP="008D3BAC">
            <w:pPr>
              <w:spacing w:before="120" w:after="120"/>
              <w:jc w:val="center"/>
              <w:rPr>
                <w:rFonts w:ascii="Arial" w:hAnsi="Arial" w:cs="Arial"/>
              </w:rPr>
            </w:pPr>
            <w:r>
              <w:rPr>
                <w:rFonts w:ascii="Arial" w:hAnsi="Arial" w:cs="Arial"/>
              </w:rPr>
              <w:t>0.40 UMA</w:t>
            </w:r>
          </w:p>
        </w:tc>
      </w:tr>
      <w:tr w:rsidR="008D3BAC" w14:paraId="17B4F573" w14:textId="77777777" w:rsidTr="008D3BAC">
        <w:trPr>
          <w:trHeight w:val="397"/>
        </w:trPr>
        <w:tc>
          <w:tcPr>
            <w:tcW w:w="7225" w:type="dxa"/>
            <w:hideMark/>
          </w:tcPr>
          <w:p w14:paraId="29AE57AE" w14:textId="77777777" w:rsidR="008D3BAC" w:rsidRDefault="008D3BAC" w:rsidP="008D3BAC">
            <w:pPr>
              <w:spacing w:before="120" w:after="120"/>
              <w:jc w:val="both"/>
              <w:rPr>
                <w:rFonts w:ascii="Arial" w:hAnsi="Arial" w:cs="Arial"/>
              </w:rPr>
            </w:pPr>
            <w:r>
              <w:rPr>
                <w:rFonts w:ascii="Arial" w:hAnsi="Arial" w:cs="Arial"/>
              </w:rPr>
              <w:tab/>
            </w:r>
            <w:r>
              <w:rPr>
                <w:rFonts w:ascii="Arial" w:hAnsi="Arial" w:cs="Arial"/>
              </w:rPr>
              <w:tab/>
              <w:t>c) Porcino, de entre 121 y 150 kg:</w:t>
            </w:r>
          </w:p>
        </w:tc>
        <w:tc>
          <w:tcPr>
            <w:tcW w:w="1603" w:type="dxa"/>
            <w:vAlign w:val="center"/>
            <w:hideMark/>
          </w:tcPr>
          <w:p w14:paraId="206682CF" w14:textId="77777777" w:rsidR="008D3BAC" w:rsidRDefault="008D3BAC" w:rsidP="008D3BAC">
            <w:pPr>
              <w:spacing w:before="120" w:after="120"/>
              <w:jc w:val="center"/>
              <w:rPr>
                <w:rFonts w:ascii="Arial" w:hAnsi="Arial" w:cs="Arial"/>
              </w:rPr>
            </w:pPr>
            <w:r>
              <w:rPr>
                <w:rFonts w:ascii="Arial" w:hAnsi="Arial" w:cs="Arial"/>
              </w:rPr>
              <w:t>0.60 UMA</w:t>
            </w:r>
          </w:p>
        </w:tc>
      </w:tr>
      <w:tr w:rsidR="008D3BAC" w14:paraId="44EBB87B" w14:textId="77777777" w:rsidTr="008D3BAC">
        <w:trPr>
          <w:trHeight w:val="397"/>
        </w:trPr>
        <w:tc>
          <w:tcPr>
            <w:tcW w:w="7225" w:type="dxa"/>
            <w:hideMark/>
          </w:tcPr>
          <w:p w14:paraId="143903BD" w14:textId="77777777" w:rsidR="008D3BAC" w:rsidRDefault="008D3BAC" w:rsidP="008D3BAC">
            <w:pPr>
              <w:spacing w:before="120" w:after="120"/>
              <w:jc w:val="both"/>
              <w:rPr>
                <w:rFonts w:ascii="Arial" w:hAnsi="Arial" w:cs="Arial"/>
              </w:rPr>
            </w:pPr>
            <w:r>
              <w:rPr>
                <w:rFonts w:ascii="Arial" w:hAnsi="Arial" w:cs="Arial"/>
              </w:rPr>
              <w:tab/>
            </w:r>
            <w:r>
              <w:rPr>
                <w:rFonts w:ascii="Arial" w:hAnsi="Arial" w:cs="Arial"/>
              </w:rPr>
              <w:tab/>
              <w:t>d) Porcino, de más de 150 kg:</w:t>
            </w:r>
          </w:p>
        </w:tc>
        <w:tc>
          <w:tcPr>
            <w:tcW w:w="1603" w:type="dxa"/>
            <w:vAlign w:val="center"/>
            <w:hideMark/>
          </w:tcPr>
          <w:p w14:paraId="6A511DA8" w14:textId="77777777" w:rsidR="008D3BAC" w:rsidRDefault="008D3BAC" w:rsidP="008D3BAC">
            <w:pPr>
              <w:spacing w:before="120" w:after="120"/>
              <w:jc w:val="center"/>
              <w:rPr>
                <w:rFonts w:ascii="Arial" w:hAnsi="Arial" w:cs="Arial"/>
              </w:rPr>
            </w:pPr>
            <w:r>
              <w:rPr>
                <w:rFonts w:ascii="Arial" w:hAnsi="Arial" w:cs="Arial"/>
              </w:rPr>
              <w:t>0.87 UMA</w:t>
            </w:r>
          </w:p>
        </w:tc>
      </w:tr>
      <w:tr w:rsidR="008D3BAC" w14:paraId="3B8C10DB" w14:textId="77777777" w:rsidTr="008D3BAC">
        <w:trPr>
          <w:trHeight w:val="397"/>
        </w:trPr>
        <w:tc>
          <w:tcPr>
            <w:tcW w:w="7225" w:type="dxa"/>
            <w:hideMark/>
          </w:tcPr>
          <w:p w14:paraId="22112997" w14:textId="77777777" w:rsidR="008D3BAC" w:rsidRDefault="008D3BAC" w:rsidP="008D3BAC">
            <w:pPr>
              <w:spacing w:before="120" w:after="120"/>
              <w:jc w:val="both"/>
              <w:rPr>
                <w:rFonts w:ascii="Arial" w:hAnsi="Arial" w:cs="Arial"/>
              </w:rPr>
            </w:pPr>
            <w:r>
              <w:rPr>
                <w:rFonts w:ascii="Arial" w:hAnsi="Arial" w:cs="Arial"/>
              </w:rPr>
              <w:tab/>
            </w:r>
            <w:r>
              <w:rPr>
                <w:rFonts w:ascii="Arial" w:hAnsi="Arial" w:cs="Arial"/>
              </w:rPr>
              <w:tab/>
              <w:t>e) Ovino o caprino:</w:t>
            </w:r>
          </w:p>
        </w:tc>
        <w:tc>
          <w:tcPr>
            <w:tcW w:w="1603" w:type="dxa"/>
            <w:vAlign w:val="center"/>
            <w:hideMark/>
          </w:tcPr>
          <w:p w14:paraId="077556B5" w14:textId="77777777" w:rsidR="008D3BAC" w:rsidRDefault="008D3BAC" w:rsidP="008D3BAC">
            <w:pPr>
              <w:spacing w:before="120" w:after="120"/>
              <w:jc w:val="center"/>
              <w:rPr>
                <w:rFonts w:ascii="Arial" w:hAnsi="Arial" w:cs="Arial"/>
              </w:rPr>
            </w:pPr>
            <w:r>
              <w:rPr>
                <w:rFonts w:ascii="Arial" w:hAnsi="Arial" w:cs="Arial"/>
              </w:rPr>
              <w:t>0.30 UMA</w:t>
            </w:r>
          </w:p>
        </w:tc>
      </w:tr>
      <w:tr w:rsidR="008D3BAC" w14:paraId="548318BD" w14:textId="77777777" w:rsidTr="008D3BAC">
        <w:trPr>
          <w:trHeight w:val="397"/>
        </w:trPr>
        <w:tc>
          <w:tcPr>
            <w:tcW w:w="7225" w:type="dxa"/>
            <w:hideMark/>
          </w:tcPr>
          <w:p w14:paraId="076F76C1" w14:textId="77777777" w:rsidR="008D3BAC" w:rsidRPr="00967A61" w:rsidRDefault="008D3BAC" w:rsidP="008D3BAC">
            <w:pPr>
              <w:spacing w:before="120" w:after="120"/>
              <w:jc w:val="both"/>
              <w:rPr>
                <w:rFonts w:ascii="Arial" w:hAnsi="Arial" w:cs="Arial"/>
              </w:rPr>
            </w:pPr>
            <w:r w:rsidRPr="00967A61">
              <w:rPr>
                <w:rFonts w:ascii="Arial" w:hAnsi="Arial" w:cs="Arial"/>
              </w:rPr>
              <w:tab/>
              <w:t>II. Por pasaje de ganado en básculas del ayuntamiento, por cabeza:</w:t>
            </w:r>
          </w:p>
        </w:tc>
        <w:tc>
          <w:tcPr>
            <w:tcW w:w="1603" w:type="dxa"/>
            <w:vAlign w:val="center"/>
          </w:tcPr>
          <w:p w14:paraId="5A2B91BE" w14:textId="77777777" w:rsidR="008D3BAC" w:rsidRPr="00967A61" w:rsidRDefault="008D3BAC" w:rsidP="008D3BAC">
            <w:pPr>
              <w:spacing w:before="120" w:after="120"/>
              <w:rPr>
                <w:rFonts w:ascii="Arial" w:hAnsi="Arial" w:cs="Arial"/>
              </w:rPr>
            </w:pPr>
          </w:p>
        </w:tc>
      </w:tr>
      <w:tr w:rsidR="008D3BAC" w14:paraId="5ABFE63C" w14:textId="77777777" w:rsidTr="008D3BAC">
        <w:trPr>
          <w:trHeight w:val="397"/>
        </w:trPr>
        <w:tc>
          <w:tcPr>
            <w:tcW w:w="7225" w:type="dxa"/>
            <w:hideMark/>
          </w:tcPr>
          <w:p w14:paraId="4458E805" w14:textId="77777777" w:rsidR="008D3BAC" w:rsidRPr="00967A61" w:rsidRDefault="008D3BAC" w:rsidP="008D3BAC">
            <w:pPr>
              <w:spacing w:before="120" w:after="120"/>
              <w:jc w:val="both"/>
              <w:rPr>
                <w:rFonts w:ascii="Arial" w:hAnsi="Arial" w:cs="Arial"/>
              </w:rPr>
            </w:pPr>
            <w:r w:rsidRPr="00967A61">
              <w:rPr>
                <w:rFonts w:ascii="Arial" w:hAnsi="Arial" w:cs="Arial"/>
              </w:rPr>
              <w:tab/>
            </w:r>
            <w:r w:rsidRPr="00967A61">
              <w:rPr>
                <w:rFonts w:ascii="Arial" w:hAnsi="Arial" w:cs="Arial"/>
              </w:rPr>
              <w:tab/>
              <w:t>a) Vacuno:</w:t>
            </w:r>
          </w:p>
        </w:tc>
        <w:tc>
          <w:tcPr>
            <w:tcW w:w="1603" w:type="dxa"/>
            <w:vAlign w:val="center"/>
            <w:hideMark/>
          </w:tcPr>
          <w:p w14:paraId="21C9EE18" w14:textId="77777777" w:rsidR="008D3BAC" w:rsidRPr="00967A61" w:rsidRDefault="008D3BAC" w:rsidP="008D3BAC">
            <w:pPr>
              <w:spacing w:before="120" w:after="120"/>
              <w:jc w:val="center"/>
              <w:rPr>
                <w:rFonts w:ascii="Arial" w:hAnsi="Arial" w:cs="Arial"/>
              </w:rPr>
            </w:pPr>
            <w:r w:rsidRPr="00967A61">
              <w:rPr>
                <w:rFonts w:ascii="Arial" w:hAnsi="Arial" w:cs="Arial"/>
              </w:rPr>
              <w:t>0.19 UMA</w:t>
            </w:r>
          </w:p>
        </w:tc>
      </w:tr>
      <w:tr w:rsidR="008D3BAC" w14:paraId="053BC81C" w14:textId="77777777" w:rsidTr="008D3BAC">
        <w:trPr>
          <w:trHeight w:val="397"/>
        </w:trPr>
        <w:tc>
          <w:tcPr>
            <w:tcW w:w="7225" w:type="dxa"/>
            <w:hideMark/>
          </w:tcPr>
          <w:p w14:paraId="0EF06BA2" w14:textId="77777777" w:rsidR="008D3BAC" w:rsidRPr="00967A61" w:rsidRDefault="008D3BAC" w:rsidP="008D3BAC">
            <w:pPr>
              <w:spacing w:before="120" w:after="120"/>
              <w:jc w:val="both"/>
              <w:rPr>
                <w:rFonts w:ascii="Arial" w:hAnsi="Arial" w:cs="Arial"/>
              </w:rPr>
            </w:pPr>
            <w:r w:rsidRPr="00967A61">
              <w:rPr>
                <w:rFonts w:ascii="Arial" w:hAnsi="Arial" w:cs="Arial"/>
              </w:rPr>
              <w:tab/>
            </w:r>
            <w:r w:rsidRPr="00967A61">
              <w:rPr>
                <w:rFonts w:ascii="Arial" w:hAnsi="Arial" w:cs="Arial"/>
              </w:rPr>
              <w:tab/>
              <w:t>b) Porcino:</w:t>
            </w:r>
          </w:p>
        </w:tc>
        <w:tc>
          <w:tcPr>
            <w:tcW w:w="1603" w:type="dxa"/>
            <w:vAlign w:val="center"/>
            <w:hideMark/>
          </w:tcPr>
          <w:p w14:paraId="385DE58B" w14:textId="77777777" w:rsidR="008D3BAC" w:rsidRPr="00967A61" w:rsidRDefault="008D3BAC" w:rsidP="008D3BAC">
            <w:pPr>
              <w:spacing w:before="120" w:after="120"/>
              <w:jc w:val="center"/>
              <w:rPr>
                <w:rFonts w:ascii="Arial" w:hAnsi="Arial" w:cs="Arial"/>
              </w:rPr>
            </w:pPr>
            <w:r w:rsidRPr="00967A61">
              <w:rPr>
                <w:rFonts w:ascii="Arial" w:hAnsi="Arial" w:cs="Arial"/>
              </w:rPr>
              <w:t>0.12 UMA</w:t>
            </w:r>
          </w:p>
        </w:tc>
      </w:tr>
      <w:tr w:rsidR="008D3BAC" w14:paraId="544CA96C" w14:textId="77777777" w:rsidTr="008D3BAC">
        <w:trPr>
          <w:trHeight w:val="397"/>
        </w:trPr>
        <w:tc>
          <w:tcPr>
            <w:tcW w:w="7225" w:type="dxa"/>
            <w:hideMark/>
          </w:tcPr>
          <w:p w14:paraId="6178A001" w14:textId="77777777" w:rsidR="008D3BAC" w:rsidRPr="00967A61" w:rsidRDefault="008D3BAC" w:rsidP="008D3BAC">
            <w:pPr>
              <w:spacing w:before="120" w:after="120"/>
              <w:jc w:val="both"/>
              <w:rPr>
                <w:rFonts w:ascii="Arial" w:hAnsi="Arial" w:cs="Arial"/>
              </w:rPr>
            </w:pPr>
            <w:r w:rsidRPr="00967A61">
              <w:rPr>
                <w:rFonts w:ascii="Arial" w:hAnsi="Arial" w:cs="Arial"/>
              </w:rPr>
              <w:tab/>
            </w:r>
            <w:r w:rsidRPr="00967A61">
              <w:rPr>
                <w:rFonts w:ascii="Arial" w:hAnsi="Arial" w:cs="Arial"/>
              </w:rPr>
              <w:tab/>
              <w:t>c) Ovino o caprino:</w:t>
            </w:r>
          </w:p>
        </w:tc>
        <w:tc>
          <w:tcPr>
            <w:tcW w:w="1603" w:type="dxa"/>
            <w:vAlign w:val="center"/>
            <w:hideMark/>
          </w:tcPr>
          <w:p w14:paraId="6B9F2B4A" w14:textId="77777777" w:rsidR="008D3BAC" w:rsidRPr="00967A61" w:rsidRDefault="008D3BAC" w:rsidP="008D3BAC">
            <w:pPr>
              <w:spacing w:before="120" w:after="120"/>
              <w:jc w:val="center"/>
              <w:rPr>
                <w:rFonts w:ascii="Arial" w:hAnsi="Arial" w:cs="Arial"/>
              </w:rPr>
            </w:pPr>
            <w:r w:rsidRPr="00967A61">
              <w:rPr>
                <w:rFonts w:ascii="Arial" w:hAnsi="Arial" w:cs="Arial"/>
              </w:rPr>
              <w:t>0.09 UMA</w:t>
            </w:r>
          </w:p>
        </w:tc>
      </w:tr>
      <w:tr w:rsidR="008D3BAC" w14:paraId="353BDB8B" w14:textId="77777777" w:rsidTr="008D3BAC">
        <w:trPr>
          <w:trHeight w:val="397"/>
        </w:trPr>
        <w:tc>
          <w:tcPr>
            <w:tcW w:w="7225" w:type="dxa"/>
            <w:hideMark/>
          </w:tcPr>
          <w:p w14:paraId="1C0C71AC" w14:textId="77777777" w:rsidR="008D3BAC" w:rsidRPr="00967A61" w:rsidRDefault="008D3BAC" w:rsidP="008D3BAC">
            <w:pPr>
              <w:spacing w:before="120" w:after="120"/>
              <w:jc w:val="both"/>
              <w:rPr>
                <w:rFonts w:ascii="Arial" w:hAnsi="Arial" w:cs="Arial"/>
              </w:rPr>
            </w:pPr>
            <w:r w:rsidRPr="00967A61">
              <w:rPr>
                <w:rFonts w:ascii="Arial" w:hAnsi="Arial" w:cs="Arial"/>
              </w:rPr>
              <w:tab/>
              <w:t>III. Por guarda de ganado en corrales:</w:t>
            </w:r>
          </w:p>
        </w:tc>
        <w:tc>
          <w:tcPr>
            <w:tcW w:w="1603" w:type="dxa"/>
            <w:vAlign w:val="center"/>
          </w:tcPr>
          <w:p w14:paraId="24719A5E" w14:textId="77777777" w:rsidR="008D3BAC" w:rsidRPr="00967A61" w:rsidRDefault="008D3BAC" w:rsidP="008D3BAC">
            <w:pPr>
              <w:spacing w:before="120" w:after="120"/>
              <w:jc w:val="center"/>
              <w:rPr>
                <w:rFonts w:ascii="Arial" w:hAnsi="Arial" w:cs="Arial"/>
              </w:rPr>
            </w:pPr>
          </w:p>
        </w:tc>
      </w:tr>
      <w:tr w:rsidR="008D3BAC" w14:paraId="2CCA5C1B" w14:textId="77777777" w:rsidTr="008D3BAC">
        <w:trPr>
          <w:trHeight w:val="397"/>
        </w:trPr>
        <w:tc>
          <w:tcPr>
            <w:tcW w:w="7225" w:type="dxa"/>
            <w:hideMark/>
          </w:tcPr>
          <w:p w14:paraId="546243B4" w14:textId="77777777" w:rsidR="008D3BAC" w:rsidRPr="00967A61" w:rsidRDefault="008D3BAC" w:rsidP="008D3BAC">
            <w:pPr>
              <w:spacing w:before="120" w:after="120"/>
              <w:jc w:val="both"/>
              <w:rPr>
                <w:rFonts w:ascii="Arial" w:hAnsi="Arial" w:cs="Arial"/>
              </w:rPr>
            </w:pPr>
            <w:r w:rsidRPr="00967A61">
              <w:rPr>
                <w:rFonts w:ascii="Arial" w:hAnsi="Arial" w:cs="Arial"/>
              </w:rPr>
              <w:tab/>
            </w:r>
            <w:r w:rsidRPr="00967A61">
              <w:rPr>
                <w:rFonts w:ascii="Arial" w:hAnsi="Arial" w:cs="Arial"/>
              </w:rPr>
              <w:tab/>
              <w:t>a) Vacuno:</w:t>
            </w:r>
          </w:p>
        </w:tc>
        <w:tc>
          <w:tcPr>
            <w:tcW w:w="1603" w:type="dxa"/>
            <w:vAlign w:val="center"/>
            <w:hideMark/>
          </w:tcPr>
          <w:p w14:paraId="58CC32EC" w14:textId="77777777" w:rsidR="008D3BAC" w:rsidRPr="00967A61" w:rsidRDefault="008D3BAC" w:rsidP="008D3BAC">
            <w:pPr>
              <w:spacing w:before="120" w:after="120"/>
              <w:jc w:val="center"/>
              <w:rPr>
                <w:rFonts w:ascii="Arial" w:hAnsi="Arial" w:cs="Arial"/>
              </w:rPr>
            </w:pPr>
            <w:r w:rsidRPr="00967A61">
              <w:rPr>
                <w:rFonts w:ascii="Arial" w:hAnsi="Arial" w:cs="Arial"/>
              </w:rPr>
              <w:t>0.19 UMA</w:t>
            </w:r>
          </w:p>
        </w:tc>
      </w:tr>
      <w:tr w:rsidR="008D3BAC" w14:paraId="31C21CAC" w14:textId="77777777" w:rsidTr="008D3BAC">
        <w:trPr>
          <w:trHeight w:val="397"/>
        </w:trPr>
        <w:tc>
          <w:tcPr>
            <w:tcW w:w="7225" w:type="dxa"/>
            <w:hideMark/>
          </w:tcPr>
          <w:p w14:paraId="6A3C3F83" w14:textId="77777777" w:rsidR="008D3BAC" w:rsidRPr="00967A61" w:rsidRDefault="008D3BAC" w:rsidP="008D3BAC">
            <w:pPr>
              <w:spacing w:before="120" w:after="120"/>
              <w:jc w:val="both"/>
              <w:rPr>
                <w:rFonts w:ascii="Arial" w:hAnsi="Arial" w:cs="Arial"/>
              </w:rPr>
            </w:pPr>
            <w:r w:rsidRPr="00967A61">
              <w:rPr>
                <w:rFonts w:ascii="Arial" w:hAnsi="Arial" w:cs="Arial"/>
              </w:rPr>
              <w:tab/>
            </w:r>
            <w:r w:rsidRPr="00967A61">
              <w:rPr>
                <w:rFonts w:ascii="Arial" w:hAnsi="Arial" w:cs="Arial"/>
              </w:rPr>
              <w:tab/>
              <w:t>b) Porcino:</w:t>
            </w:r>
          </w:p>
        </w:tc>
        <w:tc>
          <w:tcPr>
            <w:tcW w:w="1603" w:type="dxa"/>
            <w:vAlign w:val="center"/>
            <w:hideMark/>
          </w:tcPr>
          <w:p w14:paraId="245D7E47" w14:textId="77777777" w:rsidR="008D3BAC" w:rsidRPr="00967A61" w:rsidRDefault="008D3BAC" w:rsidP="008D3BAC">
            <w:pPr>
              <w:spacing w:before="120" w:after="120"/>
              <w:jc w:val="center"/>
              <w:rPr>
                <w:rFonts w:ascii="Arial" w:hAnsi="Arial" w:cs="Arial"/>
              </w:rPr>
            </w:pPr>
            <w:r w:rsidRPr="00967A61">
              <w:rPr>
                <w:rFonts w:ascii="Arial" w:hAnsi="Arial" w:cs="Arial"/>
              </w:rPr>
              <w:t>0.12 UMA</w:t>
            </w:r>
          </w:p>
        </w:tc>
      </w:tr>
      <w:tr w:rsidR="008D3BAC" w14:paraId="37523467" w14:textId="77777777" w:rsidTr="008D3BAC">
        <w:trPr>
          <w:trHeight w:val="397"/>
        </w:trPr>
        <w:tc>
          <w:tcPr>
            <w:tcW w:w="7225" w:type="dxa"/>
            <w:hideMark/>
          </w:tcPr>
          <w:p w14:paraId="7ED2B2C5" w14:textId="77777777" w:rsidR="008D3BAC" w:rsidRPr="00967A61" w:rsidRDefault="008D3BAC" w:rsidP="008D3BAC">
            <w:pPr>
              <w:spacing w:before="120" w:after="120"/>
              <w:jc w:val="both"/>
              <w:rPr>
                <w:rFonts w:ascii="Arial" w:hAnsi="Arial" w:cs="Arial"/>
              </w:rPr>
            </w:pPr>
            <w:r w:rsidRPr="00967A61">
              <w:rPr>
                <w:rFonts w:ascii="Arial" w:hAnsi="Arial" w:cs="Arial"/>
              </w:rPr>
              <w:tab/>
            </w:r>
            <w:r w:rsidRPr="00967A61">
              <w:rPr>
                <w:rFonts w:ascii="Arial" w:hAnsi="Arial" w:cs="Arial"/>
              </w:rPr>
              <w:tab/>
              <w:t>c) Caprino:</w:t>
            </w:r>
          </w:p>
        </w:tc>
        <w:tc>
          <w:tcPr>
            <w:tcW w:w="1603" w:type="dxa"/>
            <w:vAlign w:val="center"/>
            <w:hideMark/>
          </w:tcPr>
          <w:p w14:paraId="742129EC" w14:textId="77777777" w:rsidR="008D3BAC" w:rsidRPr="00967A61" w:rsidRDefault="008D3BAC" w:rsidP="008D3BAC">
            <w:pPr>
              <w:spacing w:before="120" w:after="120"/>
              <w:jc w:val="center"/>
              <w:rPr>
                <w:rFonts w:ascii="Arial" w:hAnsi="Arial" w:cs="Arial"/>
              </w:rPr>
            </w:pPr>
            <w:r w:rsidRPr="00967A61">
              <w:rPr>
                <w:rFonts w:ascii="Arial" w:hAnsi="Arial" w:cs="Arial"/>
              </w:rPr>
              <w:t>0.09 UMA</w:t>
            </w:r>
          </w:p>
        </w:tc>
      </w:tr>
      <w:tr w:rsidR="008D3BAC" w14:paraId="0955ACD8" w14:textId="77777777" w:rsidTr="008D3BAC">
        <w:trPr>
          <w:trHeight w:val="397"/>
        </w:trPr>
        <w:tc>
          <w:tcPr>
            <w:tcW w:w="7225" w:type="dxa"/>
          </w:tcPr>
          <w:p w14:paraId="67B11C05" w14:textId="77777777" w:rsidR="008D3BAC" w:rsidRPr="002F5DCD" w:rsidRDefault="008D3BAC" w:rsidP="008D3BAC">
            <w:pPr>
              <w:spacing w:before="120" w:after="120"/>
              <w:ind w:firstLine="709"/>
              <w:jc w:val="both"/>
              <w:rPr>
                <w:rFonts w:ascii="Arial" w:hAnsi="Arial" w:cs="Arial"/>
              </w:rPr>
            </w:pPr>
            <w:r w:rsidRPr="002F5DCD">
              <w:rPr>
                <w:rFonts w:ascii="Arial" w:hAnsi="Arial" w:cs="Arial"/>
              </w:rPr>
              <w:t>IV. Transporte:</w:t>
            </w:r>
          </w:p>
        </w:tc>
        <w:tc>
          <w:tcPr>
            <w:tcW w:w="1603" w:type="dxa"/>
            <w:vAlign w:val="center"/>
          </w:tcPr>
          <w:p w14:paraId="108CEC66" w14:textId="77777777" w:rsidR="008D3BAC" w:rsidRPr="002F5DCD" w:rsidRDefault="008D3BAC" w:rsidP="008D3BAC">
            <w:pPr>
              <w:spacing w:before="120" w:after="120"/>
              <w:jc w:val="center"/>
              <w:rPr>
                <w:rFonts w:ascii="Arial" w:hAnsi="Arial" w:cs="Arial"/>
              </w:rPr>
            </w:pPr>
            <w:r w:rsidRPr="002F5DCD">
              <w:rPr>
                <w:rFonts w:ascii="Arial" w:hAnsi="Arial" w:cs="Arial"/>
              </w:rPr>
              <w:t>0.5</w:t>
            </w:r>
            <w:r>
              <w:rPr>
                <w:rFonts w:ascii="Arial" w:hAnsi="Arial" w:cs="Arial"/>
              </w:rPr>
              <w:t>0</w:t>
            </w:r>
            <w:r w:rsidRPr="002F5DCD">
              <w:rPr>
                <w:rFonts w:ascii="Arial" w:hAnsi="Arial" w:cs="Arial"/>
              </w:rPr>
              <w:t xml:space="preserve"> UMA</w:t>
            </w:r>
          </w:p>
        </w:tc>
      </w:tr>
    </w:tbl>
    <w:p w14:paraId="36D49F41" w14:textId="77777777" w:rsidR="008D3BAC" w:rsidRPr="009D2121" w:rsidRDefault="008D3BAC" w:rsidP="008D3BAC">
      <w:pPr>
        <w:spacing w:before="100" w:beforeAutospacing="1" w:after="100" w:afterAutospacing="1" w:line="240" w:lineRule="auto"/>
        <w:jc w:val="center"/>
        <w:rPr>
          <w:rFonts w:ascii="Arial" w:hAnsi="Arial" w:cs="Arial"/>
          <w:b/>
          <w:sz w:val="20"/>
          <w:szCs w:val="20"/>
        </w:rPr>
      </w:pPr>
      <w:r w:rsidRPr="009D2121">
        <w:rPr>
          <w:rFonts w:ascii="Arial" w:hAnsi="Arial" w:cs="Arial"/>
          <w:b/>
          <w:sz w:val="20"/>
          <w:szCs w:val="20"/>
        </w:rPr>
        <w:t>Capítulo VI</w:t>
      </w:r>
      <w:r>
        <w:rPr>
          <w:rFonts w:ascii="Arial" w:hAnsi="Arial" w:cs="Arial"/>
          <w:b/>
          <w:sz w:val="20"/>
          <w:szCs w:val="20"/>
        </w:rPr>
        <w:t>I</w:t>
      </w:r>
      <w:r w:rsidRPr="009D2121">
        <w:rPr>
          <w:rFonts w:ascii="Arial" w:hAnsi="Arial" w:cs="Arial"/>
          <w:b/>
          <w:sz w:val="20"/>
          <w:szCs w:val="20"/>
        </w:rPr>
        <w:t xml:space="preserve"> </w:t>
      </w:r>
      <w:r w:rsidRPr="009D2121">
        <w:rPr>
          <w:rFonts w:ascii="Arial" w:hAnsi="Arial" w:cs="Arial"/>
          <w:b/>
          <w:sz w:val="20"/>
          <w:szCs w:val="20"/>
        </w:rPr>
        <w:br/>
        <w:t>Derechos por servicios de limpia y recolección de basura</w:t>
      </w:r>
    </w:p>
    <w:p w14:paraId="15EE50B7" w14:textId="77777777" w:rsidR="008D3BAC" w:rsidRPr="009D2121" w:rsidRDefault="008D3BAC" w:rsidP="008D3BAC">
      <w:pPr>
        <w:spacing w:before="100" w:beforeAutospacing="1" w:after="100" w:afterAutospacing="1" w:line="240" w:lineRule="auto"/>
        <w:rPr>
          <w:rFonts w:ascii="Arial" w:hAnsi="Arial" w:cs="Arial"/>
          <w:b/>
          <w:sz w:val="20"/>
          <w:szCs w:val="20"/>
        </w:rPr>
      </w:pPr>
      <w:r>
        <w:rPr>
          <w:rFonts w:ascii="Arial" w:hAnsi="Arial" w:cs="Arial"/>
          <w:b/>
          <w:sz w:val="20"/>
          <w:szCs w:val="20"/>
        </w:rPr>
        <w:t>Artículo 37</w:t>
      </w:r>
      <w:r w:rsidRPr="009D2121">
        <w:rPr>
          <w:rFonts w:ascii="Arial" w:hAnsi="Arial" w:cs="Arial"/>
          <w:b/>
          <w:sz w:val="20"/>
          <w:szCs w:val="20"/>
        </w:rPr>
        <w:t>. Tarifa</w:t>
      </w:r>
    </w:p>
    <w:p w14:paraId="729B369F" w14:textId="77777777" w:rsidR="008D3BAC" w:rsidRPr="009D2121" w:rsidRDefault="008D3BAC" w:rsidP="008D3BAC">
      <w:pPr>
        <w:spacing w:before="100" w:beforeAutospacing="1" w:after="100" w:afterAutospacing="1" w:line="240" w:lineRule="auto"/>
        <w:jc w:val="both"/>
        <w:rPr>
          <w:rFonts w:ascii="Arial" w:hAnsi="Arial" w:cs="Arial"/>
          <w:b/>
          <w:sz w:val="20"/>
          <w:szCs w:val="20"/>
        </w:rPr>
      </w:pPr>
      <w:r w:rsidRPr="009D2121">
        <w:rPr>
          <w:rFonts w:ascii="Arial" w:hAnsi="Arial" w:cs="Arial"/>
          <w:sz w:val="20"/>
          <w:szCs w:val="20"/>
        </w:rPr>
        <w:t>Por el servicio de limpia y recolección de basura, se pagarán derechos conforma las siguientes tarifas:</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17"/>
        <w:gridCol w:w="1821"/>
      </w:tblGrid>
      <w:tr w:rsidR="008D3BAC" w:rsidRPr="0092156F" w14:paraId="7926554D" w14:textId="77777777" w:rsidTr="008D3BAC">
        <w:trPr>
          <w:trHeight w:val="397"/>
        </w:trPr>
        <w:tc>
          <w:tcPr>
            <w:tcW w:w="7196" w:type="dxa"/>
            <w:vAlign w:val="center"/>
          </w:tcPr>
          <w:p w14:paraId="478B702A" w14:textId="77777777" w:rsidR="008D3BAC" w:rsidRPr="002F5DCD" w:rsidRDefault="008D3BAC" w:rsidP="008D3BAC">
            <w:pPr>
              <w:spacing w:before="120" w:after="120"/>
              <w:ind w:firstLine="709"/>
              <w:jc w:val="both"/>
              <w:rPr>
                <w:rFonts w:ascii="Arial" w:hAnsi="Arial" w:cs="Arial"/>
              </w:rPr>
            </w:pPr>
            <w:r w:rsidRPr="002F5DCD">
              <w:rPr>
                <w:rFonts w:ascii="Arial" w:hAnsi="Arial" w:cs="Arial"/>
              </w:rPr>
              <w:t>I. Por recolección de basura en predio habitacional, por mes:</w:t>
            </w:r>
          </w:p>
        </w:tc>
        <w:tc>
          <w:tcPr>
            <w:tcW w:w="1858" w:type="dxa"/>
            <w:vAlign w:val="center"/>
          </w:tcPr>
          <w:p w14:paraId="4B5AE595" w14:textId="77777777" w:rsidR="008D3BAC" w:rsidRPr="002F5DCD" w:rsidRDefault="008D3BAC" w:rsidP="008D3BAC">
            <w:pPr>
              <w:spacing w:before="120" w:after="120" w:line="360" w:lineRule="auto"/>
              <w:jc w:val="center"/>
              <w:rPr>
                <w:rFonts w:ascii="Arial" w:hAnsi="Arial" w:cs="Arial"/>
              </w:rPr>
            </w:pPr>
            <w:r w:rsidRPr="002F5DCD">
              <w:rPr>
                <w:rFonts w:ascii="Arial" w:hAnsi="Arial" w:cs="Arial"/>
              </w:rPr>
              <w:t xml:space="preserve">0.28 UMA </w:t>
            </w:r>
          </w:p>
        </w:tc>
      </w:tr>
      <w:tr w:rsidR="008D3BAC" w:rsidRPr="0092156F" w14:paraId="6B154C28" w14:textId="77777777" w:rsidTr="008D3BAC">
        <w:trPr>
          <w:trHeight w:val="397"/>
        </w:trPr>
        <w:tc>
          <w:tcPr>
            <w:tcW w:w="7196" w:type="dxa"/>
            <w:vAlign w:val="center"/>
          </w:tcPr>
          <w:p w14:paraId="4EA35273" w14:textId="77777777" w:rsidR="008D3BAC" w:rsidRPr="002F5DCD" w:rsidRDefault="008D3BAC" w:rsidP="008D3BAC">
            <w:pPr>
              <w:spacing w:before="120" w:after="120"/>
              <w:ind w:firstLine="709"/>
              <w:jc w:val="both"/>
              <w:rPr>
                <w:rFonts w:ascii="Arial" w:hAnsi="Arial" w:cs="Arial"/>
              </w:rPr>
            </w:pPr>
            <w:r w:rsidRPr="002F5DCD">
              <w:rPr>
                <w:rFonts w:ascii="Arial" w:hAnsi="Arial" w:cs="Arial"/>
              </w:rPr>
              <w:t>II. Por recolección de basura en predio comercial o industrial, por tambor:</w:t>
            </w:r>
          </w:p>
        </w:tc>
        <w:tc>
          <w:tcPr>
            <w:tcW w:w="1858" w:type="dxa"/>
            <w:vAlign w:val="center"/>
          </w:tcPr>
          <w:p w14:paraId="6A9ED9C5" w14:textId="77777777" w:rsidR="008D3BAC" w:rsidRPr="002F5DCD" w:rsidRDefault="008D3BAC" w:rsidP="008D3BAC">
            <w:pPr>
              <w:spacing w:before="120" w:after="120" w:line="360" w:lineRule="auto"/>
              <w:jc w:val="center"/>
              <w:rPr>
                <w:rFonts w:ascii="Arial" w:hAnsi="Arial" w:cs="Arial"/>
              </w:rPr>
            </w:pPr>
            <w:r w:rsidRPr="002F5DCD">
              <w:rPr>
                <w:rFonts w:ascii="Arial" w:hAnsi="Arial" w:cs="Arial"/>
              </w:rPr>
              <w:t xml:space="preserve">0.23 UMA </w:t>
            </w:r>
          </w:p>
        </w:tc>
      </w:tr>
      <w:tr w:rsidR="008D3BAC" w:rsidRPr="0092156F" w14:paraId="25C2B1C8" w14:textId="77777777" w:rsidTr="008D3BAC">
        <w:trPr>
          <w:trHeight w:val="397"/>
        </w:trPr>
        <w:tc>
          <w:tcPr>
            <w:tcW w:w="7196" w:type="dxa"/>
            <w:vAlign w:val="center"/>
          </w:tcPr>
          <w:p w14:paraId="2B178275" w14:textId="77777777" w:rsidR="008D3BAC" w:rsidRPr="009D2121" w:rsidRDefault="008D3BAC" w:rsidP="008D3BAC">
            <w:pPr>
              <w:spacing w:before="120" w:after="120"/>
              <w:ind w:firstLine="709"/>
              <w:jc w:val="both"/>
              <w:rPr>
                <w:rFonts w:ascii="Arial" w:hAnsi="Arial" w:cs="Arial"/>
              </w:rPr>
            </w:pPr>
            <w:r>
              <w:rPr>
                <w:rFonts w:ascii="Arial" w:hAnsi="Arial" w:cs="Arial"/>
              </w:rPr>
              <w:t xml:space="preserve">III. </w:t>
            </w:r>
            <w:r w:rsidRPr="009D2121">
              <w:rPr>
                <w:rFonts w:ascii="Arial" w:hAnsi="Arial" w:cs="Arial"/>
              </w:rPr>
              <w:t>Por limpieza de predios, por m2:</w:t>
            </w:r>
          </w:p>
        </w:tc>
        <w:tc>
          <w:tcPr>
            <w:tcW w:w="1858" w:type="dxa"/>
            <w:vAlign w:val="center"/>
          </w:tcPr>
          <w:p w14:paraId="3FF499F2" w14:textId="77777777" w:rsidR="008D3BAC" w:rsidRPr="0092156F" w:rsidRDefault="008D3BAC" w:rsidP="008D3BAC">
            <w:pPr>
              <w:spacing w:before="120" w:after="120" w:line="360" w:lineRule="auto"/>
              <w:jc w:val="center"/>
              <w:rPr>
                <w:rFonts w:ascii="Arial" w:hAnsi="Arial" w:cs="Arial"/>
              </w:rPr>
            </w:pPr>
            <w:r>
              <w:rPr>
                <w:rFonts w:ascii="Arial" w:hAnsi="Arial" w:cs="Arial"/>
              </w:rPr>
              <w:t xml:space="preserve">0.12 UMA </w:t>
            </w:r>
          </w:p>
        </w:tc>
      </w:tr>
    </w:tbl>
    <w:p w14:paraId="392B0978" w14:textId="77777777" w:rsidR="008D3BAC" w:rsidRPr="009D2121" w:rsidRDefault="008D3BAC" w:rsidP="008D3BAC">
      <w:pPr>
        <w:spacing w:before="100" w:beforeAutospacing="1" w:after="100" w:afterAutospacing="1" w:line="240" w:lineRule="auto"/>
        <w:jc w:val="center"/>
        <w:rPr>
          <w:rFonts w:ascii="Arial" w:hAnsi="Arial" w:cs="Arial"/>
          <w:b/>
          <w:sz w:val="20"/>
          <w:szCs w:val="20"/>
        </w:rPr>
      </w:pPr>
      <w:r w:rsidRPr="009D2121">
        <w:rPr>
          <w:rFonts w:ascii="Arial" w:hAnsi="Arial" w:cs="Arial"/>
          <w:b/>
          <w:sz w:val="20"/>
          <w:szCs w:val="20"/>
        </w:rPr>
        <w:t>Capítulo VII</w:t>
      </w:r>
      <w:r>
        <w:rPr>
          <w:rFonts w:ascii="Arial" w:hAnsi="Arial" w:cs="Arial"/>
          <w:b/>
          <w:sz w:val="20"/>
          <w:szCs w:val="20"/>
        </w:rPr>
        <w:t>I</w:t>
      </w:r>
      <w:r w:rsidRPr="009D2121">
        <w:rPr>
          <w:rFonts w:ascii="Arial" w:hAnsi="Arial" w:cs="Arial"/>
          <w:b/>
          <w:sz w:val="20"/>
          <w:szCs w:val="20"/>
        </w:rPr>
        <w:t xml:space="preserve"> </w:t>
      </w:r>
      <w:r w:rsidRPr="009D2121">
        <w:rPr>
          <w:rFonts w:ascii="Arial" w:hAnsi="Arial" w:cs="Arial"/>
          <w:b/>
          <w:sz w:val="20"/>
          <w:szCs w:val="20"/>
        </w:rPr>
        <w:br/>
        <w:t>Derechos por servicios de agua potable</w:t>
      </w:r>
    </w:p>
    <w:p w14:paraId="431702D5" w14:textId="77777777" w:rsidR="008D3BAC" w:rsidRPr="009D2121" w:rsidRDefault="008D3BAC" w:rsidP="008D3BAC">
      <w:pPr>
        <w:spacing w:before="100" w:beforeAutospacing="1" w:after="100" w:afterAutospacing="1" w:line="240" w:lineRule="auto"/>
        <w:jc w:val="both"/>
        <w:rPr>
          <w:rFonts w:ascii="Arial" w:hAnsi="Arial" w:cs="Arial"/>
          <w:sz w:val="20"/>
          <w:szCs w:val="20"/>
        </w:rPr>
      </w:pPr>
      <w:r>
        <w:rPr>
          <w:rFonts w:ascii="Arial" w:hAnsi="Arial" w:cs="Arial"/>
          <w:b/>
          <w:sz w:val="20"/>
          <w:szCs w:val="20"/>
        </w:rPr>
        <w:t>Artículo 38</w:t>
      </w:r>
      <w:r w:rsidRPr="009D2121">
        <w:rPr>
          <w:rFonts w:ascii="Arial" w:hAnsi="Arial" w:cs="Arial"/>
          <w:b/>
          <w:sz w:val="20"/>
          <w:szCs w:val="20"/>
        </w:rPr>
        <w:t>. Tarifa</w:t>
      </w:r>
    </w:p>
    <w:p w14:paraId="64D46EBB" w14:textId="77777777" w:rsidR="008D3BAC" w:rsidRPr="009D2121" w:rsidRDefault="008D3BAC" w:rsidP="008D3BAC">
      <w:pPr>
        <w:spacing w:before="100" w:beforeAutospacing="1" w:after="100" w:afterAutospacing="1" w:line="240" w:lineRule="auto"/>
        <w:jc w:val="both"/>
        <w:rPr>
          <w:rFonts w:ascii="Arial" w:hAnsi="Arial" w:cs="Arial"/>
          <w:sz w:val="20"/>
          <w:szCs w:val="20"/>
        </w:rPr>
      </w:pPr>
      <w:r w:rsidRPr="009D2121">
        <w:rPr>
          <w:rFonts w:ascii="Arial" w:hAnsi="Arial" w:cs="Arial"/>
          <w:sz w:val="20"/>
          <w:szCs w:val="20"/>
        </w:rPr>
        <w:t>Por el servicio de agua potable, se pagarán derechos conforme a las siguientes tarifas:</w:t>
      </w:r>
    </w:p>
    <w:p w14:paraId="44A8F578" w14:textId="77777777" w:rsidR="008D3BAC" w:rsidRPr="009D2121" w:rsidRDefault="008D3BAC" w:rsidP="008D3BAC">
      <w:pPr>
        <w:spacing w:before="100" w:beforeAutospacing="1" w:after="100" w:afterAutospacing="1"/>
        <w:ind w:firstLine="709"/>
        <w:jc w:val="both"/>
        <w:rPr>
          <w:rFonts w:ascii="Arial" w:hAnsi="Arial" w:cs="Arial"/>
          <w:b/>
          <w:sz w:val="20"/>
          <w:szCs w:val="20"/>
        </w:rPr>
      </w:pPr>
      <w:r w:rsidRPr="009D2121">
        <w:rPr>
          <w:rFonts w:ascii="Arial" w:hAnsi="Arial" w:cs="Arial"/>
          <w:sz w:val="20"/>
          <w:szCs w:val="20"/>
        </w:rPr>
        <w:t>I. Para los predios que cuentan con medidor en su toma de agua:</w:t>
      </w:r>
    </w:p>
    <w:p w14:paraId="20DDC7E6" w14:textId="77777777" w:rsidR="008D3BAC" w:rsidRPr="009D2121" w:rsidRDefault="008D3BAC" w:rsidP="008D3BAC">
      <w:pPr>
        <w:spacing w:before="100" w:beforeAutospacing="1" w:after="100" w:afterAutospacing="1"/>
        <w:ind w:left="709" w:firstLine="709"/>
        <w:jc w:val="both"/>
        <w:rPr>
          <w:rFonts w:ascii="Arial" w:hAnsi="Arial" w:cs="Arial"/>
          <w:b/>
          <w:sz w:val="20"/>
          <w:szCs w:val="20"/>
        </w:rPr>
      </w:pPr>
      <w:r w:rsidRPr="009D2121">
        <w:rPr>
          <w:rFonts w:ascii="Arial" w:hAnsi="Arial" w:cs="Arial"/>
          <w:sz w:val="20"/>
          <w:szCs w:val="20"/>
        </w:rPr>
        <w:t>a) Tomas domiciliarias:</w:t>
      </w:r>
    </w:p>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4"/>
        <w:gridCol w:w="2947"/>
        <w:gridCol w:w="2947"/>
      </w:tblGrid>
      <w:tr w:rsidR="008D3BAC" w14:paraId="1E36B29C" w14:textId="77777777" w:rsidTr="008D3BAC">
        <w:trPr>
          <w:trHeight w:val="397"/>
        </w:trPr>
        <w:tc>
          <w:tcPr>
            <w:tcW w:w="1666" w:type="pct"/>
            <w:vAlign w:val="center"/>
          </w:tcPr>
          <w:p w14:paraId="774A8B15" w14:textId="77777777" w:rsidR="008D3BAC" w:rsidRDefault="008D3BAC" w:rsidP="008D3BAC">
            <w:pPr>
              <w:spacing w:before="100" w:beforeAutospacing="1" w:after="100" w:afterAutospacing="1"/>
              <w:jc w:val="center"/>
              <w:rPr>
                <w:rFonts w:ascii="Arial" w:hAnsi="Arial" w:cs="Arial"/>
                <w:b/>
                <w:sz w:val="24"/>
                <w:szCs w:val="24"/>
              </w:rPr>
            </w:pPr>
            <w:r w:rsidRPr="0092156F">
              <w:rPr>
                <w:rFonts w:ascii="Arial" w:hAnsi="Arial" w:cs="Arial"/>
              </w:rPr>
              <w:t>De 65.01 m3</w:t>
            </w:r>
          </w:p>
        </w:tc>
        <w:tc>
          <w:tcPr>
            <w:tcW w:w="1667" w:type="pct"/>
            <w:vAlign w:val="center"/>
          </w:tcPr>
          <w:p w14:paraId="01C69E3E" w14:textId="77777777" w:rsidR="008D3BAC" w:rsidRDefault="008D3BAC" w:rsidP="008D3BAC">
            <w:pPr>
              <w:spacing w:before="100" w:beforeAutospacing="1" w:after="100" w:afterAutospacing="1"/>
              <w:jc w:val="center"/>
              <w:rPr>
                <w:rFonts w:ascii="Arial" w:hAnsi="Arial" w:cs="Arial"/>
                <w:b/>
                <w:sz w:val="24"/>
                <w:szCs w:val="24"/>
              </w:rPr>
            </w:pPr>
            <w:r w:rsidRPr="0092156F">
              <w:rPr>
                <w:rFonts w:ascii="Arial" w:hAnsi="Arial" w:cs="Arial"/>
              </w:rPr>
              <w:t>Hasta 75 m3</w:t>
            </w:r>
          </w:p>
        </w:tc>
        <w:tc>
          <w:tcPr>
            <w:tcW w:w="1667" w:type="pct"/>
            <w:vAlign w:val="center"/>
          </w:tcPr>
          <w:p w14:paraId="3BB15C82" w14:textId="77777777" w:rsidR="008D3BAC" w:rsidRDefault="008D3BAC" w:rsidP="008D3BAC">
            <w:pPr>
              <w:spacing w:before="100" w:beforeAutospacing="1" w:after="100" w:afterAutospacing="1"/>
              <w:jc w:val="center"/>
              <w:rPr>
                <w:rFonts w:ascii="Arial" w:hAnsi="Arial" w:cs="Arial"/>
                <w:b/>
                <w:sz w:val="24"/>
                <w:szCs w:val="24"/>
              </w:rPr>
            </w:pPr>
            <w:r>
              <w:rPr>
                <w:rFonts w:ascii="Arial" w:hAnsi="Arial" w:cs="Arial"/>
              </w:rPr>
              <w:t>$ 1.02 por m3</w:t>
            </w:r>
          </w:p>
        </w:tc>
      </w:tr>
      <w:tr w:rsidR="008D3BAC" w14:paraId="0A97949D" w14:textId="77777777" w:rsidTr="008D3BAC">
        <w:trPr>
          <w:trHeight w:val="397"/>
        </w:trPr>
        <w:tc>
          <w:tcPr>
            <w:tcW w:w="1666" w:type="pct"/>
            <w:vAlign w:val="center"/>
          </w:tcPr>
          <w:p w14:paraId="336ECAD0" w14:textId="77777777" w:rsidR="008D3BAC" w:rsidRDefault="008D3BAC" w:rsidP="008D3BAC">
            <w:pPr>
              <w:spacing w:before="100" w:beforeAutospacing="1" w:after="100" w:afterAutospacing="1"/>
              <w:jc w:val="center"/>
              <w:rPr>
                <w:rFonts w:ascii="Arial" w:hAnsi="Arial" w:cs="Arial"/>
                <w:b/>
                <w:sz w:val="24"/>
                <w:szCs w:val="24"/>
              </w:rPr>
            </w:pPr>
            <w:r w:rsidRPr="0092156F">
              <w:rPr>
                <w:rFonts w:ascii="Arial" w:hAnsi="Arial" w:cs="Arial"/>
              </w:rPr>
              <w:t>De 75.01 m3</w:t>
            </w:r>
          </w:p>
        </w:tc>
        <w:tc>
          <w:tcPr>
            <w:tcW w:w="1667" w:type="pct"/>
            <w:vAlign w:val="center"/>
          </w:tcPr>
          <w:p w14:paraId="3C67539F" w14:textId="77777777" w:rsidR="008D3BAC" w:rsidRDefault="008D3BAC" w:rsidP="008D3BAC">
            <w:pPr>
              <w:spacing w:before="100" w:beforeAutospacing="1" w:after="100" w:afterAutospacing="1"/>
              <w:jc w:val="center"/>
              <w:rPr>
                <w:rFonts w:ascii="Arial" w:hAnsi="Arial" w:cs="Arial"/>
                <w:b/>
                <w:sz w:val="24"/>
                <w:szCs w:val="24"/>
              </w:rPr>
            </w:pPr>
            <w:r w:rsidRPr="0092156F">
              <w:rPr>
                <w:rFonts w:ascii="Arial" w:hAnsi="Arial" w:cs="Arial"/>
              </w:rPr>
              <w:t>Hasta 85 m3</w:t>
            </w:r>
          </w:p>
        </w:tc>
        <w:tc>
          <w:tcPr>
            <w:tcW w:w="1667" w:type="pct"/>
            <w:vAlign w:val="center"/>
          </w:tcPr>
          <w:p w14:paraId="62FFCE3B" w14:textId="77777777" w:rsidR="008D3BAC" w:rsidRDefault="008D3BAC" w:rsidP="008D3BAC">
            <w:pPr>
              <w:spacing w:before="100" w:beforeAutospacing="1" w:after="100" w:afterAutospacing="1"/>
              <w:jc w:val="center"/>
              <w:rPr>
                <w:rFonts w:ascii="Arial" w:hAnsi="Arial" w:cs="Arial"/>
                <w:b/>
                <w:sz w:val="24"/>
                <w:szCs w:val="24"/>
              </w:rPr>
            </w:pPr>
            <w:r>
              <w:rPr>
                <w:rFonts w:ascii="Arial" w:hAnsi="Arial" w:cs="Arial"/>
              </w:rPr>
              <w:t>$ 0.11 por m3</w:t>
            </w:r>
          </w:p>
        </w:tc>
      </w:tr>
      <w:tr w:rsidR="008D3BAC" w14:paraId="750F8878" w14:textId="77777777" w:rsidTr="008D3BAC">
        <w:trPr>
          <w:trHeight w:val="397"/>
        </w:trPr>
        <w:tc>
          <w:tcPr>
            <w:tcW w:w="1666" w:type="pct"/>
            <w:vAlign w:val="center"/>
          </w:tcPr>
          <w:p w14:paraId="742D0314" w14:textId="77777777" w:rsidR="008D3BAC" w:rsidRDefault="008D3BAC" w:rsidP="008D3BAC">
            <w:pPr>
              <w:spacing w:before="100" w:beforeAutospacing="1" w:after="100" w:afterAutospacing="1"/>
              <w:jc w:val="center"/>
              <w:rPr>
                <w:rFonts w:ascii="Arial" w:hAnsi="Arial" w:cs="Arial"/>
                <w:b/>
                <w:sz w:val="24"/>
                <w:szCs w:val="24"/>
              </w:rPr>
            </w:pPr>
            <w:r w:rsidRPr="0092156F">
              <w:rPr>
                <w:rFonts w:ascii="Arial" w:hAnsi="Arial" w:cs="Arial"/>
              </w:rPr>
              <w:t>De 85.01 m3</w:t>
            </w:r>
          </w:p>
        </w:tc>
        <w:tc>
          <w:tcPr>
            <w:tcW w:w="1667" w:type="pct"/>
            <w:vAlign w:val="center"/>
          </w:tcPr>
          <w:p w14:paraId="7DDC115F" w14:textId="77777777" w:rsidR="008D3BAC" w:rsidRDefault="008D3BAC" w:rsidP="008D3BAC">
            <w:pPr>
              <w:spacing w:before="100" w:beforeAutospacing="1" w:after="100" w:afterAutospacing="1"/>
              <w:jc w:val="center"/>
              <w:rPr>
                <w:rFonts w:ascii="Arial" w:hAnsi="Arial" w:cs="Arial"/>
                <w:b/>
                <w:sz w:val="24"/>
                <w:szCs w:val="24"/>
              </w:rPr>
            </w:pPr>
            <w:r>
              <w:rPr>
                <w:rFonts w:ascii="Arial" w:hAnsi="Arial" w:cs="Arial"/>
              </w:rPr>
              <w:t>Hasta 95 m3</w:t>
            </w:r>
          </w:p>
        </w:tc>
        <w:tc>
          <w:tcPr>
            <w:tcW w:w="1667" w:type="pct"/>
            <w:vAlign w:val="center"/>
          </w:tcPr>
          <w:p w14:paraId="7E935422" w14:textId="77777777" w:rsidR="008D3BAC" w:rsidRDefault="008D3BAC" w:rsidP="008D3BAC">
            <w:pPr>
              <w:spacing w:before="100" w:beforeAutospacing="1" w:after="100" w:afterAutospacing="1"/>
              <w:jc w:val="center"/>
              <w:rPr>
                <w:rFonts w:ascii="Arial" w:hAnsi="Arial" w:cs="Arial"/>
                <w:b/>
                <w:sz w:val="24"/>
                <w:szCs w:val="24"/>
              </w:rPr>
            </w:pPr>
            <w:r>
              <w:rPr>
                <w:rFonts w:ascii="Arial" w:hAnsi="Arial" w:cs="Arial"/>
              </w:rPr>
              <w:t>$ 0.16 por m3</w:t>
            </w:r>
          </w:p>
        </w:tc>
      </w:tr>
      <w:tr w:rsidR="008D3BAC" w14:paraId="240463B4" w14:textId="77777777" w:rsidTr="008D3BAC">
        <w:trPr>
          <w:trHeight w:val="397"/>
        </w:trPr>
        <w:tc>
          <w:tcPr>
            <w:tcW w:w="1666" w:type="pct"/>
            <w:vAlign w:val="center"/>
          </w:tcPr>
          <w:p w14:paraId="6FF367FD" w14:textId="77777777" w:rsidR="008D3BAC" w:rsidRDefault="008D3BAC" w:rsidP="008D3BAC">
            <w:pPr>
              <w:spacing w:before="100" w:beforeAutospacing="1" w:after="100" w:afterAutospacing="1"/>
              <w:jc w:val="center"/>
              <w:rPr>
                <w:rFonts w:ascii="Arial" w:hAnsi="Arial" w:cs="Arial"/>
                <w:b/>
                <w:sz w:val="24"/>
                <w:szCs w:val="24"/>
              </w:rPr>
            </w:pPr>
            <w:r w:rsidRPr="0092156F">
              <w:rPr>
                <w:rFonts w:ascii="Arial" w:hAnsi="Arial" w:cs="Arial"/>
              </w:rPr>
              <w:t>De 95.01 m3</w:t>
            </w:r>
          </w:p>
        </w:tc>
        <w:tc>
          <w:tcPr>
            <w:tcW w:w="1667" w:type="pct"/>
            <w:vAlign w:val="center"/>
          </w:tcPr>
          <w:p w14:paraId="67E9539D" w14:textId="77777777" w:rsidR="008D3BAC" w:rsidRDefault="008D3BAC" w:rsidP="008D3BAC">
            <w:pPr>
              <w:spacing w:before="100" w:beforeAutospacing="1" w:after="100" w:afterAutospacing="1"/>
              <w:jc w:val="center"/>
              <w:rPr>
                <w:rFonts w:ascii="Arial" w:hAnsi="Arial" w:cs="Arial"/>
                <w:b/>
                <w:sz w:val="24"/>
                <w:szCs w:val="24"/>
              </w:rPr>
            </w:pPr>
            <w:r w:rsidRPr="0092156F">
              <w:rPr>
                <w:rFonts w:ascii="Arial" w:hAnsi="Arial" w:cs="Arial"/>
              </w:rPr>
              <w:t>Hasta 105 m3</w:t>
            </w:r>
          </w:p>
        </w:tc>
        <w:tc>
          <w:tcPr>
            <w:tcW w:w="1667" w:type="pct"/>
            <w:vAlign w:val="center"/>
          </w:tcPr>
          <w:p w14:paraId="7D398DDD" w14:textId="77777777" w:rsidR="008D3BAC" w:rsidRDefault="008D3BAC" w:rsidP="008D3BAC">
            <w:pPr>
              <w:spacing w:before="100" w:beforeAutospacing="1" w:after="100" w:afterAutospacing="1"/>
              <w:jc w:val="center"/>
              <w:rPr>
                <w:rFonts w:ascii="Arial" w:hAnsi="Arial" w:cs="Arial"/>
                <w:b/>
                <w:sz w:val="24"/>
                <w:szCs w:val="24"/>
              </w:rPr>
            </w:pPr>
            <w:r>
              <w:rPr>
                <w:rFonts w:ascii="Arial" w:hAnsi="Arial" w:cs="Arial"/>
              </w:rPr>
              <w:t>$1.28 por m3</w:t>
            </w:r>
          </w:p>
        </w:tc>
      </w:tr>
      <w:tr w:rsidR="008D3BAC" w14:paraId="6C34C84C" w14:textId="77777777" w:rsidTr="008D3BAC">
        <w:trPr>
          <w:trHeight w:val="397"/>
        </w:trPr>
        <w:tc>
          <w:tcPr>
            <w:tcW w:w="1666" w:type="pct"/>
            <w:vAlign w:val="center"/>
          </w:tcPr>
          <w:p w14:paraId="5771B327" w14:textId="77777777" w:rsidR="008D3BAC" w:rsidRDefault="008D3BAC" w:rsidP="008D3BAC">
            <w:pPr>
              <w:spacing w:before="100" w:beforeAutospacing="1" w:after="100" w:afterAutospacing="1"/>
              <w:jc w:val="center"/>
              <w:rPr>
                <w:rFonts w:ascii="Arial" w:hAnsi="Arial" w:cs="Arial"/>
                <w:b/>
                <w:sz w:val="24"/>
                <w:szCs w:val="24"/>
              </w:rPr>
            </w:pPr>
            <w:r w:rsidRPr="0092156F">
              <w:rPr>
                <w:rFonts w:ascii="Arial" w:hAnsi="Arial" w:cs="Arial"/>
              </w:rPr>
              <w:t>De 105.01 m3</w:t>
            </w:r>
          </w:p>
        </w:tc>
        <w:tc>
          <w:tcPr>
            <w:tcW w:w="1667" w:type="pct"/>
            <w:vAlign w:val="center"/>
          </w:tcPr>
          <w:p w14:paraId="3FF2B2F0" w14:textId="77777777" w:rsidR="008D3BAC" w:rsidRDefault="008D3BAC" w:rsidP="008D3BAC">
            <w:pPr>
              <w:spacing w:before="100" w:beforeAutospacing="1" w:after="100" w:afterAutospacing="1"/>
              <w:jc w:val="center"/>
              <w:rPr>
                <w:rFonts w:ascii="Arial" w:hAnsi="Arial" w:cs="Arial"/>
                <w:b/>
                <w:sz w:val="24"/>
                <w:szCs w:val="24"/>
              </w:rPr>
            </w:pPr>
            <w:r w:rsidRPr="0092156F">
              <w:rPr>
                <w:rFonts w:ascii="Arial" w:hAnsi="Arial" w:cs="Arial"/>
              </w:rPr>
              <w:t>Hasta 125 m3</w:t>
            </w:r>
          </w:p>
        </w:tc>
        <w:tc>
          <w:tcPr>
            <w:tcW w:w="1667" w:type="pct"/>
            <w:vAlign w:val="center"/>
          </w:tcPr>
          <w:p w14:paraId="5CC77DDF" w14:textId="77777777" w:rsidR="008D3BAC" w:rsidRDefault="008D3BAC" w:rsidP="008D3BAC">
            <w:pPr>
              <w:spacing w:before="100" w:beforeAutospacing="1" w:after="100" w:afterAutospacing="1"/>
              <w:jc w:val="center"/>
              <w:rPr>
                <w:rFonts w:ascii="Arial" w:hAnsi="Arial" w:cs="Arial"/>
                <w:b/>
                <w:sz w:val="24"/>
                <w:szCs w:val="24"/>
              </w:rPr>
            </w:pPr>
            <w:r>
              <w:rPr>
                <w:rFonts w:ascii="Arial" w:hAnsi="Arial" w:cs="Arial"/>
              </w:rPr>
              <w:t>$1.37 por m3</w:t>
            </w:r>
          </w:p>
        </w:tc>
      </w:tr>
      <w:tr w:rsidR="008D3BAC" w14:paraId="539856D2" w14:textId="77777777" w:rsidTr="008D3BAC">
        <w:trPr>
          <w:trHeight w:val="397"/>
        </w:trPr>
        <w:tc>
          <w:tcPr>
            <w:tcW w:w="1666" w:type="pct"/>
            <w:vAlign w:val="center"/>
          </w:tcPr>
          <w:p w14:paraId="3FF50837" w14:textId="77777777" w:rsidR="008D3BAC" w:rsidRDefault="008D3BAC" w:rsidP="008D3BAC">
            <w:pPr>
              <w:spacing w:before="100" w:beforeAutospacing="1" w:after="100" w:afterAutospacing="1"/>
              <w:jc w:val="center"/>
              <w:rPr>
                <w:rFonts w:ascii="Arial" w:hAnsi="Arial" w:cs="Arial"/>
                <w:b/>
                <w:sz w:val="24"/>
                <w:szCs w:val="24"/>
              </w:rPr>
            </w:pPr>
            <w:r w:rsidRPr="0092156F">
              <w:rPr>
                <w:rFonts w:ascii="Arial" w:hAnsi="Arial" w:cs="Arial"/>
              </w:rPr>
              <w:t>De 125.01 m3</w:t>
            </w:r>
          </w:p>
        </w:tc>
        <w:tc>
          <w:tcPr>
            <w:tcW w:w="1667" w:type="pct"/>
            <w:vAlign w:val="center"/>
          </w:tcPr>
          <w:p w14:paraId="36490285" w14:textId="77777777" w:rsidR="008D3BAC" w:rsidRDefault="008D3BAC" w:rsidP="008D3BAC">
            <w:pPr>
              <w:spacing w:before="100" w:beforeAutospacing="1" w:after="100" w:afterAutospacing="1"/>
              <w:jc w:val="center"/>
              <w:rPr>
                <w:rFonts w:ascii="Arial" w:hAnsi="Arial" w:cs="Arial"/>
                <w:b/>
                <w:sz w:val="24"/>
                <w:szCs w:val="24"/>
              </w:rPr>
            </w:pPr>
            <w:r>
              <w:rPr>
                <w:rFonts w:ascii="Arial" w:hAnsi="Arial" w:cs="Arial"/>
              </w:rPr>
              <w:t>Hasta 150 m</w:t>
            </w:r>
          </w:p>
        </w:tc>
        <w:tc>
          <w:tcPr>
            <w:tcW w:w="1667" w:type="pct"/>
            <w:vAlign w:val="center"/>
          </w:tcPr>
          <w:p w14:paraId="29F2684F" w14:textId="77777777" w:rsidR="008D3BAC" w:rsidRDefault="008D3BAC" w:rsidP="008D3BAC">
            <w:pPr>
              <w:spacing w:before="100" w:beforeAutospacing="1" w:after="100" w:afterAutospacing="1"/>
              <w:jc w:val="center"/>
              <w:rPr>
                <w:rFonts w:ascii="Arial" w:hAnsi="Arial" w:cs="Arial"/>
                <w:b/>
                <w:sz w:val="24"/>
                <w:szCs w:val="24"/>
              </w:rPr>
            </w:pPr>
            <w:r w:rsidRPr="0092156F">
              <w:rPr>
                <w:rFonts w:ascii="Arial" w:hAnsi="Arial" w:cs="Arial"/>
              </w:rPr>
              <w:t>$1.46 por m3</w:t>
            </w:r>
          </w:p>
        </w:tc>
      </w:tr>
      <w:tr w:rsidR="008D3BAC" w14:paraId="57D3A950" w14:textId="77777777" w:rsidTr="008D3BAC">
        <w:trPr>
          <w:trHeight w:val="397"/>
        </w:trPr>
        <w:tc>
          <w:tcPr>
            <w:tcW w:w="1666" w:type="pct"/>
            <w:vAlign w:val="center"/>
          </w:tcPr>
          <w:p w14:paraId="16479201" w14:textId="77777777" w:rsidR="008D3BAC" w:rsidRDefault="008D3BAC" w:rsidP="008D3BAC">
            <w:pPr>
              <w:spacing w:before="100" w:beforeAutospacing="1" w:after="100" w:afterAutospacing="1"/>
              <w:jc w:val="center"/>
              <w:rPr>
                <w:rFonts w:ascii="Arial" w:hAnsi="Arial" w:cs="Arial"/>
                <w:b/>
                <w:sz w:val="24"/>
                <w:szCs w:val="24"/>
              </w:rPr>
            </w:pPr>
            <w:r w:rsidRPr="0092156F">
              <w:rPr>
                <w:rFonts w:ascii="Arial" w:hAnsi="Arial" w:cs="Arial"/>
              </w:rPr>
              <w:t>De 150.01 m3</w:t>
            </w:r>
          </w:p>
        </w:tc>
        <w:tc>
          <w:tcPr>
            <w:tcW w:w="1667" w:type="pct"/>
            <w:vAlign w:val="center"/>
          </w:tcPr>
          <w:p w14:paraId="52B8F06D" w14:textId="77777777" w:rsidR="008D3BAC" w:rsidRDefault="008D3BAC" w:rsidP="008D3BAC">
            <w:pPr>
              <w:spacing w:before="100" w:beforeAutospacing="1" w:after="100" w:afterAutospacing="1"/>
              <w:jc w:val="center"/>
              <w:rPr>
                <w:rFonts w:ascii="Arial" w:hAnsi="Arial" w:cs="Arial"/>
                <w:b/>
                <w:sz w:val="24"/>
                <w:szCs w:val="24"/>
              </w:rPr>
            </w:pPr>
            <w:r w:rsidRPr="0092156F">
              <w:rPr>
                <w:rFonts w:ascii="Arial" w:hAnsi="Arial" w:cs="Arial"/>
              </w:rPr>
              <w:t>Hasta 175 m3</w:t>
            </w:r>
          </w:p>
        </w:tc>
        <w:tc>
          <w:tcPr>
            <w:tcW w:w="1667" w:type="pct"/>
            <w:vAlign w:val="center"/>
          </w:tcPr>
          <w:p w14:paraId="1BEC6B0E" w14:textId="77777777" w:rsidR="008D3BAC" w:rsidRDefault="008D3BAC" w:rsidP="008D3BAC">
            <w:pPr>
              <w:spacing w:before="100" w:beforeAutospacing="1" w:after="100" w:afterAutospacing="1"/>
              <w:jc w:val="center"/>
              <w:rPr>
                <w:rFonts w:ascii="Arial" w:hAnsi="Arial" w:cs="Arial"/>
                <w:b/>
                <w:sz w:val="24"/>
                <w:szCs w:val="24"/>
              </w:rPr>
            </w:pPr>
            <w:r w:rsidRPr="0092156F">
              <w:rPr>
                <w:rFonts w:ascii="Arial" w:hAnsi="Arial" w:cs="Arial"/>
              </w:rPr>
              <w:t>$1.53 por m3</w:t>
            </w:r>
          </w:p>
        </w:tc>
      </w:tr>
      <w:tr w:rsidR="008D3BAC" w14:paraId="7153F222" w14:textId="77777777" w:rsidTr="008D3BAC">
        <w:trPr>
          <w:trHeight w:val="397"/>
        </w:trPr>
        <w:tc>
          <w:tcPr>
            <w:tcW w:w="1666" w:type="pct"/>
            <w:vAlign w:val="center"/>
          </w:tcPr>
          <w:p w14:paraId="6E1348DD" w14:textId="77777777" w:rsidR="008D3BAC" w:rsidRDefault="008D3BAC" w:rsidP="008D3BAC">
            <w:pPr>
              <w:spacing w:before="100" w:beforeAutospacing="1" w:after="100" w:afterAutospacing="1"/>
              <w:jc w:val="center"/>
              <w:rPr>
                <w:rFonts w:ascii="Arial" w:hAnsi="Arial" w:cs="Arial"/>
                <w:b/>
                <w:sz w:val="24"/>
                <w:szCs w:val="24"/>
              </w:rPr>
            </w:pPr>
            <w:r w:rsidRPr="0092156F">
              <w:rPr>
                <w:rFonts w:ascii="Arial" w:hAnsi="Arial" w:cs="Arial"/>
              </w:rPr>
              <w:t>De 175.01 m3</w:t>
            </w:r>
          </w:p>
        </w:tc>
        <w:tc>
          <w:tcPr>
            <w:tcW w:w="1667" w:type="pct"/>
            <w:vAlign w:val="center"/>
          </w:tcPr>
          <w:p w14:paraId="74DF2837" w14:textId="77777777" w:rsidR="008D3BAC" w:rsidRDefault="008D3BAC" w:rsidP="008D3BAC">
            <w:pPr>
              <w:spacing w:before="100" w:beforeAutospacing="1" w:after="100" w:afterAutospacing="1"/>
              <w:jc w:val="center"/>
              <w:rPr>
                <w:rFonts w:ascii="Arial" w:hAnsi="Arial" w:cs="Arial"/>
                <w:b/>
                <w:sz w:val="24"/>
                <w:szCs w:val="24"/>
              </w:rPr>
            </w:pPr>
            <w:r w:rsidRPr="0092156F">
              <w:rPr>
                <w:rFonts w:ascii="Arial" w:hAnsi="Arial" w:cs="Arial"/>
              </w:rPr>
              <w:t>Hasta 200 m3</w:t>
            </w:r>
          </w:p>
        </w:tc>
        <w:tc>
          <w:tcPr>
            <w:tcW w:w="1667" w:type="pct"/>
            <w:vAlign w:val="center"/>
          </w:tcPr>
          <w:p w14:paraId="3016AF68" w14:textId="77777777" w:rsidR="008D3BAC" w:rsidRDefault="008D3BAC" w:rsidP="008D3BAC">
            <w:pPr>
              <w:spacing w:before="100" w:beforeAutospacing="1" w:after="100" w:afterAutospacing="1"/>
              <w:jc w:val="center"/>
              <w:rPr>
                <w:rFonts w:ascii="Arial" w:hAnsi="Arial" w:cs="Arial"/>
                <w:b/>
                <w:sz w:val="24"/>
                <w:szCs w:val="24"/>
              </w:rPr>
            </w:pPr>
            <w:r>
              <w:rPr>
                <w:rFonts w:ascii="Arial" w:hAnsi="Arial" w:cs="Arial"/>
              </w:rPr>
              <w:t>$1.62 por m3</w:t>
            </w:r>
          </w:p>
        </w:tc>
      </w:tr>
      <w:tr w:rsidR="008D3BAC" w14:paraId="28AC2A1C" w14:textId="77777777" w:rsidTr="008D3BAC">
        <w:trPr>
          <w:trHeight w:val="397"/>
        </w:trPr>
        <w:tc>
          <w:tcPr>
            <w:tcW w:w="1666" w:type="pct"/>
            <w:vAlign w:val="center"/>
          </w:tcPr>
          <w:p w14:paraId="3C7CFBE3" w14:textId="77777777" w:rsidR="008D3BAC" w:rsidRDefault="008D3BAC" w:rsidP="008D3BAC">
            <w:pPr>
              <w:spacing w:before="100" w:beforeAutospacing="1" w:after="100" w:afterAutospacing="1"/>
              <w:jc w:val="center"/>
              <w:rPr>
                <w:rFonts w:ascii="Arial" w:hAnsi="Arial" w:cs="Arial"/>
                <w:b/>
                <w:sz w:val="24"/>
                <w:szCs w:val="24"/>
              </w:rPr>
            </w:pPr>
            <w:r w:rsidRPr="0092156F">
              <w:rPr>
                <w:rFonts w:ascii="Arial" w:hAnsi="Arial" w:cs="Arial"/>
              </w:rPr>
              <w:t>De 200.01 m3</w:t>
            </w:r>
          </w:p>
        </w:tc>
        <w:tc>
          <w:tcPr>
            <w:tcW w:w="1667" w:type="pct"/>
            <w:vAlign w:val="center"/>
          </w:tcPr>
          <w:p w14:paraId="21D7FEEB" w14:textId="77777777" w:rsidR="008D3BAC" w:rsidRDefault="008D3BAC" w:rsidP="008D3BAC">
            <w:pPr>
              <w:spacing w:before="100" w:beforeAutospacing="1" w:after="100" w:afterAutospacing="1"/>
              <w:jc w:val="center"/>
              <w:rPr>
                <w:rFonts w:ascii="Arial" w:hAnsi="Arial" w:cs="Arial"/>
                <w:b/>
                <w:sz w:val="24"/>
                <w:szCs w:val="24"/>
              </w:rPr>
            </w:pPr>
            <w:r w:rsidRPr="0092156F">
              <w:rPr>
                <w:rFonts w:ascii="Arial" w:hAnsi="Arial" w:cs="Arial"/>
              </w:rPr>
              <w:t>Hasta 300 m3</w:t>
            </w:r>
          </w:p>
        </w:tc>
        <w:tc>
          <w:tcPr>
            <w:tcW w:w="1667" w:type="pct"/>
            <w:vAlign w:val="center"/>
          </w:tcPr>
          <w:p w14:paraId="765B53D6" w14:textId="77777777" w:rsidR="008D3BAC" w:rsidRDefault="008D3BAC" w:rsidP="008D3BAC">
            <w:pPr>
              <w:spacing w:before="100" w:beforeAutospacing="1" w:after="100" w:afterAutospacing="1"/>
              <w:jc w:val="center"/>
              <w:rPr>
                <w:rFonts w:ascii="Arial" w:hAnsi="Arial" w:cs="Arial"/>
                <w:b/>
                <w:sz w:val="24"/>
                <w:szCs w:val="24"/>
              </w:rPr>
            </w:pPr>
            <w:r w:rsidRPr="0092156F">
              <w:rPr>
                <w:rFonts w:ascii="Arial" w:hAnsi="Arial" w:cs="Arial"/>
              </w:rPr>
              <w:t>$1.67 por m3</w:t>
            </w:r>
          </w:p>
        </w:tc>
      </w:tr>
      <w:tr w:rsidR="008D3BAC" w14:paraId="49FDE769" w14:textId="77777777" w:rsidTr="008D3BAC">
        <w:trPr>
          <w:trHeight w:val="397"/>
        </w:trPr>
        <w:tc>
          <w:tcPr>
            <w:tcW w:w="1666" w:type="pct"/>
            <w:vAlign w:val="center"/>
          </w:tcPr>
          <w:p w14:paraId="6FD84744" w14:textId="77777777" w:rsidR="008D3BAC" w:rsidRDefault="008D3BAC" w:rsidP="008D3BAC">
            <w:pPr>
              <w:spacing w:before="100" w:beforeAutospacing="1" w:after="100" w:afterAutospacing="1"/>
              <w:jc w:val="center"/>
              <w:rPr>
                <w:rFonts w:ascii="Arial" w:hAnsi="Arial" w:cs="Arial"/>
                <w:b/>
                <w:sz w:val="24"/>
                <w:szCs w:val="24"/>
              </w:rPr>
            </w:pPr>
            <w:r w:rsidRPr="0092156F">
              <w:rPr>
                <w:rFonts w:ascii="Arial" w:hAnsi="Arial" w:cs="Arial"/>
              </w:rPr>
              <w:t>De 300.01 m3</w:t>
            </w:r>
          </w:p>
        </w:tc>
        <w:tc>
          <w:tcPr>
            <w:tcW w:w="1667" w:type="pct"/>
            <w:vAlign w:val="center"/>
          </w:tcPr>
          <w:p w14:paraId="5732E666" w14:textId="77777777" w:rsidR="008D3BAC" w:rsidRDefault="008D3BAC" w:rsidP="008D3BAC">
            <w:pPr>
              <w:spacing w:before="100" w:beforeAutospacing="1" w:after="100" w:afterAutospacing="1"/>
              <w:jc w:val="center"/>
              <w:rPr>
                <w:rFonts w:ascii="Arial" w:hAnsi="Arial" w:cs="Arial"/>
                <w:b/>
                <w:sz w:val="24"/>
                <w:szCs w:val="24"/>
              </w:rPr>
            </w:pPr>
            <w:r w:rsidRPr="0092156F">
              <w:rPr>
                <w:rFonts w:ascii="Arial" w:hAnsi="Arial" w:cs="Arial"/>
              </w:rPr>
              <w:t>En adelante</w:t>
            </w:r>
          </w:p>
        </w:tc>
        <w:tc>
          <w:tcPr>
            <w:tcW w:w="1667" w:type="pct"/>
            <w:vAlign w:val="center"/>
          </w:tcPr>
          <w:p w14:paraId="56BDCA12" w14:textId="77777777" w:rsidR="008D3BAC" w:rsidRDefault="008D3BAC" w:rsidP="008D3BAC">
            <w:pPr>
              <w:spacing w:before="100" w:beforeAutospacing="1" w:after="100" w:afterAutospacing="1"/>
              <w:jc w:val="center"/>
              <w:rPr>
                <w:rFonts w:ascii="Arial" w:hAnsi="Arial" w:cs="Arial"/>
                <w:b/>
                <w:sz w:val="24"/>
                <w:szCs w:val="24"/>
              </w:rPr>
            </w:pPr>
            <w:r>
              <w:rPr>
                <w:rFonts w:ascii="Arial" w:hAnsi="Arial" w:cs="Arial"/>
              </w:rPr>
              <w:t>$1.77 por m3</w:t>
            </w:r>
          </w:p>
        </w:tc>
      </w:tr>
    </w:tbl>
    <w:p w14:paraId="2CA37CF0" w14:textId="77777777" w:rsidR="008D3BAC" w:rsidRPr="009D2121" w:rsidRDefault="008D3BAC" w:rsidP="008D3BAC">
      <w:pPr>
        <w:spacing w:before="100" w:beforeAutospacing="1" w:after="100" w:afterAutospacing="1"/>
        <w:ind w:left="709" w:firstLine="709"/>
        <w:jc w:val="both"/>
        <w:rPr>
          <w:rFonts w:ascii="Arial" w:hAnsi="Arial" w:cs="Arial"/>
          <w:b/>
          <w:sz w:val="20"/>
          <w:szCs w:val="20"/>
        </w:rPr>
      </w:pPr>
      <w:r w:rsidRPr="009D2121">
        <w:rPr>
          <w:rFonts w:ascii="Arial" w:hAnsi="Arial" w:cs="Arial"/>
          <w:sz w:val="20"/>
          <w:szCs w:val="20"/>
        </w:rPr>
        <w:t>b) Tomas comerciales:</w:t>
      </w:r>
    </w:p>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4"/>
        <w:gridCol w:w="2947"/>
        <w:gridCol w:w="2947"/>
      </w:tblGrid>
      <w:tr w:rsidR="008D3BAC" w14:paraId="324892A8" w14:textId="77777777" w:rsidTr="008D3BAC">
        <w:trPr>
          <w:trHeight w:val="397"/>
        </w:trPr>
        <w:tc>
          <w:tcPr>
            <w:tcW w:w="1666" w:type="pct"/>
            <w:vAlign w:val="center"/>
          </w:tcPr>
          <w:p w14:paraId="16FCDC35" w14:textId="77777777" w:rsidR="008D3BAC" w:rsidRDefault="008D3BAC" w:rsidP="008D3BAC">
            <w:pPr>
              <w:spacing w:before="100" w:beforeAutospacing="1" w:after="100" w:afterAutospacing="1"/>
              <w:jc w:val="center"/>
              <w:rPr>
                <w:rFonts w:ascii="Arial" w:hAnsi="Arial" w:cs="Arial"/>
                <w:b/>
                <w:sz w:val="24"/>
                <w:szCs w:val="24"/>
              </w:rPr>
            </w:pPr>
            <w:r w:rsidRPr="0092156F">
              <w:rPr>
                <w:rFonts w:ascii="Arial" w:hAnsi="Arial" w:cs="Arial"/>
              </w:rPr>
              <w:t>De</w:t>
            </w:r>
            <w:r>
              <w:rPr>
                <w:rFonts w:ascii="Arial" w:hAnsi="Arial" w:cs="Arial"/>
              </w:rPr>
              <w:t xml:space="preserve"> </w:t>
            </w:r>
            <w:r w:rsidRPr="0092156F">
              <w:rPr>
                <w:rFonts w:ascii="Arial" w:hAnsi="Arial" w:cs="Arial"/>
              </w:rPr>
              <w:t>0.01 m3</w:t>
            </w:r>
          </w:p>
        </w:tc>
        <w:tc>
          <w:tcPr>
            <w:tcW w:w="1667" w:type="pct"/>
            <w:vAlign w:val="center"/>
          </w:tcPr>
          <w:p w14:paraId="7D9888A2" w14:textId="77777777" w:rsidR="008D3BAC" w:rsidRDefault="008D3BAC" w:rsidP="008D3BAC">
            <w:pPr>
              <w:spacing w:before="100" w:beforeAutospacing="1" w:after="100" w:afterAutospacing="1"/>
              <w:jc w:val="center"/>
              <w:rPr>
                <w:rFonts w:ascii="Arial" w:hAnsi="Arial" w:cs="Arial"/>
                <w:b/>
                <w:sz w:val="24"/>
                <w:szCs w:val="24"/>
              </w:rPr>
            </w:pPr>
            <w:r w:rsidRPr="0092156F">
              <w:rPr>
                <w:rFonts w:ascii="Arial" w:hAnsi="Arial" w:cs="Arial"/>
              </w:rPr>
              <w:t>Hasta</w:t>
            </w:r>
            <w:r>
              <w:rPr>
                <w:rFonts w:ascii="Arial" w:hAnsi="Arial" w:cs="Arial"/>
              </w:rPr>
              <w:t xml:space="preserve"> </w:t>
            </w:r>
            <w:r w:rsidRPr="0092156F">
              <w:rPr>
                <w:rFonts w:ascii="Arial" w:hAnsi="Arial" w:cs="Arial"/>
              </w:rPr>
              <w:t>35 m3</w:t>
            </w:r>
          </w:p>
        </w:tc>
        <w:tc>
          <w:tcPr>
            <w:tcW w:w="1667" w:type="pct"/>
            <w:vAlign w:val="center"/>
          </w:tcPr>
          <w:p w14:paraId="5FBEB592" w14:textId="77777777" w:rsidR="008D3BAC" w:rsidRDefault="008D3BAC" w:rsidP="008D3BAC">
            <w:pPr>
              <w:spacing w:before="100" w:beforeAutospacing="1" w:after="100" w:afterAutospacing="1"/>
              <w:jc w:val="center"/>
              <w:rPr>
                <w:rFonts w:ascii="Arial" w:hAnsi="Arial" w:cs="Arial"/>
                <w:b/>
                <w:sz w:val="24"/>
                <w:szCs w:val="24"/>
              </w:rPr>
            </w:pPr>
            <w:r w:rsidRPr="0092156F">
              <w:rPr>
                <w:rFonts w:ascii="Arial" w:hAnsi="Arial" w:cs="Arial"/>
              </w:rPr>
              <w:t>$31.23 de tarifa única</w:t>
            </w:r>
          </w:p>
        </w:tc>
      </w:tr>
      <w:tr w:rsidR="008D3BAC" w14:paraId="3AF8B891" w14:textId="77777777" w:rsidTr="008D3BAC">
        <w:trPr>
          <w:trHeight w:val="397"/>
        </w:trPr>
        <w:tc>
          <w:tcPr>
            <w:tcW w:w="1666" w:type="pct"/>
            <w:vAlign w:val="center"/>
          </w:tcPr>
          <w:p w14:paraId="252F1119" w14:textId="77777777" w:rsidR="008D3BAC" w:rsidRDefault="008D3BAC" w:rsidP="008D3BAC">
            <w:pPr>
              <w:spacing w:before="100" w:beforeAutospacing="1" w:after="100" w:afterAutospacing="1"/>
              <w:jc w:val="center"/>
              <w:rPr>
                <w:rFonts w:ascii="Arial" w:hAnsi="Arial" w:cs="Arial"/>
                <w:b/>
                <w:sz w:val="24"/>
                <w:szCs w:val="24"/>
              </w:rPr>
            </w:pPr>
            <w:r w:rsidRPr="0092156F">
              <w:rPr>
                <w:rFonts w:ascii="Arial" w:hAnsi="Arial" w:cs="Arial"/>
              </w:rPr>
              <w:t>De</w:t>
            </w:r>
            <w:r>
              <w:rPr>
                <w:rFonts w:ascii="Arial" w:hAnsi="Arial" w:cs="Arial"/>
              </w:rPr>
              <w:t xml:space="preserve"> </w:t>
            </w:r>
            <w:r w:rsidRPr="0092156F">
              <w:rPr>
                <w:rFonts w:ascii="Arial" w:hAnsi="Arial" w:cs="Arial"/>
              </w:rPr>
              <w:t>35.01 m3</w:t>
            </w:r>
          </w:p>
        </w:tc>
        <w:tc>
          <w:tcPr>
            <w:tcW w:w="1667" w:type="pct"/>
            <w:vAlign w:val="center"/>
          </w:tcPr>
          <w:p w14:paraId="19AFAC4C" w14:textId="77777777" w:rsidR="008D3BAC" w:rsidRDefault="008D3BAC" w:rsidP="008D3BAC">
            <w:pPr>
              <w:spacing w:before="100" w:beforeAutospacing="1" w:after="100" w:afterAutospacing="1"/>
              <w:jc w:val="center"/>
              <w:rPr>
                <w:rFonts w:ascii="Arial" w:hAnsi="Arial" w:cs="Arial"/>
                <w:b/>
                <w:sz w:val="24"/>
                <w:szCs w:val="24"/>
              </w:rPr>
            </w:pPr>
            <w:r w:rsidRPr="0092156F">
              <w:rPr>
                <w:rFonts w:ascii="Arial" w:hAnsi="Arial" w:cs="Arial"/>
              </w:rPr>
              <w:t>Hasta</w:t>
            </w:r>
            <w:r>
              <w:rPr>
                <w:rFonts w:ascii="Arial" w:hAnsi="Arial" w:cs="Arial"/>
              </w:rPr>
              <w:t xml:space="preserve"> </w:t>
            </w:r>
            <w:r w:rsidRPr="0092156F">
              <w:rPr>
                <w:rFonts w:ascii="Arial" w:hAnsi="Arial" w:cs="Arial"/>
              </w:rPr>
              <w:t>45 m3</w:t>
            </w:r>
          </w:p>
        </w:tc>
        <w:tc>
          <w:tcPr>
            <w:tcW w:w="1667" w:type="pct"/>
            <w:vAlign w:val="center"/>
          </w:tcPr>
          <w:p w14:paraId="0371ACA4" w14:textId="77777777" w:rsidR="008D3BAC" w:rsidRDefault="008D3BAC" w:rsidP="008D3BAC">
            <w:pPr>
              <w:spacing w:before="100" w:beforeAutospacing="1" w:after="100" w:afterAutospacing="1"/>
              <w:jc w:val="center"/>
              <w:rPr>
                <w:rFonts w:ascii="Arial" w:hAnsi="Arial" w:cs="Arial"/>
                <w:b/>
                <w:sz w:val="24"/>
                <w:szCs w:val="24"/>
              </w:rPr>
            </w:pPr>
            <w:r w:rsidRPr="0092156F">
              <w:rPr>
                <w:rFonts w:ascii="Arial" w:hAnsi="Arial" w:cs="Arial"/>
              </w:rPr>
              <w:t>$1.06 por m3</w:t>
            </w:r>
          </w:p>
        </w:tc>
      </w:tr>
      <w:tr w:rsidR="008D3BAC" w14:paraId="74B34756" w14:textId="77777777" w:rsidTr="008D3BAC">
        <w:trPr>
          <w:trHeight w:val="397"/>
        </w:trPr>
        <w:tc>
          <w:tcPr>
            <w:tcW w:w="1666" w:type="pct"/>
            <w:vAlign w:val="center"/>
          </w:tcPr>
          <w:p w14:paraId="72CD53DC" w14:textId="77777777" w:rsidR="008D3BAC" w:rsidRDefault="008D3BAC" w:rsidP="008D3BAC">
            <w:pPr>
              <w:spacing w:before="100" w:beforeAutospacing="1" w:after="100" w:afterAutospacing="1"/>
              <w:jc w:val="center"/>
              <w:rPr>
                <w:rFonts w:ascii="Arial" w:hAnsi="Arial" w:cs="Arial"/>
                <w:b/>
                <w:sz w:val="24"/>
                <w:szCs w:val="24"/>
              </w:rPr>
            </w:pPr>
            <w:r w:rsidRPr="0092156F">
              <w:rPr>
                <w:rFonts w:ascii="Arial" w:hAnsi="Arial" w:cs="Arial"/>
              </w:rPr>
              <w:t>De 45.01 m3</w:t>
            </w:r>
          </w:p>
        </w:tc>
        <w:tc>
          <w:tcPr>
            <w:tcW w:w="1667" w:type="pct"/>
            <w:vAlign w:val="center"/>
          </w:tcPr>
          <w:p w14:paraId="4A17202C" w14:textId="77777777" w:rsidR="008D3BAC" w:rsidRDefault="008D3BAC" w:rsidP="008D3BAC">
            <w:pPr>
              <w:spacing w:before="100" w:beforeAutospacing="1" w:after="100" w:afterAutospacing="1"/>
              <w:jc w:val="center"/>
              <w:rPr>
                <w:rFonts w:ascii="Arial" w:hAnsi="Arial" w:cs="Arial"/>
                <w:b/>
                <w:sz w:val="24"/>
                <w:szCs w:val="24"/>
              </w:rPr>
            </w:pPr>
            <w:r w:rsidRPr="0092156F">
              <w:rPr>
                <w:rFonts w:ascii="Arial" w:hAnsi="Arial" w:cs="Arial"/>
              </w:rPr>
              <w:t>Hasta</w:t>
            </w:r>
            <w:r>
              <w:rPr>
                <w:rFonts w:ascii="Arial" w:hAnsi="Arial" w:cs="Arial"/>
              </w:rPr>
              <w:t xml:space="preserve"> 60</w:t>
            </w:r>
            <w:r w:rsidRPr="0092156F">
              <w:rPr>
                <w:rFonts w:ascii="Arial" w:hAnsi="Arial" w:cs="Arial"/>
              </w:rPr>
              <w:t xml:space="preserve"> m3</w:t>
            </w:r>
          </w:p>
        </w:tc>
        <w:tc>
          <w:tcPr>
            <w:tcW w:w="1667" w:type="pct"/>
            <w:vAlign w:val="center"/>
          </w:tcPr>
          <w:p w14:paraId="743A1E8F" w14:textId="77777777" w:rsidR="008D3BAC" w:rsidRDefault="008D3BAC" w:rsidP="008D3BAC">
            <w:pPr>
              <w:spacing w:before="100" w:beforeAutospacing="1" w:after="100" w:afterAutospacing="1"/>
              <w:jc w:val="center"/>
              <w:rPr>
                <w:rFonts w:ascii="Arial" w:hAnsi="Arial" w:cs="Arial"/>
                <w:b/>
                <w:sz w:val="24"/>
                <w:szCs w:val="24"/>
              </w:rPr>
            </w:pPr>
            <w:r w:rsidRPr="0092156F">
              <w:rPr>
                <w:rFonts w:ascii="Arial" w:hAnsi="Arial" w:cs="Arial"/>
              </w:rPr>
              <w:t>$1.10 por m3</w:t>
            </w:r>
          </w:p>
        </w:tc>
      </w:tr>
      <w:tr w:rsidR="008D3BAC" w14:paraId="4ECE4154" w14:textId="77777777" w:rsidTr="008D3BAC">
        <w:trPr>
          <w:trHeight w:val="397"/>
        </w:trPr>
        <w:tc>
          <w:tcPr>
            <w:tcW w:w="1666" w:type="pct"/>
            <w:vAlign w:val="center"/>
          </w:tcPr>
          <w:p w14:paraId="1CC4A3F5" w14:textId="77777777" w:rsidR="008D3BAC" w:rsidRDefault="008D3BAC" w:rsidP="008D3BAC">
            <w:pPr>
              <w:spacing w:before="100" w:beforeAutospacing="1" w:after="100" w:afterAutospacing="1"/>
              <w:jc w:val="center"/>
              <w:rPr>
                <w:rFonts w:ascii="Arial" w:hAnsi="Arial" w:cs="Arial"/>
                <w:b/>
                <w:sz w:val="24"/>
                <w:szCs w:val="24"/>
              </w:rPr>
            </w:pPr>
            <w:r w:rsidRPr="0092156F">
              <w:rPr>
                <w:rFonts w:ascii="Arial" w:hAnsi="Arial" w:cs="Arial"/>
              </w:rPr>
              <w:t>De 60.01 m3</w:t>
            </w:r>
          </w:p>
        </w:tc>
        <w:tc>
          <w:tcPr>
            <w:tcW w:w="1667" w:type="pct"/>
            <w:vAlign w:val="center"/>
          </w:tcPr>
          <w:p w14:paraId="3ED2AF44" w14:textId="77777777" w:rsidR="008D3BAC" w:rsidRDefault="008D3BAC" w:rsidP="008D3BAC">
            <w:pPr>
              <w:spacing w:before="100" w:beforeAutospacing="1" w:after="100" w:afterAutospacing="1"/>
              <w:jc w:val="center"/>
              <w:rPr>
                <w:rFonts w:ascii="Arial" w:hAnsi="Arial" w:cs="Arial"/>
                <w:b/>
                <w:sz w:val="24"/>
                <w:szCs w:val="24"/>
              </w:rPr>
            </w:pPr>
            <w:r w:rsidRPr="0092156F">
              <w:rPr>
                <w:rFonts w:ascii="Arial" w:hAnsi="Arial" w:cs="Arial"/>
              </w:rPr>
              <w:t>Hasta</w:t>
            </w:r>
            <w:r>
              <w:rPr>
                <w:rFonts w:ascii="Arial" w:hAnsi="Arial" w:cs="Arial"/>
              </w:rPr>
              <w:t xml:space="preserve"> 7</w:t>
            </w:r>
            <w:r w:rsidRPr="0092156F">
              <w:rPr>
                <w:rFonts w:ascii="Arial" w:hAnsi="Arial" w:cs="Arial"/>
              </w:rPr>
              <w:t>5 m3</w:t>
            </w:r>
          </w:p>
        </w:tc>
        <w:tc>
          <w:tcPr>
            <w:tcW w:w="1667" w:type="pct"/>
            <w:vAlign w:val="center"/>
          </w:tcPr>
          <w:p w14:paraId="339AA590" w14:textId="77777777" w:rsidR="008D3BAC" w:rsidRDefault="008D3BAC" w:rsidP="008D3BAC">
            <w:pPr>
              <w:spacing w:before="100" w:beforeAutospacing="1" w:after="100" w:afterAutospacing="1"/>
              <w:jc w:val="center"/>
              <w:rPr>
                <w:rFonts w:ascii="Arial" w:hAnsi="Arial" w:cs="Arial"/>
                <w:b/>
                <w:sz w:val="24"/>
                <w:szCs w:val="24"/>
              </w:rPr>
            </w:pPr>
            <w:r w:rsidRPr="0092156F">
              <w:rPr>
                <w:rFonts w:ascii="Arial" w:hAnsi="Arial" w:cs="Arial"/>
              </w:rPr>
              <w:t>$1.26 por m3</w:t>
            </w:r>
          </w:p>
        </w:tc>
      </w:tr>
      <w:tr w:rsidR="008D3BAC" w14:paraId="5169D9AD" w14:textId="77777777" w:rsidTr="008D3BAC">
        <w:trPr>
          <w:trHeight w:val="397"/>
        </w:trPr>
        <w:tc>
          <w:tcPr>
            <w:tcW w:w="1666" w:type="pct"/>
            <w:vAlign w:val="center"/>
          </w:tcPr>
          <w:p w14:paraId="59AD204F" w14:textId="77777777" w:rsidR="008D3BAC" w:rsidRDefault="008D3BAC" w:rsidP="008D3BAC">
            <w:pPr>
              <w:spacing w:before="100" w:beforeAutospacing="1" w:after="100" w:afterAutospacing="1"/>
              <w:jc w:val="center"/>
              <w:rPr>
                <w:rFonts w:ascii="Arial" w:hAnsi="Arial" w:cs="Arial"/>
                <w:b/>
                <w:sz w:val="24"/>
                <w:szCs w:val="24"/>
              </w:rPr>
            </w:pPr>
            <w:r w:rsidRPr="0092156F">
              <w:rPr>
                <w:rFonts w:ascii="Arial" w:hAnsi="Arial" w:cs="Arial"/>
              </w:rPr>
              <w:t>De 75.01 m3</w:t>
            </w:r>
          </w:p>
        </w:tc>
        <w:tc>
          <w:tcPr>
            <w:tcW w:w="1667" w:type="pct"/>
            <w:vAlign w:val="center"/>
          </w:tcPr>
          <w:p w14:paraId="61BD6D02" w14:textId="77777777" w:rsidR="008D3BAC" w:rsidRDefault="008D3BAC" w:rsidP="008D3BAC">
            <w:pPr>
              <w:spacing w:before="100" w:beforeAutospacing="1" w:after="100" w:afterAutospacing="1"/>
              <w:jc w:val="center"/>
              <w:rPr>
                <w:rFonts w:ascii="Arial" w:hAnsi="Arial" w:cs="Arial"/>
                <w:b/>
                <w:sz w:val="24"/>
                <w:szCs w:val="24"/>
              </w:rPr>
            </w:pPr>
            <w:r w:rsidRPr="0092156F">
              <w:rPr>
                <w:rFonts w:ascii="Arial" w:hAnsi="Arial" w:cs="Arial"/>
              </w:rPr>
              <w:t>Hasta</w:t>
            </w:r>
            <w:r>
              <w:rPr>
                <w:rFonts w:ascii="Arial" w:hAnsi="Arial" w:cs="Arial"/>
              </w:rPr>
              <w:t xml:space="preserve"> 100</w:t>
            </w:r>
            <w:r w:rsidRPr="0092156F">
              <w:rPr>
                <w:rFonts w:ascii="Arial" w:hAnsi="Arial" w:cs="Arial"/>
              </w:rPr>
              <w:t xml:space="preserve"> m3</w:t>
            </w:r>
          </w:p>
        </w:tc>
        <w:tc>
          <w:tcPr>
            <w:tcW w:w="1667" w:type="pct"/>
            <w:vAlign w:val="center"/>
          </w:tcPr>
          <w:p w14:paraId="3B0BDEA9" w14:textId="77777777" w:rsidR="008D3BAC" w:rsidRDefault="008D3BAC" w:rsidP="008D3BAC">
            <w:pPr>
              <w:spacing w:before="100" w:beforeAutospacing="1" w:after="100" w:afterAutospacing="1"/>
              <w:jc w:val="center"/>
              <w:rPr>
                <w:rFonts w:ascii="Arial" w:hAnsi="Arial" w:cs="Arial"/>
                <w:b/>
                <w:sz w:val="24"/>
                <w:szCs w:val="24"/>
              </w:rPr>
            </w:pPr>
            <w:r w:rsidRPr="0092156F">
              <w:rPr>
                <w:rFonts w:ascii="Arial" w:hAnsi="Arial" w:cs="Arial"/>
              </w:rPr>
              <w:t>$1.37 por m3</w:t>
            </w:r>
          </w:p>
        </w:tc>
      </w:tr>
      <w:tr w:rsidR="008D3BAC" w14:paraId="0B3F406B" w14:textId="77777777" w:rsidTr="008D3BAC">
        <w:trPr>
          <w:trHeight w:val="397"/>
        </w:trPr>
        <w:tc>
          <w:tcPr>
            <w:tcW w:w="1666" w:type="pct"/>
            <w:vAlign w:val="center"/>
          </w:tcPr>
          <w:p w14:paraId="64D0AB58" w14:textId="77777777" w:rsidR="008D3BAC" w:rsidRDefault="008D3BAC" w:rsidP="008D3BAC">
            <w:pPr>
              <w:spacing w:before="100" w:beforeAutospacing="1" w:after="100" w:afterAutospacing="1"/>
              <w:jc w:val="center"/>
              <w:rPr>
                <w:rFonts w:ascii="Arial" w:hAnsi="Arial" w:cs="Arial"/>
                <w:b/>
                <w:sz w:val="24"/>
                <w:szCs w:val="24"/>
              </w:rPr>
            </w:pPr>
            <w:r w:rsidRPr="0092156F">
              <w:rPr>
                <w:rFonts w:ascii="Arial" w:hAnsi="Arial" w:cs="Arial"/>
              </w:rPr>
              <w:t>De 100.01 m3</w:t>
            </w:r>
          </w:p>
        </w:tc>
        <w:tc>
          <w:tcPr>
            <w:tcW w:w="1667" w:type="pct"/>
            <w:vAlign w:val="center"/>
          </w:tcPr>
          <w:p w14:paraId="344A4595" w14:textId="77777777" w:rsidR="008D3BAC" w:rsidRDefault="008D3BAC" w:rsidP="008D3BAC">
            <w:pPr>
              <w:spacing w:before="100" w:beforeAutospacing="1" w:after="100" w:afterAutospacing="1"/>
              <w:jc w:val="center"/>
              <w:rPr>
                <w:rFonts w:ascii="Arial" w:hAnsi="Arial" w:cs="Arial"/>
                <w:b/>
                <w:sz w:val="24"/>
                <w:szCs w:val="24"/>
              </w:rPr>
            </w:pPr>
            <w:r w:rsidRPr="0092156F">
              <w:rPr>
                <w:rFonts w:ascii="Arial" w:hAnsi="Arial" w:cs="Arial"/>
              </w:rPr>
              <w:t>Hasta 150 m3</w:t>
            </w:r>
          </w:p>
        </w:tc>
        <w:tc>
          <w:tcPr>
            <w:tcW w:w="1667" w:type="pct"/>
            <w:vAlign w:val="center"/>
          </w:tcPr>
          <w:p w14:paraId="205C2D36" w14:textId="77777777" w:rsidR="008D3BAC" w:rsidRDefault="008D3BAC" w:rsidP="008D3BAC">
            <w:pPr>
              <w:spacing w:before="100" w:beforeAutospacing="1" w:after="100" w:afterAutospacing="1"/>
              <w:jc w:val="center"/>
              <w:rPr>
                <w:rFonts w:ascii="Arial" w:hAnsi="Arial" w:cs="Arial"/>
                <w:b/>
                <w:sz w:val="24"/>
                <w:szCs w:val="24"/>
              </w:rPr>
            </w:pPr>
            <w:r w:rsidRPr="0092156F">
              <w:rPr>
                <w:rFonts w:ascii="Arial" w:hAnsi="Arial" w:cs="Arial"/>
              </w:rPr>
              <w:t>$1.49 por m3</w:t>
            </w:r>
          </w:p>
        </w:tc>
      </w:tr>
      <w:tr w:rsidR="008D3BAC" w14:paraId="4EE46FC6" w14:textId="77777777" w:rsidTr="008D3BAC">
        <w:trPr>
          <w:trHeight w:val="397"/>
        </w:trPr>
        <w:tc>
          <w:tcPr>
            <w:tcW w:w="1666" w:type="pct"/>
            <w:vAlign w:val="center"/>
          </w:tcPr>
          <w:p w14:paraId="14970D82" w14:textId="77777777" w:rsidR="008D3BAC" w:rsidRDefault="008D3BAC" w:rsidP="008D3BAC">
            <w:pPr>
              <w:spacing w:before="100" w:beforeAutospacing="1" w:after="100" w:afterAutospacing="1"/>
              <w:jc w:val="center"/>
              <w:rPr>
                <w:rFonts w:ascii="Arial" w:hAnsi="Arial" w:cs="Arial"/>
                <w:b/>
                <w:sz w:val="24"/>
                <w:szCs w:val="24"/>
              </w:rPr>
            </w:pPr>
            <w:r w:rsidRPr="0092156F">
              <w:rPr>
                <w:rFonts w:ascii="Arial" w:hAnsi="Arial" w:cs="Arial"/>
              </w:rPr>
              <w:t>De 150.01 m3</w:t>
            </w:r>
          </w:p>
        </w:tc>
        <w:tc>
          <w:tcPr>
            <w:tcW w:w="1667" w:type="pct"/>
            <w:vAlign w:val="center"/>
          </w:tcPr>
          <w:p w14:paraId="01EDF664" w14:textId="77777777" w:rsidR="008D3BAC" w:rsidRDefault="008D3BAC" w:rsidP="008D3BAC">
            <w:pPr>
              <w:spacing w:before="100" w:beforeAutospacing="1" w:after="100" w:afterAutospacing="1"/>
              <w:jc w:val="center"/>
              <w:rPr>
                <w:rFonts w:ascii="Arial" w:hAnsi="Arial" w:cs="Arial"/>
                <w:b/>
                <w:sz w:val="24"/>
                <w:szCs w:val="24"/>
              </w:rPr>
            </w:pPr>
            <w:r w:rsidRPr="0092156F">
              <w:rPr>
                <w:rFonts w:ascii="Arial" w:hAnsi="Arial" w:cs="Arial"/>
              </w:rPr>
              <w:t>Hasta 200 m3</w:t>
            </w:r>
          </w:p>
        </w:tc>
        <w:tc>
          <w:tcPr>
            <w:tcW w:w="1667" w:type="pct"/>
            <w:vAlign w:val="center"/>
          </w:tcPr>
          <w:p w14:paraId="21121CB8" w14:textId="77777777" w:rsidR="008D3BAC" w:rsidRDefault="008D3BAC" w:rsidP="008D3BAC">
            <w:pPr>
              <w:spacing w:before="100" w:beforeAutospacing="1" w:after="100" w:afterAutospacing="1"/>
              <w:jc w:val="center"/>
              <w:rPr>
                <w:rFonts w:ascii="Arial" w:hAnsi="Arial" w:cs="Arial"/>
                <w:b/>
                <w:sz w:val="24"/>
                <w:szCs w:val="24"/>
              </w:rPr>
            </w:pPr>
            <w:r w:rsidRPr="0092156F">
              <w:rPr>
                <w:rFonts w:ascii="Arial" w:hAnsi="Arial" w:cs="Arial"/>
              </w:rPr>
              <w:t>$1.60 por m3</w:t>
            </w:r>
          </w:p>
        </w:tc>
      </w:tr>
      <w:tr w:rsidR="008D3BAC" w14:paraId="293C3559" w14:textId="77777777" w:rsidTr="008D3BAC">
        <w:trPr>
          <w:trHeight w:val="397"/>
        </w:trPr>
        <w:tc>
          <w:tcPr>
            <w:tcW w:w="1666" w:type="pct"/>
            <w:vAlign w:val="center"/>
          </w:tcPr>
          <w:p w14:paraId="2CA0E0DD" w14:textId="77777777" w:rsidR="008D3BAC" w:rsidRDefault="008D3BAC" w:rsidP="008D3BAC">
            <w:pPr>
              <w:spacing w:before="100" w:beforeAutospacing="1" w:after="100" w:afterAutospacing="1"/>
              <w:jc w:val="center"/>
              <w:rPr>
                <w:rFonts w:ascii="Arial" w:hAnsi="Arial" w:cs="Arial"/>
                <w:b/>
                <w:sz w:val="24"/>
                <w:szCs w:val="24"/>
              </w:rPr>
            </w:pPr>
            <w:r w:rsidRPr="0092156F">
              <w:rPr>
                <w:rFonts w:ascii="Arial" w:hAnsi="Arial" w:cs="Arial"/>
              </w:rPr>
              <w:t>De 200.01 m3</w:t>
            </w:r>
          </w:p>
        </w:tc>
        <w:tc>
          <w:tcPr>
            <w:tcW w:w="1667" w:type="pct"/>
            <w:vAlign w:val="center"/>
          </w:tcPr>
          <w:p w14:paraId="32DF4146" w14:textId="77777777" w:rsidR="008D3BAC" w:rsidRDefault="008D3BAC" w:rsidP="008D3BAC">
            <w:pPr>
              <w:spacing w:before="100" w:beforeAutospacing="1" w:after="100" w:afterAutospacing="1"/>
              <w:jc w:val="center"/>
              <w:rPr>
                <w:rFonts w:ascii="Arial" w:hAnsi="Arial" w:cs="Arial"/>
                <w:b/>
                <w:sz w:val="24"/>
                <w:szCs w:val="24"/>
              </w:rPr>
            </w:pPr>
            <w:r w:rsidRPr="0092156F">
              <w:rPr>
                <w:rFonts w:ascii="Arial" w:hAnsi="Arial" w:cs="Arial"/>
              </w:rPr>
              <w:t>Hasta 250 m3</w:t>
            </w:r>
          </w:p>
        </w:tc>
        <w:tc>
          <w:tcPr>
            <w:tcW w:w="1667" w:type="pct"/>
            <w:vAlign w:val="center"/>
          </w:tcPr>
          <w:p w14:paraId="39D7DCBE" w14:textId="77777777" w:rsidR="008D3BAC" w:rsidRDefault="008D3BAC" w:rsidP="008D3BAC">
            <w:pPr>
              <w:spacing w:before="100" w:beforeAutospacing="1" w:after="100" w:afterAutospacing="1"/>
              <w:jc w:val="center"/>
              <w:rPr>
                <w:rFonts w:ascii="Arial" w:hAnsi="Arial" w:cs="Arial"/>
                <w:b/>
                <w:sz w:val="24"/>
                <w:szCs w:val="24"/>
              </w:rPr>
            </w:pPr>
            <w:r w:rsidRPr="0092156F">
              <w:rPr>
                <w:rFonts w:ascii="Arial" w:hAnsi="Arial" w:cs="Arial"/>
              </w:rPr>
              <w:t>$1.70 por m3</w:t>
            </w:r>
          </w:p>
        </w:tc>
      </w:tr>
      <w:tr w:rsidR="008D3BAC" w14:paraId="4023B443" w14:textId="77777777" w:rsidTr="008D3BAC">
        <w:trPr>
          <w:trHeight w:val="397"/>
        </w:trPr>
        <w:tc>
          <w:tcPr>
            <w:tcW w:w="1666" w:type="pct"/>
            <w:vAlign w:val="center"/>
          </w:tcPr>
          <w:p w14:paraId="05D76663" w14:textId="77777777" w:rsidR="008D3BAC" w:rsidRDefault="008D3BAC" w:rsidP="008D3BAC">
            <w:pPr>
              <w:spacing w:before="100" w:beforeAutospacing="1" w:after="100" w:afterAutospacing="1"/>
              <w:jc w:val="center"/>
              <w:rPr>
                <w:rFonts w:ascii="Arial" w:hAnsi="Arial" w:cs="Arial"/>
                <w:b/>
                <w:sz w:val="24"/>
                <w:szCs w:val="24"/>
              </w:rPr>
            </w:pPr>
            <w:r w:rsidRPr="0092156F">
              <w:rPr>
                <w:rFonts w:ascii="Arial" w:hAnsi="Arial" w:cs="Arial"/>
              </w:rPr>
              <w:t>De 250.01 m3</w:t>
            </w:r>
          </w:p>
        </w:tc>
        <w:tc>
          <w:tcPr>
            <w:tcW w:w="1667" w:type="pct"/>
            <w:vAlign w:val="center"/>
          </w:tcPr>
          <w:p w14:paraId="337F8948" w14:textId="77777777" w:rsidR="008D3BAC" w:rsidRDefault="008D3BAC" w:rsidP="008D3BAC">
            <w:pPr>
              <w:spacing w:before="100" w:beforeAutospacing="1" w:after="100" w:afterAutospacing="1"/>
              <w:jc w:val="center"/>
              <w:rPr>
                <w:rFonts w:ascii="Arial" w:hAnsi="Arial" w:cs="Arial"/>
                <w:b/>
                <w:sz w:val="24"/>
                <w:szCs w:val="24"/>
              </w:rPr>
            </w:pPr>
            <w:r>
              <w:rPr>
                <w:rFonts w:ascii="Arial" w:hAnsi="Arial" w:cs="Arial"/>
              </w:rPr>
              <w:t>Hasta 300 m3</w:t>
            </w:r>
          </w:p>
        </w:tc>
        <w:tc>
          <w:tcPr>
            <w:tcW w:w="1667" w:type="pct"/>
            <w:vAlign w:val="center"/>
          </w:tcPr>
          <w:p w14:paraId="3EC2542A" w14:textId="77777777" w:rsidR="008D3BAC" w:rsidRDefault="008D3BAC" w:rsidP="008D3BAC">
            <w:pPr>
              <w:spacing w:before="100" w:beforeAutospacing="1" w:after="100" w:afterAutospacing="1"/>
              <w:jc w:val="center"/>
              <w:rPr>
                <w:rFonts w:ascii="Arial" w:hAnsi="Arial" w:cs="Arial"/>
                <w:b/>
                <w:sz w:val="24"/>
                <w:szCs w:val="24"/>
              </w:rPr>
            </w:pPr>
            <w:r w:rsidRPr="0092156F">
              <w:rPr>
                <w:rFonts w:ascii="Arial" w:hAnsi="Arial" w:cs="Arial"/>
              </w:rPr>
              <w:t>$1.80 por m3</w:t>
            </w:r>
          </w:p>
        </w:tc>
      </w:tr>
      <w:tr w:rsidR="008D3BAC" w14:paraId="39B7C517" w14:textId="77777777" w:rsidTr="008D3BAC">
        <w:trPr>
          <w:trHeight w:val="397"/>
        </w:trPr>
        <w:tc>
          <w:tcPr>
            <w:tcW w:w="1666" w:type="pct"/>
            <w:vAlign w:val="center"/>
          </w:tcPr>
          <w:p w14:paraId="34C7427C" w14:textId="77777777" w:rsidR="008D3BAC" w:rsidRDefault="008D3BAC" w:rsidP="008D3BAC">
            <w:pPr>
              <w:spacing w:before="100" w:beforeAutospacing="1" w:after="100" w:afterAutospacing="1"/>
              <w:jc w:val="center"/>
              <w:rPr>
                <w:rFonts w:ascii="Arial" w:hAnsi="Arial" w:cs="Arial"/>
                <w:b/>
                <w:sz w:val="24"/>
                <w:szCs w:val="24"/>
              </w:rPr>
            </w:pPr>
            <w:r w:rsidRPr="0092156F">
              <w:rPr>
                <w:rFonts w:ascii="Arial" w:hAnsi="Arial" w:cs="Arial"/>
              </w:rPr>
              <w:t>De 300.01 m3</w:t>
            </w:r>
          </w:p>
        </w:tc>
        <w:tc>
          <w:tcPr>
            <w:tcW w:w="1667" w:type="pct"/>
            <w:vAlign w:val="center"/>
          </w:tcPr>
          <w:p w14:paraId="5B4E6836" w14:textId="77777777" w:rsidR="008D3BAC" w:rsidRDefault="008D3BAC" w:rsidP="008D3BAC">
            <w:pPr>
              <w:spacing w:before="100" w:beforeAutospacing="1" w:after="100" w:afterAutospacing="1"/>
              <w:jc w:val="center"/>
              <w:rPr>
                <w:rFonts w:ascii="Arial" w:hAnsi="Arial" w:cs="Arial"/>
                <w:b/>
                <w:sz w:val="24"/>
                <w:szCs w:val="24"/>
              </w:rPr>
            </w:pPr>
            <w:r w:rsidRPr="0092156F">
              <w:rPr>
                <w:rFonts w:ascii="Arial" w:hAnsi="Arial" w:cs="Arial"/>
              </w:rPr>
              <w:t>Hasta 400 m3</w:t>
            </w:r>
          </w:p>
        </w:tc>
        <w:tc>
          <w:tcPr>
            <w:tcW w:w="1667" w:type="pct"/>
            <w:vAlign w:val="center"/>
          </w:tcPr>
          <w:p w14:paraId="6A00BF4C" w14:textId="77777777" w:rsidR="008D3BAC" w:rsidRDefault="008D3BAC" w:rsidP="008D3BAC">
            <w:pPr>
              <w:spacing w:before="100" w:beforeAutospacing="1" w:after="100" w:afterAutospacing="1"/>
              <w:jc w:val="center"/>
              <w:rPr>
                <w:rFonts w:ascii="Arial" w:hAnsi="Arial" w:cs="Arial"/>
                <w:b/>
                <w:sz w:val="24"/>
                <w:szCs w:val="24"/>
              </w:rPr>
            </w:pPr>
            <w:r w:rsidRPr="0092156F">
              <w:rPr>
                <w:rFonts w:ascii="Arial" w:hAnsi="Arial" w:cs="Arial"/>
              </w:rPr>
              <w:t>$1.92 por m3</w:t>
            </w:r>
          </w:p>
        </w:tc>
      </w:tr>
      <w:tr w:rsidR="008D3BAC" w14:paraId="59E7F506" w14:textId="77777777" w:rsidTr="008D3BAC">
        <w:trPr>
          <w:trHeight w:val="397"/>
        </w:trPr>
        <w:tc>
          <w:tcPr>
            <w:tcW w:w="1666" w:type="pct"/>
            <w:vAlign w:val="center"/>
          </w:tcPr>
          <w:p w14:paraId="5A10CE35" w14:textId="77777777" w:rsidR="008D3BAC" w:rsidRPr="0092156F" w:rsidRDefault="008D3BAC" w:rsidP="008D3BAC">
            <w:pPr>
              <w:spacing w:before="100" w:beforeAutospacing="1" w:after="100" w:afterAutospacing="1"/>
              <w:jc w:val="center"/>
              <w:rPr>
                <w:rFonts w:ascii="Arial" w:hAnsi="Arial" w:cs="Arial"/>
              </w:rPr>
            </w:pPr>
            <w:r w:rsidRPr="0092156F">
              <w:rPr>
                <w:rFonts w:ascii="Arial" w:hAnsi="Arial" w:cs="Arial"/>
              </w:rPr>
              <w:t>De 400.01 m3</w:t>
            </w:r>
          </w:p>
        </w:tc>
        <w:tc>
          <w:tcPr>
            <w:tcW w:w="1667" w:type="pct"/>
            <w:vAlign w:val="center"/>
          </w:tcPr>
          <w:p w14:paraId="51C3B2B3" w14:textId="77777777" w:rsidR="008D3BAC" w:rsidRDefault="008D3BAC" w:rsidP="008D3BAC">
            <w:pPr>
              <w:spacing w:before="100" w:beforeAutospacing="1" w:after="100" w:afterAutospacing="1"/>
              <w:jc w:val="center"/>
              <w:rPr>
                <w:rFonts w:ascii="Arial" w:hAnsi="Arial" w:cs="Arial"/>
                <w:b/>
                <w:sz w:val="24"/>
                <w:szCs w:val="24"/>
              </w:rPr>
            </w:pPr>
            <w:r w:rsidRPr="0092156F">
              <w:rPr>
                <w:rFonts w:ascii="Arial" w:hAnsi="Arial" w:cs="Arial"/>
              </w:rPr>
              <w:t>Hasta 500 m3</w:t>
            </w:r>
          </w:p>
        </w:tc>
        <w:tc>
          <w:tcPr>
            <w:tcW w:w="1667" w:type="pct"/>
            <w:vAlign w:val="center"/>
          </w:tcPr>
          <w:p w14:paraId="5BAB68FF" w14:textId="77777777" w:rsidR="008D3BAC" w:rsidRDefault="008D3BAC" w:rsidP="008D3BAC">
            <w:pPr>
              <w:spacing w:before="100" w:beforeAutospacing="1" w:after="100" w:afterAutospacing="1"/>
              <w:jc w:val="center"/>
              <w:rPr>
                <w:rFonts w:ascii="Arial" w:hAnsi="Arial" w:cs="Arial"/>
                <w:b/>
                <w:sz w:val="24"/>
                <w:szCs w:val="24"/>
              </w:rPr>
            </w:pPr>
            <w:r w:rsidRPr="0092156F">
              <w:rPr>
                <w:rFonts w:ascii="Arial" w:hAnsi="Arial" w:cs="Arial"/>
              </w:rPr>
              <w:t>$2.02 por m3</w:t>
            </w:r>
          </w:p>
        </w:tc>
      </w:tr>
      <w:tr w:rsidR="008D3BAC" w14:paraId="6855A7E2" w14:textId="77777777" w:rsidTr="008D3BAC">
        <w:trPr>
          <w:trHeight w:val="397"/>
        </w:trPr>
        <w:tc>
          <w:tcPr>
            <w:tcW w:w="1666" w:type="pct"/>
            <w:vAlign w:val="center"/>
          </w:tcPr>
          <w:p w14:paraId="32AFC0B8" w14:textId="77777777" w:rsidR="008D3BAC" w:rsidRPr="0092156F" w:rsidRDefault="008D3BAC" w:rsidP="008D3BAC">
            <w:pPr>
              <w:spacing w:before="100" w:beforeAutospacing="1" w:after="100" w:afterAutospacing="1"/>
              <w:jc w:val="center"/>
              <w:rPr>
                <w:rFonts w:ascii="Arial" w:hAnsi="Arial" w:cs="Arial"/>
              </w:rPr>
            </w:pPr>
            <w:r w:rsidRPr="0092156F">
              <w:rPr>
                <w:rFonts w:ascii="Arial" w:hAnsi="Arial" w:cs="Arial"/>
              </w:rPr>
              <w:t>De 500.01 m3</w:t>
            </w:r>
          </w:p>
        </w:tc>
        <w:tc>
          <w:tcPr>
            <w:tcW w:w="1667" w:type="pct"/>
            <w:vAlign w:val="center"/>
          </w:tcPr>
          <w:p w14:paraId="1B812F02" w14:textId="77777777" w:rsidR="008D3BAC" w:rsidRDefault="008D3BAC" w:rsidP="008D3BAC">
            <w:pPr>
              <w:spacing w:before="100" w:beforeAutospacing="1" w:after="100" w:afterAutospacing="1"/>
              <w:jc w:val="center"/>
              <w:rPr>
                <w:rFonts w:ascii="Arial" w:hAnsi="Arial" w:cs="Arial"/>
                <w:b/>
                <w:sz w:val="24"/>
                <w:szCs w:val="24"/>
              </w:rPr>
            </w:pPr>
            <w:r w:rsidRPr="0092156F">
              <w:rPr>
                <w:rFonts w:ascii="Arial" w:hAnsi="Arial" w:cs="Arial"/>
              </w:rPr>
              <w:t>Hasta 600 m3</w:t>
            </w:r>
          </w:p>
        </w:tc>
        <w:tc>
          <w:tcPr>
            <w:tcW w:w="1667" w:type="pct"/>
            <w:vAlign w:val="center"/>
          </w:tcPr>
          <w:p w14:paraId="45F5233D" w14:textId="77777777" w:rsidR="008D3BAC" w:rsidRDefault="008D3BAC" w:rsidP="008D3BAC">
            <w:pPr>
              <w:spacing w:before="100" w:beforeAutospacing="1" w:after="100" w:afterAutospacing="1"/>
              <w:jc w:val="center"/>
              <w:rPr>
                <w:rFonts w:ascii="Arial" w:hAnsi="Arial" w:cs="Arial"/>
                <w:b/>
                <w:sz w:val="24"/>
                <w:szCs w:val="24"/>
              </w:rPr>
            </w:pPr>
            <w:r w:rsidRPr="0092156F">
              <w:rPr>
                <w:rFonts w:ascii="Arial" w:hAnsi="Arial" w:cs="Arial"/>
              </w:rPr>
              <w:t>$2.13 por m3</w:t>
            </w:r>
          </w:p>
        </w:tc>
      </w:tr>
      <w:tr w:rsidR="008D3BAC" w14:paraId="622CDA1F" w14:textId="77777777" w:rsidTr="008D3BAC">
        <w:trPr>
          <w:trHeight w:val="397"/>
        </w:trPr>
        <w:tc>
          <w:tcPr>
            <w:tcW w:w="1666" w:type="pct"/>
            <w:vAlign w:val="center"/>
          </w:tcPr>
          <w:p w14:paraId="3916894E" w14:textId="77777777" w:rsidR="008D3BAC" w:rsidRPr="0092156F" w:rsidRDefault="008D3BAC" w:rsidP="008D3BAC">
            <w:pPr>
              <w:spacing w:before="100" w:beforeAutospacing="1" w:after="100" w:afterAutospacing="1"/>
              <w:jc w:val="center"/>
              <w:rPr>
                <w:rFonts w:ascii="Arial" w:hAnsi="Arial" w:cs="Arial"/>
              </w:rPr>
            </w:pPr>
            <w:r w:rsidRPr="0092156F">
              <w:rPr>
                <w:rFonts w:ascii="Arial" w:hAnsi="Arial" w:cs="Arial"/>
              </w:rPr>
              <w:t>De 600.01 m3</w:t>
            </w:r>
          </w:p>
        </w:tc>
        <w:tc>
          <w:tcPr>
            <w:tcW w:w="1667" w:type="pct"/>
            <w:vAlign w:val="center"/>
          </w:tcPr>
          <w:p w14:paraId="309E4702" w14:textId="77777777" w:rsidR="008D3BAC" w:rsidRDefault="008D3BAC" w:rsidP="008D3BAC">
            <w:pPr>
              <w:spacing w:before="100" w:beforeAutospacing="1" w:after="100" w:afterAutospacing="1"/>
              <w:jc w:val="center"/>
              <w:rPr>
                <w:rFonts w:ascii="Arial" w:hAnsi="Arial" w:cs="Arial"/>
                <w:b/>
                <w:sz w:val="24"/>
                <w:szCs w:val="24"/>
              </w:rPr>
            </w:pPr>
            <w:r w:rsidRPr="0092156F">
              <w:rPr>
                <w:rFonts w:ascii="Arial" w:hAnsi="Arial" w:cs="Arial"/>
              </w:rPr>
              <w:t>Hasta 700 m3</w:t>
            </w:r>
          </w:p>
        </w:tc>
        <w:tc>
          <w:tcPr>
            <w:tcW w:w="1667" w:type="pct"/>
            <w:vAlign w:val="center"/>
          </w:tcPr>
          <w:p w14:paraId="4316F11E" w14:textId="77777777" w:rsidR="008D3BAC" w:rsidRDefault="008D3BAC" w:rsidP="008D3BAC">
            <w:pPr>
              <w:spacing w:before="100" w:beforeAutospacing="1" w:after="100" w:afterAutospacing="1"/>
              <w:jc w:val="center"/>
              <w:rPr>
                <w:rFonts w:ascii="Arial" w:hAnsi="Arial" w:cs="Arial"/>
                <w:b/>
                <w:sz w:val="24"/>
                <w:szCs w:val="24"/>
              </w:rPr>
            </w:pPr>
            <w:r w:rsidRPr="0092156F">
              <w:rPr>
                <w:rFonts w:ascii="Arial" w:hAnsi="Arial" w:cs="Arial"/>
              </w:rPr>
              <w:t>$2.23 por m3</w:t>
            </w:r>
          </w:p>
        </w:tc>
      </w:tr>
      <w:tr w:rsidR="008D3BAC" w14:paraId="222E428C" w14:textId="77777777" w:rsidTr="008D3BAC">
        <w:trPr>
          <w:trHeight w:val="397"/>
        </w:trPr>
        <w:tc>
          <w:tcPr>
            <w:tcW w:w="1666" w:type="pct"/>
            <w:vAlign w:val="center"/>
          </w:tcPr>
          <w:p w14:paraId="6DB8C960" w14:textId="77777777" w:rsidR="008D3BAC" w:rsidRPr="0092156F" w:rsidRDefault="008D3BAC" w:rsidP="008D3BAC">
            <w:pPr>
              <w:spacing w:before="100" w:beforeAutospacing="1" w:after="100" w:afterAutospacing="1"/>
              <w:jc w:val="center"/>
              <w:rPr>
                <w:rFonts w:ascii="Arial" w:hAnsi="Arial" w:cs="Arial"/>
              </w:rPr>
            </w:pPr>
            <w:r w:rsidRPr="0092156F">
              <w:rPr>
                <w:rFonts w:ascii="Arial" w:hAnsi="Arial" w:cs="Arial"/>
              </w:rPr>
              <w:t>De 700.01 m3</w:t>
            </w:r>
          </w:p>
        </w:tc>
        <w:tc>
          <w:tcPr>
            <w:tcW w:w="1667" w:type="pct"/>
            <w:vAlign w:val="center"/>
          </w:tcPr>
          <w:p w14:paraId="65125A37" w14:textId="77777777" w:rsidR="008D3BAC" w:rsidRDefault="008D3BAC" w:rsidP="008D3BAC">
            <w:pPr>
              <w:spacing w:before="100" w:beforeAutospacing="1" w:after="100" w:afterAutospacing="1"/>
              <w:jc w:val="center"/>
              <w:rPr>
                <w:rFonts w:ascii="Arial" w:hAnsi="Arial" w:cs="Arial"/>
                <w:b/>
                <w:sz w:val="24"/>
                <w:szCs w:val="24"/>
              </w:rPr>
            </w:pPr>
            <w:r w:rsidRPr="0092156F">
              <w:rPr>
                <w:rFonts w:ascii="Arial" w:hAnsi="Arial" w:cs="Arial"/>
              </w:rPr>
              <w:t>Hasta 800 m3</w:t>
            </w:r>
          </w:p>
        </w:tc>
        <w:tc>
          <w:tcPr>
            <w:tcW w:w="1667" w:type="pct"/>
            <w:vAlign w:val="center"/>
          </w:tcPr>
          <w:p w14:paraId="0C1BD104" w14:textId="77777777" w:rsidR="008D3BAC" w:rsidRDefault="008D3BAC" w:rsidP="008D3BAC">
            <w:pPr>
              <w:spacing w:before="100" w:beforeAutospacing="1" w:after="100" w:afterAutospacing="1"/>
              <w:jc w:val="center"/>
              <w:rPr>
                <w:rFonts w:ascii="Arial" w:hAnsi="Arial" w:cs="Arial"/>
                <w:b/>
                <w:sz w:val="24"/>
                <w:szCs w:val="24"/>
              </w:rPr>
            </w:pPr>
            <w:r w:rsidRPr="0092156F">
              <w:rPr>
                <w:rFonts w:ascii="Arial" w:hAnsi="Arial" w:cs="Arial"/>
              </w:rPr>
              <w:t>$2.32 por m3</w:t>
            </w:r>
          </w:p>
        </w:tc>
      </w:tr>
      <w:tr w:rsidR="008D3BAC" w14:paraId="20611B70" w14:textId="77777777" w:rsidTr="008D3BAC">
        <w:trPr>
          <w:trHeight w:val="397"/>
        </w:trPr>
        <w:tc>
          <w:tcPr>
            <w:tcW w:w="1666" w:type="pct"/>
            <w:vAlign w:val="center"/>
          </w:tcPr>
          <w:p w14:paraId="63BBC242" w14:textId="77777777" w:rsidR="008D3BAC" w:rsidRPr="0092156F" w:rsidRDefault="008D3BAC" w:rsidP="008D3BAC">
            <w:pPr>
              <w:spacing w:before="100" w:beforeAutospacing="1" w:after="100" w:afterAutospacing="1"/>
              <w:jc w:val="center"/>
              <w:rPr>
                <w:rFonts w:ascii="Arial" w:hAnsi="Arial" w:cs="Arial"/>
              </w:rPr>
            </w:pPr>
            <w:r w:rsidRPr="0092156F">
              <w:rPr>
                <w:rFonts w:ascii="Arial" w:hAnsi="Arial" w:cs="Arial"/>
              </w:rPr>
              <w:t>De 800.01 m3</w:t>
            </w:r>
          </w:p>
        </w:tc>
        <w:tc>
          <w:tcPr>
            <w:tcW w:w="1667" w:type="pct"/>
            <w:vAlign w:val="center"/>
          </w:tcPr>
          <w:p w14:paraId="3518502B" w14:textId="77777777" w:rsidR="008D3BAC" w:rsidRDefault="008D3BAC" w:rsidP="008D3BAC">
            <w:pPr>
              <w:spacing w:before="100" w:beforeAutospacing="1" w:after="100" w:afterAutospacing="1"/>
              <w:jc w:val="center"/>
              <w:rPr>
                <w:rFonts w:ascii="Arial" w:hAnsi="Arial" w:cs="Arial"/>
                <w:b/>
                <w:sz w:val="24"/>
                <w:szCs w:val="24"/>
              </w:rPr>
            </w:pPr>
            <w:r w:rsidRPr="0092156F">
              <w:rPr>
                <w:rFonts w:ascii="Arial" w:hAnsi="Arial" w:cs="Arial"/>
              </w:rPr>
              <w:t>En adelante</w:t>
            </w:r>
          </w:p>
        </w:tc>
        <w:tc>
          <w:tcPr>
            <w:tcW w:w="1667" w:type="pct"/>
            <w:vAlign w:val="center"/>
          </w:tcPr>
          <w:p w14:paraId="00C85492" w14:textId="77777777" w:rsidR="008D3BAC" w:rsidRDefault="008D3BAC" w:rsidP="008D3BAC">
            <w:pPr>
              <w:spacing w:before="100" w:beforeAutospacing="1" w:after="100" w:afterAutospacing="1"/>
              <w:jc w:val="center"/>
              <w:rPr>
                <w:rFonts w:ascii="Arial" w:hAnsi="Arial" w:cs="Arial"/>
                <w:b/>
                <w:sz w:val="24"/>
                <w:szCs w:val="24"/>
              </w:rPr>
            </w:pPr>
            <w:r w:rsidRPr="0092156F">
              <w:rPr>
                <w:rFonts w:ascii="Arial" w:hAnsi="Arial" w:cs="Arial"/>
              </w:rPr>
              <w:t>$2.39 por m3</w:t>
            </w:r>
          </w:p>
        </w:tc>
      </w:tr>
    </w:tbl>
    <w:p w14:paraId="48666C95" w14:textId="77777777" w:rsidR="008D3BAC" w:rsidRPr="009D2121" w:rsidRDefault="008D3BAC" w:rsidP="008D3BAC">
      <w:pPr>
        <w:spacing w:before="100" w:beforeAutospacing="1" w:after="100" w:afterAutospacing="1"/>
        <w:ind w:firstLine="709"/>
        <w:jc w:val="both"/>
        <w:rPr>
          <w:rFonts w:ascii="Arial" w:hAnsi="Arial" w:cs="Arial"/>
          <w:sz w:val="20"/>
          <w:szCs w:val="20"/>
        </w:rPr>
      </w:pPr>
      <w:r w:rsidRPr="009D2121">
        <w:rPr>
          <w:rFonts w:ascii="Arial" w:hAnsi="Arial" w:cs="Arial"/>
          <w:sz w:val="20"/>
          <w:szCs w:val="20"/>
        </w:rPr>
        <w:t xml:space="preserve">II.- Para los predios que no cuenten con medidor en su toma de agua: </w:t>
      </w:r>
    </w:p>
    <w:tbl>
      <w:tblPr>
        <w:tblW w:w="5000" w:type="pct"/>
        <w:tblCellMar>
          <w:left w:w="0" w:type="dxa"/>
          <w:right w:w="0" w:type="dxa"/>
        </w:tblCellMar>
        <w:tblLook w:val="04A0" w:firstRow="1" w:lastRow="0" w:firstColumn="1" w:lastColumn="0" w:noHBand="0" w:noVBand="1"/>
      </w:tblPr>
      <w:tblGrid>
        <w:gridCol w:w="6199"/>
        <w:gridCol w:w="2639"/>
      </w:tblGrid>
      <w:tr w:rsidR="008D3BAC" w:rsidRPr="0092156F" w14:paraId="74AE4C22" w14:textId="77777777" w:rsidTr="008D3BAC">
        <w:trPr>
          <w:trHeight w:val="397"/>
        </w:trPr>
        <w:tc>
          <w:tcPr>
            <w:tcW w:w="3507" w:type="pct"/>
            <w:vAlign w:val="center"/>
            <w:hideMark/>
          </w:tcPr>
          <w:p w14:paraId="1C606DC1" w14:textId="77777777" w:rsidR="008D3BAC" w:rsidRPr="00037899" w:rsidRDefault="008D3BAC" w:rsidP="008D3BAC">
            <w:pPr>
              <w:pStyle w:val="Prrafodelista"/>
              <w:spacing w:before="120" w:after="120"/>
              <w:ind w:left="1081"/>
              <w:rPr>
                <w:rFonts w:ascii="Arial" w:eastAsia="Arial" w:hAnsi="Arial" w:cs="Arial"/>
                <w:sz w:val="20"/>
                <w:szCs w:val="20"/>
                <w:lang w:eastAsia="en-US"/>
              </w:rPr>
            </w:pPr>
            <w:r>
              <w:rPr>
                <w:rFonts w:ascii="Arial" w:eastAsia="Arial" w:hAnsi="Arial" w:cs="Arial"/>
                <w:sz w:val="20"/>
                <w:szCs w:val="20"/>
                <w:lang w:eastAsia="en-US"/>
              </w:rPr>
              <w:t>a) Cuota única:</w:t>
            </w:r>
          </w:p>
        </w:tc>
        <w:tc>
          <w:tcPr>
            <w:tcW w:w="1493" w:type="pct"/>
            <w:vAlign w:val="center"/>
            <w:hideMark/>
          </w:tcPr>
          <w:p w14:paraId="3A5F4A33" w14:textId="77777777" w:rsidR="008D3BAC" w:rsidRPr="0092156F" w:rsidRDefault="008D3BAC" w:rsidP="008D3BAC">
            <w:pPr>
              <w:spacing w:before="120" w:after="120" w:line="240" w:lineRule="auto"/>
              <w:jc w:val="center"/>
              <w:rPr>
                <w:rFonts w:ascii="Arial" w:eastAsia="Arial" w:hAnsi="Arial" w:cs="Arial"/>
                <w:sz w:val="20"/>
                <w:szCs w:val="20"/>
                <w:lang w:eastAsia="en-US"/>
              </w:rPr>
            </w:pPr>
            <w:r w:rsidRPr="0092156F">
              <w:rPr>
                <w:rFonts w:ascii="Arial" w:eastAsia="Arial" w:hAnsi="Arial" w:cs="Arial"/>
                <w:sz w:val="20"/>
                <w:szCs w:val="20"/>
                <w:lang w:eastAsia="en-US"/>
              </w:rPr>
              <w:t xml:space="preserve">$ </w:t>
            </w:r>
            <w:r>
              <w:rPr>
                <w:rFonts w:ascii="Arial" w:eastAsia="Arial" w:hAnsi="Arial" w:cs="Arial"/>
                <w:sz w:val="20"/>
                <w:szCs w:val="20"/>
                <w:lang w:eastAsia="en-US"/>
              </w:rPr>
              <w:t>25.00</w:t>
            </w:r>
          </w:p>
        </w:tc>
      </w:tr>
    </w:tbl>
    <w:p w14:paraId="5DABAABD" w14:textId="77777777" w:rsidR="008D3BAC" w:rsidRPr="009D2121" w:rsidRDefault="008D3BAC" w:rsidP="008D3BAC">
      <w:pPr>
        <w:spacing w:before="100" w:beforeAutospacing="1" w:after="100" w:afterAutospacing="1" w:line="240" w:lineRule="auto"/>
        <w:jc w:val="both"/>
        <w:rPr>
          <w:rFonts w:ascii="Arial" w:hAnsi="Arial" w:cs="Arial"/>
          <w:b/>
          <w:sz w:val="20"/>
          <w:szCs w:val="20"/>
        </w:rPr>
      </w:pPr>
      <w:r>
        <w:rPr>
          <w:rFonts w:ascii="Arial" w:hAnsi="Arial" w:cs="Arial"/>
          <w:b/>
          <w:sz w:val="20"/>
          <w:szCs w:val="20"/>
        </w:rPr>
        <w:t>Artículo 39</w:t>
      </w:r>
      <w:r w:rsidRPr="009D2121">
        <w:rPr>
          <w:rFonts w:ascii="Arial" w:hAnsi="Arial" w:cs="Arial"/>
          <w:b/>
          <w:sz w:val="20"/>
          <w:szCs w:val="20"/>
        </w:rPr>
        <w:t>. Tarifa por conexión</w:t>
      </w:r>
    </w:p>
    <w:p w14:paraId="1DC1EE34" w14:textId="77777777" w:rsidR="008D3BAC" w:rsidRPr="009D2121" w:rsidRDefault="008D3BAC" w:rsidP="008D3BAC">
      <w:pPr>
        <w:spacing w:before="100" w:beforeAutospacing="1" w:after="100" w:afterAutospacing="1" w:line="240" w:lineRule="auto"/>
        <w:jc w:val="both"/>
        <w:rPr>
          <w:rFonts w:ascii="Arial" w:hAnsi="Arial" w:cs="Arial"/>
          <w:b/>
          <w:sz w:val="20"/>
          <w:szCs w:val="20"/>
        </w:rPr>
      </w:pPr>
      <w:r w:rsidRPr="009D2121">
        <w:rPr>
          <w:rFonts w:ascii="Arial" w:hAnsi="Arial" w:cs="Arial"/>
          <w:sz w:val="20"/>
          <w:szCs w:val="20"/>
        </w:rPr>
        <w:t>Por el servicio de conexión de un predio a la red de agua potable, se pagarán derechos conforme a las siguientes tarifas:</w:t>
      </w:r>
    </w:p>
    <w:tbl>
      <w:tblPr>
        <w:tblW w:w="0" w:type="auto"/>
        <w:tblInd w:w="130" w:type="dxa"/>
        <w:tblCellMar>
          <w:left w:w="0" w:type="dxa"/>
          <w:right w:w="0" w:type="dxa"/>
        </w:tblCellMar>
        <w:tblLook w:val="04A0" w:firstRow="1" w:lastRow="0" w:firstColumn="1" w:lastColumn="0" w:noHBand="0" w:noVBand="1"/>
      </w:tblPr>
      <w:tblGrid>
        <w:gridCol w:w="6107"/>
        <w:gridCol w:w="2601"/>
      </w:tblGrid>
      <w:tr w:rsidR="008D3BAC" w:rsidRPr="0092156F" w14:paraId="7399A349" w14:textId="77777777" w:rsidTr="008D3BAC">
        <w:trPr>
          <w:trHeight w:val="397"/>
        </w:trPr>
        <w:tc>
          <w:tcPr>
            <w:tcW w:w="6107" w:type="dxa"/>
            <w:vAlign w:val="center"/>
            <w:hideMark/>
          </w:tcPr>
          <w:p w14:paraId="33DBF6B1" w14:textId="77777777" w:rsidR="008D3BAC" w:rsidRPr="0092156F" w:rsidRDefault="008D3BAC" w:rsidP="008D3BAC">
            <w:pPr>
              <w:spacing w:before="120" w:after="120" w:line="240" w:lineRule="auto"/>
              <w:ind w:firstLine="721"/>
              <w:rPr>
                <w:rFonts w:ascii="Arial" w:eastAsia="Arial" w:hAnsi="Arial" w:cs="Arial"/>
                <w:sz w:val="20"/>
                <w:szCs w:val="20"/>
                <w:lang w:eastAsia="en-US"/>
              </w:rPr>
            </w:pPr>
            <w:r w:rsidRPr="0092156F">
              <w:rPr>
                <w:rFonts w:ascii="Arial" w:eastAsia="Arial" w:hAnsi="Arial" w:cs="Arial"/>
                <w:b/>
                <w:sz w:val="20"/>
                <w:szCs w:val="20"/>
                <w:lang w:eastAsia="en-US"/>
              </w:rPr>
              <w:t xml:space="preserve">I.- </w:t>
            </w:r>
            <w:r w:rsidRPr="0092156F">
              <w:rPr>
                <w:rFonts w:ascii="Arial" w:eastAsia="Arial" w:hAnsi="Arial" w:cs="Arial"/>
                <w:sz w:val="20"/>
                <w:szCs w:val="20"/>
                <w:lang w:eastAsia="en-US"/>
              </w:rPr>
              <w:t>Por toma de agua domiciliaria</w:t>
            </w:r>
            <w:r>
              <w:rPr>
                <w:rFonts w:ascii="Arial" w:eastAsia="Arial" w:hAnsi="Arial" w:cs="Arial"/>
                <w:sz w:val="20"/>
                <w:szCs w:val="20"/>
                <w:lang w:eastAsia="en-US"/>
              </w:rPr>
              <w:t>:</w:t>
            </w:r>
          </w:p>
        </w:tc>
        <w:tc>
          <w:tcPr>
            <w:tcW w:w="2601" w:type="dxa"/>
            <w:vAlign w:val="center"/>
            <w:hideMark/>
          </w:tcPr>
          <w:p w14:paraId="1893A7D0" w14:textId="77777777" w:rsidR="008D3BAC" w:rsidRPr="0092156F" w:rsidRDefault="008D3BAC" w:rsidP="008D3BAC">
            <w:pPr>
              <w:spacing w:before="120" w:after="120" w:line="240" w:lineRule="auto"/>
              <w:jc w:val="center"/>
              <w:rPr>
                <w:rFonts w:ascii="Arial" w:eastAsia="Arial" w:hAnsi="Arial" w:cs="Arial"/>
                <w:sz w:val="20"/>
                <w:szCs w:val="20"/>
                <w:lang w:eastAsia="en-US"/>
              </w:rPr>
            </w:pPr>
            <w:r w:rsidRPr="0092156F">
              <w:rPr>
                <w:rFonts w:ascii="Arial" w:eastAsia="Arial" w:hAnsi="Arial" w:cs="Arial"/>
                <w:sz w:val="20"/>
                <w:szCs w:val="20"/>
                <w:lang w:eastAsia="en-US"/>
              </w:rPr>
              <w:t>$ 728.00</w:t>
            </w:r>
          </w:p>
        </w:tc>
      </w:tr>
      <w:tr w:rsidR="008D3BAC" w:rsidRPr="0092156F" w14:paraId="21BB3200" w14:textId="77777777" w:rsidTr="008D3BAC">
        <w:trPr>
          <w:trHeight w:val="397"/>
        </w:trPr>
        <w:tc>
          <w:tcPr>
            <w:tcW w:w="6107" w:type="dxa"/>
            <w:vAlign w:val="center"/>
            <w:hideMark/>
          </w:tcPr>
          <w:p w14:paraId="681A27B8" w14:textId="77777777" w:rsidR="008D3BAC" w:rsidRPr="0092156F" w:rsidRDefault="008D3BAC" w:rsidP="008D3BAC">
            <w:pPr>
              <w:spacing w:before="120" w:after="120" w:line="240" w:lineRule="auto"/>
              <w:ind w:firstLine="721"/>
              <w:rPr>
                <w:rFonts w:ascii="Arial" w:eastAsia="Arial" w:hAnsi="Arial" w:cs="Arial"/>
                <w:sz w:val="20"/>
                <w:szCs w:val="20"/>
                <w:lang w:eastAsia="en-US"/>
              </w:rPr>
            </w:pPr>
            <w:r w:rsidRPr="0092156F">
              <w:rPr>
                <w:rFonts w:ascii="Arial" w:eastAsia="Arial" w:hAnsi="Arial" w:cs="Arial"/>
                <w:b/>
                <w:sz w:val="20"/>
                <w:szCs w:val="20"/>
                <w:lang w:eastAsia="en-US"/>
              </w:rPr>
              <w:t xml:space="preserve">II.- </w:t>
            </w:r>
            <w:r w:rsidRPr="0092156F">
              <w:rPr>
                <w:rFonts w:ascii="Arial" w:eastAsia="Arial" w:hAnsi="Arial" w:cs="Arial"/>
                <w:sz w:val="20"/>
                <w:szCs w:val="20"/>
                <w:lang w:eastAsia="en-US"/>
              </w:rPr>
              <w:t>Por toma de agua comercial</w:t>
            </w:r>
            <w:r>
              <w:rPr>
                <w:rFonts w:ascii="Arial" w:eastAsia="Arial" w:hAnsi="Arial" w:cs="Arial"/>
                <w:sz w:val="20"/>
                <w:szCs w:val="20"/>
                <w:lang w:eastAsia="en-US"/>
              </w:rPr>
              <w:t xml:space="preserve"> o industrial:</w:t>
            </w:r>
          </w:p>
        </w:tc>
        <w:tc>
          <w:tcPr>
            <w:tcW w:w="2601" w:type="dxa"/>
            <w:vAlign w:val="center"/>
            <w:hideMark/>
          </w:tcPr>
          <w:p w14:paraId="4E72B5F4" w14:textId="77777777" w:rsidR="008D3BAC" w:rsidRPr="0092156F" w:rsidRDefault="008D3BAC" w:rsidP="008D3BAC">
            <w:pPr>
              <w:spacing w:before="120" w:after="120" w:line="240" w:lineRule="auto"/>
              <w:jc w:val="center"/>
              <w:rPr>
                <w:rFonts w:ascii="Arial" w:eastAsia="Arial" w:hAnsi="Arial" w:cs="Arial"/>
                <w:sz w:val="20"/>
                <w:szCs w:val="20"/>
                <w:lang w:eastAsia="en-US"/>
              </w:rPr>
            </w:pPr>
            <w:r w:rsidRPr="0092156F">
              <w:rPr>
                <w:rFonts w:ascii="Arial" w:eastAsia="Arial" w:hAnsi="Arial" w:cs="Arial"/>
                <w:sz w:val="20"/>
                <w:szCs w:val="20"/>
                <w:lang w:eastAsia="en-US"/>
              </w:rPr>
              <w:t>$ 936.00</w:t>
            </w:r>
          </w:p>
        </w:tc>
      </w:tr>
    </w:tbl>
    <w:p w14:paraId="2579F41B" w14:textId="77777777" w:rsidR="008D3BAC" w:rsidRPr="009D2121" w:rsidRDefault="008D3BAC" w:rsidP="008D3BAC">
      <w:pPr>
        <w:spacing w:before="100" w:beforeAutospacing="1" w:after="100" w:afterAutospacing="1" w:line="240" w:lineRule="auto"/>
        <w:jc w:val="center"/>
        <w:rPr>
          <w:rFonts w:ascii="Arial" w:hAnsi="Arial" w:cs="Arial"/>
          <w:b/>
          <w:sz w:val="20"/>
          <w:szCs w:val="20"/>
        </w:rPr>
      </w:pPr>
      <w:r>
        <w:rPr>
          <w:rFonts w:ascii="Arial" w:hAnsi="Arial" w:cs="Arial"/>
          <w:b/>
          <w:sz w:val="20"/>
          <w:szCs w:val="20"/>
        </w:rPr>
        <w:t>Capítulo IX</w:t>
      </w:r>
      <w:r w:rsidRPr="009D2121">
        <w:rPr>
          <w:rFonts w:ascii="Arial" w:hAnsi="Arial" w:cs="Arial"/>
          <w:b/>
          <w:sz w:val="20"/>
          <w:szCs w:val="20"/>
        </w:rPr>
        <w:t xml:space="preserve"> </w:t>
      </w:r>
      <w:r w:rsidRPr="009D2121">
        <w:rPr>
          <w:rFonts w:ascii="Arial" w:hAnsi="Arial" w:cs="Arial"/>
          <w:b/>
          <w:sz w:val="20"/>
          <w:szCs w:val="20"/>
        </w:rPr>
        <w:br/>
        <w:t>Derechos por servicios de certificaciones y constancias</w:t>
      </w:r>
    </w:p>
    <w:p w14:paraId="52967BEF" w14:textId="77777777" w:rsidR="008D3BAC" w:rsidRPr="009D2121" w:rsidRDefault="008D3BAC" w:rsidP="008D3BAC">
      <w:pPr>
        <w:spacing w:before="100" w:beforeAutospacing="1" w:after="100" w:afterAutospacing="1" w:line="240" w:lineRule="auto"/>
        <w:jc w:val="both"/>
        <w:rPr>
          <w:rFonts w:ascii="Arial" w:hAnsi="Arial" w:cs="Arial"/>
          <w:b/>
          <w:sz w:val="20"/>
          <w:szCs w:val="20"/>
        </w:rPr>
      </w:pPr>
      <w:r>
        <w:rPr>
          <w:rFonts w:ascii="Arial" w:hAnsi="Arial" w:cs="Arial"/>
          <w:b/>
          <w:sz w:val="20"/>
          <w:szCs w:val="20"/>
        </w:rPr>
        <w:t>Artículo 40</w:t>
      </w:r>
      <w:r w:rsidRPr="009D2121">
        <w:rPr>
          <w:rFonts w:ascii="Arial" w:hAnsi="Arial" w:cs="Arial"/>
          <w:b/>
          <w:sz w:val="20"/>
          <w:szCs w:val="20"/>
        </w:rPr>
        <w:t>. Tarifa</w:t>
      </w:r>
    </w:p>
    <w:p w14:paraId="721D6EA4" w14:textId="77777777" w:rsidR="008D3BAC" w:rsidRPr="009D2121" w:rsidRDefault="008D3BAC" w:rsidP="008D3BAC">
      <w:pPr>
        <w:spacing w:before="100" w:beforeAutospacing="1" w:after="100" w:afterAutospacing="1" w:line="240" w:lineRule="auto"/>
        <w:jc w:val="both"/>
        <w:rPr>
          <w:rFonts w:ascii="Arial" w:hAnsi="Arial" w:cs="Arial"/>
          <w:b/>
          <w:sz w:val="20"/>
          <w:szCs w:val="20"/>
        </w:rPr>
      </w:pPr>
      <w:r w:rsidRPr="009D2121">
        <w:rPr>
          <w:rFonts w:ascii="Arial" w:hAnsi="Arial" w:cs="Arial"/>
          <w:sz w:val="20"/>
          <w:szCs w:val="20"/>
        </w:rPr>
        <w:t>Por la expedición de certificados y constancias, se pagarán derechos conforme a las siguientes cuotas:</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25"/>
        <w:gridCol w:w="1603"/>
      </w:tblGrid>
      <w:tr w:rsidR="008D3BAC" w14:paraId="79684482" w14:textId="77777777" w:rsidTr="008D3BAC">
        <w:trPr>
          <w:trHeight w:val="397"/>
        </w:trPr>
        <w:tc>
          <w:tcPr>
            <w:tcW w:w="7225" w:type="dxa"/>
            <w:hideMark/>
          </w:tcPr>
          <w:p w14:paraId="6E2A7C37" w14:textId="77777777" w:rsidR="008D3BAC" w:rsidRPr="002F5DCD" w:rsidRDefault="008D3BAC" w:rsidP="008D3BAC">
            <w:pPr>
              <w:spacing w:before="120" w:after="120"/>
              <w:jc w:val="both"/>
              <w:rPr>
                <w:rFonts w:ascii="Arial" w:hAnsi="Arial" w:cs="Arial"/>
              </w:rPr>
            </w:pPr>
            <w:r w:rsidRPr="002F5DCD">
              <w:rPr>
                <w:rFonts w:ascii="Arial" w:hAnsi="Arial" w:cs="Arial"/>
              </w:rPr>
              <w:tab/>
              <w:t>I. Por cada certificado o constancia:</w:t>
            </w:r>
          </w:p>
        </w:tc>
        <w:tc>
          <w:tcPr>
            <w:tcW w:w="1603" w:type="dxa"/>
            <w:vAlign w:val="center"/>
            <w:hideMark/>
          </w:tcPr>
          <w:p w14:paraId="6EEC46E2" w14:textId="77777777" w:rsidR="008D3BAC" w:rsidRPr="002F5DCD" w:rsidRDefault="008D3BAC" w:rsidP="008D3BAC">
            <w:pPr>
              <w:spacing w:before="120" w:after="120"/>
              <w:jc w:val="center"/>
              <w:rPr>
                <w:rFonts w:ascii="Arial" w:hAnsi="Arial" w:cs="Arial"/>
              </w:rPr>
            </w:pPr>
            <w:r w:rsidRPr="002F5DCD">
              <w:rPr>
                <w:rFonts w:ascii="Arial" w:hAnsi="Arial" w:cs="Arial"/>
              </w:rPr>
              <w:t>1</w:t>
            </w:r>
            <w:r>
              <w:rPr>
                <w:rFonts w:ascii="Arial" w:hAnsi="Arial" w:cs="Arial"/>
              </w:rPr>
              <w:t>.0</w:t>
            </w:r>
            <w:r w:rsidRPr="002F5DCD">
              <w:rPr>
                <w:rFonts w:ascii="Arial" w:hAnsi="Arial" w:cs="Arial"/>
              </w:rPr>
              <w:t xml:space="preserve"> UMA</w:t>
            </w:r>
          </w:p>
        </w:tc>
      </w:tr>
      <w:tr w:rsidR="008D3BAC" w14:paraId="54665DCC" w14:textId="77777777" w:rsidTr="008D3BAC">
        <w:trPr>
          <w:trHeight w:val="397"/>
        </w:trPr>
        <w:tc>
          <w:tcPr>
            <w:tcW w:w="7225" w:type="dxa"/>
            <w:hideMark/>
          </w:tcPr>
          <w:p w14:paraId="30192B89" w14:textId="77777777" w:rsidR="008D3BAC" w:rsidRPr="002F5DCD" w:rsidRDefault="008D3BAC" w:rsidP="008D3BAC">
            <w:pPr>
              <w:spacing w:before="120" w:after="120"/>
              <w:jc w:val="both"/>
              <w:rPr>
                <w:rFonts w:ascii="Arial" w:hAnsi="Arial" w:cs="Arial"/>
              </w:rPr>
            </w:pPr>
            <w:r w:rsidRPr="002F5DCD">
              <w:rPr>
                <w:rFonts w:ascii="Arial" w:hAnsi="Arial" w:cs="Arial"/>
              </w:rPr>
              <w:tab/>
              <w:t>II. Por reposición de constancias:</w:t>
            </w:r>
          </w:p>
        </w:tc>
        <w:tc>
          <w:tcPr>
            <w:tcW w:w="1603" w:type="dxa"/>
            <w:vAlign w:val="center"/>
            <w:hideMark/>
          </w:tcPr>
          <w:p w14:paraId="50A7E76F" w14:textId="77777777" w:rsidR="008D3BAC" w:rsidRPr="002F5DCD" w:rsidRDefault="008D3BAC" w:rsidP="008D3BAC">
            <w:pPr>
              <w:spacing w:before="120" w:after="120"/>
              <w:jc w:val="center"/>
              <w:rPr>
                <w:rFonts w:ascii="Arial" w:hAnsi="Arial" w:cs="Arial"/>
              </w:rPr>
            </w:pPr>
            <w:r w:rsidRPr="002F5DCD">
              <w:rPr>
                <w:rFonts w:ascii="Arial" w:hAnsi="Arial" w:cs="Arial"/>
              </w:rPr>
              <w:t>0.50 UMA</w:t>
            </w:r>
          </w:p>
        </w:tc>
      </w:tr>
      <w:tr w:rsidR="008D3BAC" w14:paraId="6020E613" w14:textId="77777777" w:rsidTr="008D3BAC">
        <w:trPr>
          <w:trHeight w:val="397"/>
        </w:trPr>
        <w:tc>
          <w:tcPr>
            <w:tcW w:w="7225" w:type="dxa"/>
            <w:hideMark/>
          </w:tcPr>
          <w:p w14:paraId="76293818" w14:textId="77777777" w:rsidR="008D3BAC" w:rsidRPr="002F5DCD" w:rsidRDefault="008D3BAC" w:rsidP="008D3BAC">
            <w:pPr>
              <w:spacing w:before="120" w:after="120"/>
              <w:jc w:val="both"/>
              <w:rPr>
                <w:rFonts w:ascii="Arial" w:hAnsi="Arial" w:cs="Arial"/>
              </w:rPr>
            </w:pPr>
            <w:r w:rsidRPr="002F5DCD">
              <w:rPr>
                <w:rFonts w:ascii="Arial" w:hAnsi="Arial" w:cs="Arial"/>
              </w:rPr>
              <w:tab/>
              <w:t>III. Por cada copia simple, tamaño carta u oficio:</w:t>
            </w:r>
          </w:p>
        </w:tc>
        <w:tc>
          <w:tcPr>
            <w:tcW w:w="1603" w:type="dxa"/>
            <w:vAlign w:val="center"/>
            <w:hideMark/>
          </w:tcPr>
          <w:p w14:paraId="2659DA85" w14:textId="77777777" w:rsidR="008D3BAC" w:rsidRPr="002F5DCD" w:rsidRDefault="008D3BAC" w:rsidP="008D3BAC">
            <w:pPr>
              <w:spacing w:before="120" w:after="120"/>
              <w:jc w:val="center"/>
              <w:rPr>
                <w:rFonts w:ascii="Arial" w:hAnsi="Arial" w:cs="Arial"/>
              </w:rPr>
            </w:pPr>
            <w:r w:rsidRPr="002F5DCD">
              <w:rPr>
                <w:rFonts w:ascii="Arial" w:hAnsi="Arial" w:cs="Arial"/>
              </w:rPr>
              <w:t>0.01 UMA</w:t>
            </w:r>
          </w:p>
        </w:tc>
      </w:tr>
      <w:tr w:rsidR="008D3BAC" w14:paraId="1555680B" w14:textId="77777777" w:rsidTr="008D3BAC">
        <w:trPr>
          <w:trHeight w:val="397"/>
        </w:trPr>
        <w:tc>
          <w:tcPr>
            <w:tcW w:w="7225" w:type="dxa"/>
            <w:hideMark/>
          </w:tcPr>
          <w:p w14:paraId="692744DC" w14:textId="77777777" w:rsidR="008D3BAC" w:rsidRPr="002F5DCD" w:rsidRDefault="008D3BAC" w:rsidP="008D3BAC">
            <w:pPr>
              <w:spacing w:before="120" w:after="120"/>
              <w:jc w:val="both"/>
              <w:rPr>
                <w:rFonts w:ascii="Arial" w:hAnsi="Arial" w:cs="Arial"/>
              </w:rPr>
            </w:pPr>
            <w:r w:rsidRPr="002F5DCD">
              <w:rPr>
                <w:rFonts w:ascii="Arial" w:hAnsi="Arial" w:cs="Arial"/>
              </w:rPr>
              <w:tab/>
              <w:t>IV. Por la certificación de copias, por cada página:</w:t>
            </w:r>
          </w:p>
        </w:tc>
        <w:tc>
          <w:tcPr>
            <w:tcW w:w="1603" w:type="dxa"/>
            <w:vAlign w:val="center"/>
            <w:hideMark/>
          </w:tcPr>
          <w:p w14:paraId="2289A396" w14:textId="77777777" w:rsidR="008D3BAC" w:rsidRPr="002F5DCD" w:rsidRDefault="008D3BAC" w:rsidP="008D3BAC">
            <w:pPr>
              <w:spacing w:before="120" w:after="120"/>
              <w:jc w:val="center"/>
              <w:rPr>
                <w:rFonts w:ascii="Arial" w:hAnsi="Arial" w:cs="Arial"/>
              </w:rPr>
            </w:pPr>
            <w:r w:rsidRPr="002F5DCD">
              <w:rPr>
                <w:rFonts w:ascii="Arial" w:hAnsi="Arial" w:cs="Arial"/>
              </w:rPr>
              <w:t>0.06 UMA</w:t>
            </w:r>
          </w:p>
        </w:tc>
      </w:tr>
      <w:tr w:rsidR="008D3BAC" w14:paraId="575ACCC2" w14:textId="77777777" w:rsidTr="008D3BAC">
        <w:trPr>
          <w:trHeight w:val="397"/>
        </w:trPr>
        <w:tc>
          <w:tcPr>
            <w:tcW w:w="7225" w:type="dxa"/>
            <w:hideMark/>
          </w:tcPr>
          <w:p w14:paraId="08852A78" w14:textId="77777777" w:rsidR="008D3BAC" w:rsidRPr="002F5DCD" w:rsidRDefault="008D3BAC" w:rsidP="008D3BAC">
            <w:pPr>
              <w:spacing w:before="120" w:after="120"/>
              <w:jc w:val="both"/>
              <w:rPr>
                <w:rFonts w:ascii="Arial" w:hAnsi="Arial" w:cs="Arial"/>
              </w:rPr>
            </w:pPr>
            <w:r w:rsidRPr="002F5DCD">
              <w:rPr>
                <w:rFonts w:ascii="Arial" w:hAnsi="Arial" w:cs="Arial"/>
              </w:rPr>
              <w:tab/>
              <w:t>V. Por compulsa de documentos:</w:t>
            </w:r>
          </w:p>
        </w:tc>
        <w:tc>
          <w:tcPr>
            <w:tcW w:w="1603" w:type="dxa"/>
            <w:vAlign w:val="center"/>
            <w:hideMark/>
          </w:tcPr>
          <w:p w14:paraId="77BAE11B" w14:textId="77777777" w:rsidR="008D3BAC" w:rsidRPr="002F5DCD" w:rsidRDefault="008D3BAC" w:rsidP="008D3BAC">
            <w:pPr>
              <w:spacing w:before="120" w:after="120"/>
              <w:jc w:val="center"/>
              <w:rPr>
                <w:rFonts w:ascii="Arial" w:hAnsi="Arial" w:cs="Arial"/>
              </w:rPr>
            </w:pPr>
            <w:r w:rsidRPr="002F5DCD">
              <w:rPr>
                <w:rFonts w:ascii="Arial" w:hAnsi="Arial" w:cs="Arial"/>
              </w:rPr>
              <w:t>1.00 UMA</w:t>
            </w:r>
          </w:p>
        </w:tc>
      </w:tr>
      <w:tr w:rsidR="008D3BAC" w14:paraId="5CA494B0" w14:textId="77777777" w:rsidTr="008D3BAC">
        <w:trPr>
          <w:trHeight w:val="397"/>
        </w:trPr>
        <w:tc>
          <w:tcPr>
            <w:tcW w:w="7225" w:type="dxa"/>
            <w:hideMark/>
          </w:tcPr>
          <w:p w14:paraId="516E035F" w14:textId="77777777" w:rsidR="008D3BAC" w:rsidRPr="002F5DCD" w:rsidRDefault="008D3BAC" w:rsidP="008D3BAC">
            <w:pPr>
              <w:spacing w:before="120" w:after="120"/>
              <w:jc w:val="both"/>
              <w:rPr>
                <w:rFonts w:ascii="Arial" w:hAnsi="Arial" w:cs="Arial"/>
              </w:rPr>
            </w:pPr>
            <w:r w:rsidRPr="002F5DCD">
              <w:rPr>
                <w:rFonts w:ascii="Arial" w:hAnsi="Arial" w:cs="Arial"/>
              </w:rPr>
              <w:tab/>
              <w:t>VI. Por participar en licitaciones:</w:t>
            </w:r>
          </w:p>
        </w:tc>
        <w:tc>
          <w:tcPr>
            <w:tcW w:w="1603" w:type="dxa"/>
            <w:vAlign w:val="center"/>
            <w:hideMark/>
          </w:tcPr>
          <w:p w14:paraId="048425A3" w14:textId="77777777" w:rsidR="008D3BAC" w:rsidRPr="002F5DCD" w:rsidRDefault="008D3BAC" w:rsidP="008D3BAC">
            <w:pPr>
              <w:spacing w:before="120" w:after="120"/>
              <w:jc w:val="center"/>
              <w:rPr>
                <w:rFonts w:ascii="Arial" w:hAnsi="Arial" w:cs="Arial"/>
              </w:rPr>
            </w:pPr>
            <w:r w:rsidRPr="002F5DCD">
              <w:rPr>
                <w:rFonts w:ascii="Arial" w:hAnsi="Arial" w:cs="Arial"/>
              </w:rPr>
              <w:t>20</w:t>
            </w:r>
            <w:r>
              <w:rPr>
                <w:rFonts w:ascii="Arial" w:hAnsi="Arial" w:cs="Arial"/>
              </w:rPr>
              <w:t>.00</w:t>
            </w:r>
            <w:r w:rsidRPr="002F5DCD">
              <w:rPr>
                <w:rFonts w:ascii="Arial" w:hAnsi="Arial" w:cs="Arial"/>
              </w:rPr>
              <w:t xml:space="preserve"> UMA</w:t>
            </w:r>
          </w:p>
        </w:tc>
      </w:tr>
      <w:tr w:rsidR="008D3BAC" w14:paraId="1C05E42C" w14:textId="77777777" w:rsidTr="008D3BAC">
        <w:trPr>
          <w:trHeight w:val="397"/>
        </w:trPr>
        <w:tc>
          <w:tcPr>
            <w:tcW w:w="7225" w:type="dxa"/>
            <w:hideMark/>
          </w:tcPr>
          <w:p w14:paraId="30E8FFCD" w14:textId="77777777" w:rsidR="008D3BAC" w:rsidRPr="002F5DCD" w:rsidRDefault="008D3BAC" w:rsidP="008D3BAC">
            <w:pPr>
              <w:spacing w:before="120" w:after="120"/>
              <w:jc w:val="both"/>
              <w:rPr>
                <w:rFonts w:ascii="Arial" w:hAnsi="Arial" w:cs="Arial"/>
              </w:rPr>
            </w:pPr>
            <w:r w:rsidRPr="002F5DCD">
              <w:rPr>
                <w:rFonts w:ascii="Arial" w:hAnsi="Arial" w:cs="Arial"/>
              </w:rPr>
              <w:tab/>
              <w:t>VII. Por la expedición de duplicados de documentos oficiales:</w:t>
            </w:r>
          </w:p>
        </w:tc>
        <w:tc>
          <w:tcPr>
            <w:tcW w:w="1603" w:type="dxa"/>
            <w:vAlign w:val="center"/>
            <w:hideMark/>
          </w:tcPr>
          <w:p w14:paraId="75AA2978" w14:textId="77777777" w:rsidR="008D3BAC" w:rsidRPr="002F5DCD" w:rsidRDefault="008D3BAC" w:rsidP="008D3BAC">
            <w:pPr>
              <w:spacing w:before="120" w:after="120"/>
              <w:jc w:val="center"/>
              <w:rPr>
                <w:rFonts w:ascii="Arial" w:hAnsi="Arial" w:cs="Arial"/>
              </w:rPr>
            </w:pPr>
            <w:r w:rsidRPr="002F5DCD">
              <w:rPr>
                <w:rFonts w:ascii="Arial" w:hAnsi="Arial" w:cs="Arial"/>
              </w:rPr>
              <w:t>0.50 UMA</w:t>
            </w:r>
          </w:p>
        </w:tc>
      </w:tr>
      <w:tr w:rsidR="008D3BAC" w14:paraId="667818B5" w14:textId="77777777" w:rsidTr="008D3BAC">
        <w:trPr>
          <w:trHeight w:val="397"/>
        </w:trPr>
        <w:tc>
          <w:tcPr>
            <w:tcW w:w="7225" w:type="dxa"/>
            <w:hideMark/>
          </w:tcPr>
          <w:p w14:paraId="290F1DF7" w14:textId="77777777" w:rsidR="008D3BAC" w:rsidRPr="002F5DCD" w:rsidRDefault="008D3BAC" w:rsidP="008D3BAC">
            <w:pPr>
              <w:spacing w:before="120" w:after="120"/>
              <w:jc w:val="both"/>
              <w:rPr>
                <w:rFonts w:ascii="Arial" w:hAnsi="Arial" w:cs="Arial"/>
              </w:rPr>
            </w:pPr>
            <w:r w:rsidRPr="002F5DCD">
              <w:rPr>
                <w:rFonts w:ascii="Arial" w:hAnsi="Arial" w:cs="Arial"/>
              </w:rPr>
              <w:tab/>
              <w:t>VIII. Por la expedición de la constancia anual de inscripción en el padrón municipal de contratistas de obras públicas:</w:t>
            </w:r>
          </w:p>
        </w:tc>
        <w:tc>
          <w:tcPr>
            <w:tcW w:w="1603" w:type="dxa"/>
            <w:vAlign w:val="center"/>
            <w:hideMark/>
          </w:tcPr>
          <w:p w14:paraId="43FD4620" w14:textId="77777777" w:rsidR="008D3BAC" w:rsidRPr="002F5DCD" w:rsidRDefault="008D3BAC" w:rsidP="008D3BAC">
            <w:pPr>
              <w:spacing w:before="120" w:after="120"/>
              <w:jc w:val="center"/>
              <w:rPr>
                <w:rFonts w:ascii="Arial" w:hAnsi="Arial" w:cs="Arial"/>
              </w:rPr>
            </w:pPr>
            <w:r>
              <w:rPr>
                <w:rFonts w:ascii="Arial" w:hAnsi="Arial" w:cs="Arial"/>
              </w:rPr>
              <w:t>10.</w:t>
            </w:r>
            <w:r w:rsidRPr="002F5DCD">
              <w:rPr>
                <w:rFonts w:ascii="Arial" w:hAnsi="Arial" w:cs="Arial"/>
              </w:rPr>
              <w:t>0</w:t>
            </w:r>
            <w:r>
              <w:rPr>
                <w:rFonts w:ascii="Arial" w:hAnsi="Arial" w:cs="Arial"/>
              </w:rPr>
              <w:t>0</w:t>
            </w:r>
            <w:r w:rsidRPr="002F5DCD">
              <w:rPr>
                <w:rFonts w:ascii="Arial" w:hAnsi="Arial" w:cs="Arial"/>
              </w:rPr>
              <w:t xml:space="preserve"> UMA</w:t>
            </w:r>
          </w:p>
        </w:tc>
      </w:tr>
    </w:tbl>
    <w:p w14:paraId="2858C4DA" w14:textId="77777777" w:rsidR="008D3BAC" w:rsidRPr="009D2121" w:rsidRDefault="008D3BAC" w:rsidP="008D3BAC">
      <w:pPr>
        <w:spacing w:before="100" w:beforeAutospacing="1" w:after="100" w:afterAutospacing="1" w:line="240" w:lineRule="auto"/>
        <w:jc w:val="center"/>
        <w:rPr>
          <w:rFonts w:ascii="Arial" w:hAnsi="Arial" w:cs="Arial"/>
          <w:b/>
          <w:sz w:val="20"/>
          <w:szCs w:val="20"/>
        </w:rPr>
      </w:pPr>
      <w:r>
        <w:rPr>
          <w:rFonts w:ascii="Arial" w:hAnsi="Arial" w:cs="Arial"/>
          <w:b/>
          <w:sz w:val="20"/>
          <w:szCs w:val="20"/>
        </w:rPr>
        <w:t xml:space="preserve">Capítulo </w:t>
      </w:r>
      <w:r w:rsidRPr="009D2121">
        <w:rPr>
          <w:rFonts w:ascii="Arial" w:hAnsi="Arial" w:cs="Arial"/>
          <w:b/>
          <w:sz w:val="20"/>
          <w:szCs w:val="20"/>
        </w:rPr>
        <w:t>X</w:t>
      </w:r>
      <w:r w:rsidRPr="009D2121">
        <w:rPr>
          <w:rFonts w:ascii="Arial" w:hAnsi="Arial" w:cs="Arial"/>
          <w:b/>
          <w:sz w:val="20"/>
          <w:szCs w:val="20"/>
        </w:rPr>
        <w:br/>
        <w:t>Derechos por el uso y aprovechamiento de bienes de dominio público del patrimonio municipal</w:t>
      </w:r>
    </w:p>
    <w:p w14:paraId="7084A4A7" w14:textId="77777777" w:rsidR="008D3BAC" w:rsidRPr="009D2121" w:rsidRDefault="008D3BAC" w:rsidP="008D3BAC">
      <w:pPr>
        <w:spacing w:before="100" w:beforeAutospacing="1" w:after="100" w:afterAutospacing="1" w:line="240" w:lineRule="auto"/>
        <w:rPr>
          <w:rFonts w:ascii="Arial" w:hAnsi="Arial" w:cs="Arial"/>
          <w:b/>
          <w:sz w:val="20"/>
          <w:szCs w:val="20"/>
        </w:rPr>
      </w:pPr>
      <w:r>
        <w:rPr>
          <w:rFonts w:ascii="Arial" w:hAnsi="Arial" w:cs="Arial"/>
          <w:b/>
          <w:sz w:val="20"/>
          <w:szCs w:val="20"/>
        </w:rPr>
        <w:t>Artículo 41</w:t>
      </w:r>
      <w:r w:rsidRPr="009D2121">
        <w:rPr>
          <w:rFonts w:ascii="Arial" w:hAnsi="Arial" w:cs="Arial"/>
          <w:b/>
          <w:sz w:val="20"/>
          <w:szCs w:val="20"/>
        </w:rPr>
        <w:t>. Tarifa</w:t>
      </w:r>
    </w:p>
    <w:p w14:paraId="2BAD831F" w14:textId="77777777" w:rsidR="008D3BAC" w:rsidRPr="009D2121" w:rsidRDefault="008D3BAC" w:rsidP="008D3BAC">
      <w:pPr>
        <w:spacing w:before="100" w:beforeAutospacing="1" w:after="100" w:afterAutospacing="1" w:line="240" w:lineRule="auto"/>
        <w:jc w:val="both"/>
        <w:rPr>
          <w:rFonts w:ascii="Arial" w:hAnsi="Arial" w:cs="Arial"/>
          <w:b/>
          <w:sz w:val="20"/>
          <w:szCs w:val="20"/>
        </w:rPr>
      </w:pPr>
      <w:r w:rsidRPr="009D2121">
        <w:rPr>
          <w:rFonts w:ascii="Arial" w:hAnsi="Arial" w:cs="Arial"/>
          <w:sz w:val="20"/>
          <w:szCs w:val="20"/>
        </w:rPr>
        <w:t>Por el uso y aprovechamiento de los bienes de dominio público municipal se pagarán derechos conforme a las siguientes tarifas:</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25"/>
        <w:gridCol w:w="1603"/>
      </w:tblGrid>
      <w:tr w:rsidR="008D3BAC" w14:paraId="3269FD76" w14:textId="77777777" w:rsidTr="008D3BAC">
        <w:trPr>
          <w:trHeight w:val="397"/>
        </w:trPr>
        <w:tc>
          <w:tcPr>
            <w:tcW w:w="7225" w:type="dxa"/>
            <w:hideMark/>
          </w:tcPr>
          <w:p w14:paraId="3A8BF7D5" w14:textId="77777777" w:rsidR="008D3BAC" w:rsidRPr="007B049E" w:rsidRDefault="008D3BAC" w:rsidP="008D3BAC">
            <w:pPr>
              <w:spacing w:before="120" w:after="120"/>
              <w:jc w:val="both"/>
              <w:rPr>
                <w:rFonts w:ascii="Arial" w:hAnsi="Arial" w:cs="Arial"/>
              </w:rPr>
            </w:pPr>
            <w:r w:rsidRPr="007B049E">
              <w:rPr>
                <w:rFonts w:ascii="Arial" w:hAnsi="Arial" w:cs="Arial"/>
              </w:rPr>
              <w:tab/>
              <w:t>I. El uso o aprovechamiento de los locales o pisos de los mercados de dominio público municipal:</w:t>
            </w:r>
          </w:p>
        </w:tc>
        <w:tc>
          <w:tcPr>
            <w:tcW w:w="1603" w:type="dxa"/>
            <w:vAlign w:val="center"/>
            <w:hideMark/>
          </w:tcPr>
          <w:p w14:paraId="26AF695E" w14:textId="77777777" w:rsidR="008D3BAC" w:rsidRPr="007B049E" w:rsidRDefault="008D3BAC" w:rsidP="008D3BAC">
            <w:pPr>
              <w:spacing w:before="120" w:after="120"/>
              <w:rPr>
                <w:rFonts w:ascii="Arial" w:hAnsi="Arial" w:cs="Arial"/>
              </w:rPr>
            </w:pPr>
          </w:p>
        </w:tc>
      </w:tr>
      <w:tr w:rsidR="008D3BAC" w14:paraId="4F91ECDF" w14:textId="77777777" w:rsidTr="008D3BAC">
        <w:trPr>
          <w:trHeight w:val="397"/>
        </w:trPr>
        <w:tc>
          <w:tcPr>
            <w:tcW w:w="7225" w:type="dxa"/>
          </w:tcPr>
          <w:p w14:paraId="272D6831" w14:textId="77777777" w:rsidR="008D3BAC" w:rsidRPr="007B049E" w:rsidRDefault="008D3BAC" w:rsidP="008D3BAC">
            <w:pPr>
              <w:spacing w:before="120" w:after="120"/>
              <w:ind w:left="709" w:firstLine="709"/>
              <w:jc w:val="both"/>
              <w:rPr>
                <w:rFonts w:ascii="Arial" w:hAnsi="Arial" w:cs="Arial"/>
              </w:rPr>
            </w:pPr>
            <w:r w:rsidRPr="007B049E">
              <w:rPr>
                <w:rFonts w:ascii="Arial" w:hAnsi="Arial" w:cs="Arial"/>
              </w:rPr>
              <w:t>a) Locatarios fijos, por mes:</w:t>
            </w:r>
          </w:p>
        </w:tc>
        <w:tc>
          <w:tcPr>
            <w:tcW w:w="1603" w:type="dxa"/>
            <w:vAlign w:val="center"/>
          </w:tcPr>
          <w:p w14:paraId="1402EEDA" w14:textId="77777777" w:rsidR="008D3BAC" w:rsidRPr="007B049E" w:rsidRDefault="008D3BAC" w:rsidP="008D3BAC">
            <w:pPr>
              <w:spacing w:before="120" w:after="120"/>
              <w:jc w:val="center"/>
              <w:rPr>
                <w:rFonts w:ascii="Arial" w:hAnsi="Arial" w:cs="Arial"/>
              </w:rPr>
            </w:pPr>
            <w:r w:rsidRPr="007B049E">
              <w:rPr>
                <w:rFonts w:ascii="Arial" w:hAnsi="Arial" w:cs="Arial"/>
              </w:rPr>
              <w:t>2</w:t>
            </w:r>
            <w:r>
              <w:rPr>
                <w:rFonts w:ascii="Arial" w:hAnsi="Arial" w:cs="Arial"/>
              </w:rPr>
              <w:t>.00</w:t>
            </w:r>
            <w:r w:rsidRPr="007B049E">
              <w:rPr>
                <w:rFonts w:ascii="Arial" w:hAnsi="Arial" w:cs="Arial"/>
              </w:rPr>
              <w:t xml:space="preserve"> UMA </w:t>
            </w:r>
          </w:p>
        </w:tc>
      </w:tr>
      <w:tr w:rsidR="008D3BAC" w14:paraId="5539F474" w14:textId="77777777" w:rsidTr="008D3BAC">
        <w:trPr>
          <w:trHeight w:val="397"/>
        </w:trPr>
        <w:tc>
          <w:tcPr>
            <w:tcW w:w="7225" w:type="dxa"/>
          </w:tcPr>
          <w:p w14:paraId="2C391263" w14:textId="77777777" w:rsidR="008D3BAC" w:rsidRPr="007B049E" w:rsidRDefault="008D3BAC" w:rsidP="008D3BAC">
            <w:pPr>
              <w:spacing w:before="120" w:after="120"/>
              <w:ind w:left="709" w:firstLine="709"/>
              <w:jc w:val="both"/>
              <w:rPr>
                <w:rFonts w:ascii="Arial" w:hAnsi="Arial" w:cs="Arial"/>
              </w:rPr>
            </w:pPr>
            <w:r w:rsidRPr="007B049E">
              <w:rPr>
                <w:rFonts w:ascii="Arial" w:hAnsi="Arial" w:cs="Arial"/>
              </w:rPr>
              <w:t>b) Locatarios semifijos, por día:</w:t>
            </w:r>
          </w:p>
        </w:tc>
        <w:tc>
          <w:tcPr>
            <w:tcW w:w="1603" w:type="dxa"/>
            <w:vAlign w:val="center"/>
          </w:tcPr>
          <w:p w14:paraId="24831E9B" w14:textId="77777777" w:rsidR="008D3BAC" w:rsidRPr="007B049E" w:rsidRDefault="008D3BAC" w:rsidP="008D3BAC">
            <w:pPr>
              <w:spacing w:before="120" w:after="120"/>
              <w:jc w:val="center"/>
              <w:rPr>
                <w:rFonts w:ascii="Arial" w:hAnsi="Arial" w:cs="Arial"/>
              </w:rPr>
            </w:pPr>
            <w:r w:rsidRPr="007B049E">
              <w:rPr>
                <w:rFonts w:ascii="Arial" w:hAnsi="Arial" w:cs="Arial"/>
              </w:rPr>
              <w:t>0.1</w:t>
            </w:r>
            <w:r>
              <w:rPr>
                <w:rFonts w:ascii="Arial" w:hAnsi="Arial" w:cs="Arial"/>
              </w:rPr>
              <w:t>0</w:t>
            </w:r>
            <w:r w:rsidRPr="007B049E">
              <w:rPr>
                <w:rFonts w:ascii="Arial" w:hAnsi="Arial" w:cs="Arial"/>
              </w:rPr>
              <w:t xml:space="preserve"> UMA </w:t>
            </w:r>
          </w:p>
        </w:tc>
      </w:tr>
      <w:tr w:rsidR="008D3BAC" w14:paraId="4666FEEF" w14:textId="77777777" w:rsidTr="008D3BAC">
        <w:trPr>
          <w:trHeight w:val="397"/>
        </w:trPr>
        <w:tc>
          <w:tcPr>
            <w:tcW w:w="7225" w:type="dxa"/>
          </w:tcPr>
          <w:p w14:paraId="2B63DF4F" w14:textId="77777777" w:rsidR="008D3BAC" w:rsidRPr="007B049E" w:rsidRDefault="008D3BAC" w:rsidP="008D3BAC">
            <w:pPr>
              <w:spacing w:before="120" w:after="120"/>
              <w:ind w:left="709" w:firstLine="709"/>
              <w:jc w:val="both"/>
              <w:rPr>
                <w:rFonts w:ascii="Arial" w:hAnsi="Arial" w:cs="Arial"/>
              </w:rPr>
            </w:pPr>
            <w:r w:rsidRPr="007B049E">
              <w:rPr>
                <w:rFonts w:ascii="Arial" w:hAnsi="Arial" w:cs="Arial"/>
              </w:rPr>
              <w:t>c) Ambulantes, por día:</w:t>
            </w:r>
          </w:p>
        </w:tc>
        <w:tc>
          <w:tcPr>
            <w:tcW w:w="1603" w:type="dxa"/>
            <w:vAlign w:val="center"/>
          </w:tcPr>
          <w:p w14:paraId="317A9305" w14:textId="77777777" w:rsidR="008D3BAC" w:rsidRPr="007B049E" w:rsidRDefault="008D3BAC" w:rsidP="008D3BAC">
            <w:pPr>
              <w:spacing w:before="120" w:after="120"/>
              <w:jc w:val="center"/>
              <w:rPr>
                <w:rFonts w:ascii="Arial" w:hAnsi="Arial" w:cs="Arial"/>
              </w:rPr>
            </w:pPr>
            <w:r w:rsidRPr="007B049E">
              <w:rPr>
                <w:rFonts w:ascii="Arial" w:hAnsi="Arial" w:cs="Arial"/>
              </w:rPr>
              <w:t>0.2</w:t>
            </w:r>
            <w:r>
              <w:rPr>
                <w:rFonts w:ascii="Arial" w:hAnsi="Arial" w:cs="Arial"/>
              </w:rPr>
              <w:t>0</w:t>
            </w:r>
            <w:r w:rsidRPr="007B049E">
              <w:rPr>
                <w:rFonts w:ascii="Arial" w:hAnsi="Arial" w:cs="Arial"/>
              </w:rPr>
              <w:t xml:space="preserve"> UMA</w:t>
            </w:r>
          </w:p>
        </w:tc>
      </w:tr>
      <w:tr w:rsidR="008D3BAC" w14:paraId="4D504A5E" w14:textId="77777777" w:rsidTr="008D3BAC">
        <w:trPr>
          <w:trHeight w:val="397"/>
        </w:trPr>
        <w:tc>
          <w:tcPr>
            <w:tcW w:w="7225" w:type="dxa"/>
            <w:hideMark/>
          </w:tcPr>
          <w:p w14:paraId="784EE1AD" w14:textId="77777777" w:rsidR="008D3BAC" w:rsidRPr="007B049E" w:rsidRDefault="008D3BAC" w:rsidP="008D3BAC">
            <w:pPr>
              <w:spacing w:before="120" w:after="120"/>
              <w:jc w:val="both"/>
              <w:rPr>
                <w:rFonts w:ascii="Arial" w:hAnsi="Arial" w:cs="Arial"/>
              </w:rPr>
            </w:pPr>
            <w:r w:rsidRPr="007B049E">
              <w:rPr>
                <w:rFonts w:ascii="Arial" w:hAnsi="Arial" w:cs="Arial"/>
              </w:rPr>
              <w:tab/>
              <w:t xml:space="preserve">II. El uso de baños públicos: </w:t>
            </w:r>
          </w:p>
        </w:tc>
        <w:tc>
          <w:tcPr>
            <w:tcW w:w="1603" w:type="dxa"/>
            <w:vAlign w:val="center"/>
            <w:hideMark/>
          </w:tcPr>
          <w:p w14:paraId="0534954C" w14:textId="77777777" w:rsidR="008D3BAC" w:rsidRPr="007B049E" w:rsidRDefault="008D3BAC" w:rsidP="008D3BAC">
            <w:pPr>
              <w:spacing w:before="120" w:after="120"/>
              <w:jc w:val="center"/>
              <w:rPr>
                <w:rFonts w:ascii="Arial" w:hAnsi="Arial" w:cs="Arial"/>
              </w:rPr>
            </w:pPr>
          </w:p>
        </w:tc>
      </w:tr>
      <w:tr w:rsidR="008D3BAC" w14:paraId="6B6DF581" w14:textId="77777777" w:rsidTr="008D3BAC">
        <w:trPr>
          <w:trHeight w:val="397"/>
        </w:trPr>
        <w:tc>
          <w:tcPr>
            <w:tcW w:w="7225" w:type="dxa"/>
          </w:tcPr>
          <w:p w14:paraId="1C41D61C" w14:textId="77777777" w:rsidR="008D3BAC" w:rsidRPr="007B049E" w:rsidRDefault="008D3BAC" w:rsidP="008D3BAC">
            <w:pPr>
              <w:spacing w:before="120" w:after="120"/>
              <w:ind w:left="709" w:firstLine="709"/>
              <w:jc w:val="both"/>
              <w:rPr>
                <w:rFonts w:ascii="Arial" w:hAnsi="Arial" w:cs="Arial"/>
              </w:rPr>
            </w:pPr>
            <w:r w:rsidRPr="007B049E">
              <w:rPr>
                <w:rFonts w:ascii="Arial" w:hAnsi="Arial" w:cs="Arial"/>
              </w:rPr>
              <w:t>a) Locatarios:</w:t>
            </w:r>
          </w:p>
        </w:tc>
        <w:tc>
          <w:tcPr>
            <w:tcW w:w="1603" w:type="dxa"/>
            <w:vAlign w:val="center"/>
          </w:tcPr>
          <w:p w14:paraId="24BFC179" w14:textId="77777777" w:rsidR="008D3BAC" w:rsidRPr="007B049E" w:rsidRDefault="008D3BAC" w:rsidP="008D3BAC">
            <w:pPr>
              <w:spacing w:before="120" w:after="120"/>
              <w:jc w:val="center"/>
              <w:rPr>
                <w:rFonts w:ascii="Arial" w:hAnsi="Arial" w:cs="Arial"/>
              </w:rPr>
            </w:pPr>
            <w:r w:rsidRPr="007B049E">
              <w:rPr>
                <w:rFonts w:ascii="Arial" w:hAnsi="Arial" w:cs="Arial"/>
              </w:rPr>
              <w:t>0.03 UMA</w:t>
            </w:r>
          </w:p>
        </w:tc>
      </w:tr>
      <w:tr w:rsidR="008D3BAC" w14:paraId="61726807" w14:textId="77777777" w:rsidTr="008D3BAC">
        <w:trPr>
          <w:trHeight w:val="397"/>
        </w:trPr>
        <w:tc>
          <w:tcPr>
            <w:tcW w:w="7225" w:type="dxa"/>
          </w:tcPr>
          <w:p w14:paraId="747038B1" w14:textId="77777777" w:rsidR="008D3BAC" w:rsidRPr="007B049E" w:rsidRDefault="008D3BAC" w:rsidP="008D3BAC">
            <w:pPr>
              <w:spacing w:before="120" w:after="120"/>
              <w:ind w:left="709" w:firstLine="709"/>
              <w:jc w:val="both"/>
              <w:rPr>
                <w:rFonts w:ascii="Arial" w:hAnsi="Arial" w:cs="Arial"/>
              </w:rPr>
            </w:pPr>
            <w:r w:rsidRPr="007B049E">
              <w:rPr>
                <w:rFonts w:ascii="Arial" w:hAnsi="Arial" w:cs="Arial"/>
              </w:rPr>
              <w:t>b) No locatarios:</w:t>
            </w:r>
          </w:p>
        </w:tc>
        <w:tc>
          <w:tcPr>
            <w:tcW w:w="1603" w:type="dxa"/>
            <w:vAlign w:val="center"/>
          </w:tcPr>
          <w:p w14:paraId="103BCE9F" w14:textId="77777777" w:rsidR="008D3BAC" w:rsidRPr="007B049E" w:rsidRDefault="008D3BAC" w:rsidP="008D3BAC">
            <w:pPr>
              <w:spacing w:before="120" w:after="120"/>
              <w:jc w:val="center"/>
              <w:rPr>
                <w:rFonts w:ascii="Arial" w:hAnsi="Arial" w:cs="Arial"/>
              </w:rPr>
            </w:pPr>
            <w:r w:rsidRPr="007B049E">
              <w:rPr>
                <w:rFonts w:ascii="Arial" w:hAnsi="Arial" w:cs="Arial"/>
              </w:rPr>
              <w:t>0.06 UMA</w:t>
            </w:r>
          </w:p>
        </w:tc>
      </w:tr>
      <w:tr w:rsidR="008D3BAC" w14:paraId="2674D311" w14:textId="77777777" w:rsidTr="008D3BAC">
        <w:trPr>
          <w:trHeight w:val="397"/>
        </w:trPr>
        <w:tc>
          <w:tcPr>
            <w:tcW w:w="7225" w:type="dxa"/>
          </w:tcPr>
          <w:p w14:paraId="7D0DAC35" w14:textId="77777777" w:rsidR="008D3BAC" w:rsidRPr="007B049E" w:rsidRDefault="008D3BAC" w:rsidP="008D3BAC">
            <w:pPr>
              <w:spacing w:before="120" w:after="120"/>
              <w:ind w:firstLine="709"/>
              <w:jc w:val="both"/>
              <w:rPr>
                <w:rFonts w:ascii="Arial" w:hAnsi="Arial" w:cs="Arial"/>
              </w:rPr>
            </w:pPr>
            <w:r w:rsidRPr="007B049E">
              <w:rPr>
                <w:rFonts w:ascii="Arial" w:hAnsi="Arial" w:cs="Arial"/>
              </w:rPr>
              <w:t>III. Por estacionamiento de bicicletas, por bicicleta:</w:t>
            </w:r>
          </w:p>
        </w:tc>
        <w:tc>
          <w:tcPr>
            <w:tcW w:w="1603" w:type="dxa"/>
            <w:vAlign w:val="center"/>
          </w:tcPr>
          <w:p w14:paraId="10945B07" w14:textId="77777777" w:rsidR="008D3BAC" w:rsidRPr="007B049E" w:rsidRDefault="008D3BAC" w:rsidP="008D3BAC">
            <w:pPr>
              <w:spacing w:before="120" w:after="120"/>
              <w:jc w:val="center"/>
              <w:rPr>
                <w:rFonts w:ascii="Arial" w:hAnsi="Arial" w:cs="Arial"/>
              </w:rPr>
            </w:pPr>
            <w:r w:rsidRPr="007B049E">
              <w:rPr>
                <w:rFonts w:ascii="Arial" w:hAnsi="Arial" w:cs="Arial"/>
              </w:rPr>
              <w:t>0.03 UMA</w:t>
            </w:r>
          </w:p>
        </w:tc>
      </w:tr>
      <w:tr w:rsidR="008D3BAC" w14:paraId="676919B8" w14:textId="77777777" w:rsidTr="008D3BAC">
        <w:trPr>
          <w:trHeight w:val="397"/>
        </w:trPr>
        <w:tc>
          <w:tcPr>
            <w:tcW w:w="7225" w:type="dxa"/>
            <w:hideMark/>
          </w:tcPr>
          <w:p w14:paraId="6AD1FD81" w14:textId="77777777" w:rsidR="008D3BAC" w:rsidRPr="007B049E" w:rsidRDefault="008D3BAC" w:rsidP="008D3BAC">
            <w:pPr>
              <w:spacing w:before="120" w:after="120"/>
              <w:jc w:val="both"/>
              <w:rPr>
                <w:rFonts w:ascii="Arial" w:hAnsi="Arial" w:cs="Arial"/>
              </w:rPr>
            </w:pPr>
            <w:r w:rsidRPr="007B049E">
              <w:rPr>
                <w:rFonts w:ascii="Arial" w:hAnsi="Arial" w:cs="Arial"/>
              </w:rPr>
              <w:tab/>
              <w:t>IV. Por la obtención del permiso para instalar puestos fijos o semifijos para la realización de actividades comerciales en espacios determinados de los parques, las unidades deportivas, la vía pública y demás bienes del dominio público municipal:</w:t>
            </w:r>
          </w:p>
        </w:tc>
        <w:tc>
          <w:tcPr>
            <w:tcW w:w="1603" w:type="dxa"/>
            <w:vAlign w:val="center"/>
            <w:hideMark/>
          </w:tcPr>
          <w:p w14:paraId="14F71EE6" w14:textId="77777777" w:rsidR="008D3BAC" w:rsidRPr="007B049E" w:rsidRDefault="008D3BAC" w:rsidP="008D3BAC">
            <w:pPr>
              <w:spacing w:before="120" w:after="120"/>
              <w:jc w:val="center"/>
              <w:rPr>
                <w:rFonts w:ascii="Arial" w:hAnsi="Arial" w:cs="Arial"/>
              </w:rPr>
            </w:pPr>
            <w:r w:rsidRPr="007B049E">
              <w:rPr>
                <w:rFonts w:ascii="Arial" w:hAnsi="Arial" w:cs="Arial"/>
              </w:rPr>
              <w:t>0.12 UMA</w:t>
            </w:r>
          </w:p>
        </w:tc>
      </w:tr>
      <w:tr w:rsidR="008D3BAC" w14:paraId="58B52847" w14:textId="77777777" w:rsidTr="008D3BAC">
        <w:trPr>
          <w:trHeight w:val="397"/>
        </w:trPr>
        <w:tc>
          <w:tcPr>
            <w:tcW w:w="7225" w:type="dxa"/>
            <w:hideMark/>
          </w:tcPr>
          <w:p w14:paraId="460CA294" w14:textId="77777777" w:rsidR="008D3BAC" w:rsidRPr="007B049E" w:rsidRDefault="008D3BAC" w:rsidP="008D3BAC">
            <w:pPr>
              <w:spacing w:before="120" w:after="120"/>
              <w:jc w:val="both"/>
              <w:rPr>
                <w:rFonts w:ascii="Arial" w:hAnsi="Arial" w:cs="Arial"/>
              </w:rPr>
            </w:pPr>
            <w:r w:rsidRPr="007B049E">
              <w:rPr>
                <w:rFonts w:ascii="Arial" w:hAnsi="Arial" w:cs="Arial"/>
              </w:rPr>
              <w:tab/>
              <w:t>V. Por la obtención del permiso para la realización de actividades de comercio ambulante, en vehículo motorizado, puestos semifijos o cualquier instrumento similar que le permita llevar a cabo esta actividad sin tener un lugar específico asignado dentro de las vías o espacios públicos de la ciudad:</w:t>
            </w:r>
          </w:p>
        </w:tc>
        <w:tc>
          <w:tcPr>
            <w:tcW w:w="1603" w:type="dxa"/>
            <w:vAlign w:val="center"/>
            <w:hideMark/>
          </w:tcPr>
          <w:p w14:paraId="6DC5CF78" w14:textId="77777777" w:rsidR="008D3BAC" w:rsidRPr="007B049E" w:rsidRDefault="008D3BAC" w:rsidP="008D3BAC">
            <w:pPr>
              <w:spacing w:before="120" w:after="120"/>
              <w:jc w:val="center"/>
              <w:rPr>
                <w:rFonts w:ascii="Arial" w:hAnsi="Arial" w:cs="Arial"/>
              </w:rPr>
            </w:pPr>
            <w:r w:rsidRPr="007B049E">
              <w:rPr>
                <w:rFonts w:ascii="Arial" w:hAnsi="Arial" w:cs="Arial"/>
              </w:rPr>
              <w:t>0.15 UMA</w:t>
            </w:r>
          </w:p>
        </w:tc>
      </w:tr>
      <w:tr w:rsidR="008D3BAC" w14:paraId="217B43F2" w14:textId="77777777" w:rsidTr="008D3BAC">
        <w:trPr>
          <w:trHeight w:val="397"/>
        </w:trPr>
        <w:tc>
          <w:tcPr>
            <w:tcW w:w="7225" w:type="dxa"/>
          </w:tcPr>
          <w:p w14:paraId="38D70509" w14:textId="77777777" w:rsidR="008D3BAC" w:rsidRPr="007B049E" w:rsidRDefault="008D3BAC" w:rsidP="008D3BAC">
            <w:pPr>
              <w:spacing w:before="120" w:after="120"/>
              <w:ind w:firstLine="709"/>
              <w:jc w:val="both"/>
              <w:rPr>
                <w:rFonts w:ascii="Arial" w:hAnsi="Arial" w:cs="Arial"/>
              </w:rPr>
            </w:pPr>
            <w:r w:rsidRPr="007B049E">
              <w:rPr>
                <w:rFonts w:ascii="Arial" w:hAnsi="Arial" w:cs="Arial"/>
              </w:rPr>
              <w:t>VI. Por la instalación de juegos mecánicos, eléctricos, manuales o cualquier otro que promueva el esparcimiento o la diversión pública, por cada metro cuadrado, por día:</w:t>
            </w:r>
          </w:p>
        </w:tc>
        <w:tc>
          <w:tcPr>
            <w:tcW w:w="1603" w:type="dxa"/>
            <w:vAlign w:val="center"/>
          </w:tcPr>
          <w:p w14:paraId="2BE8EA8F" w14:textId="77777777" w:rsidR="008D3BAC" w:rsidRPr="007B049E" w:rsidRDefault="008D3BAC" w:rsidP="008D3BAC">
            <w:pPr>
              <w:spacing w:before="120" w:after="120"/>
              <w:jc w:val="center"/>
              <w:rPr>
                <w:rFonts w:ascii="Arial" w:hAnsi="Arial" w:cs="Arial"/>
              </w:rPr>
            </w:pPr>
            <w:r w:rsidRPr="007B049E">
              <w:rPr>
                <w:rFonts w:ascii="Arial" w:hAnsi="Arial" w:cs="Arial"/>
                <w:color w:val="000000"/>
              </w:rPr>
              <w:t>0.25 UMA</w:t>
            </w:r>
          </w:p>
        </w:tc>
      </w:tr>
      <w:tr w:rsidR="008D3BAC" w14:paraId="17790CBC" w14:textId="77777777" w:rsidTr="008D3BAC">
        <w:trPr>
          <w:trHeight w:val="397"/>
        </w:trPr>
        <w:tc>
          <w:tcPr>
            <w:tcW w:w="7225" w:type="dxa"/>
          </w:tcPr>
          <w:p w14:paraId="10EA6625" w14:textId="77777777" w:rsidR="008D3BAC" w:rsidRPr="007B049E" w:rsidRDefault="008D3BAC" w:rsidP="008D3BAC">
            <w:pPr>
              <w:spacing w:before="120" w:after="120"/>
              <w:ind w:firstLine="709"/>
              <w:jc w:val="both"/>
              <w:rPr>
                <w:rFonts w:ascii="Arial" w:hAnsi="Arial" w:cs="Arial"/>
              </w:rPr>
            </w:pPr>
            <w:r w:rsidRPr="007B049E">
              <w:rPr>
                <w:rFonts w:ascii="Arial" w:hAnsi="Arial" w:cs="Arial"/>
              </w:rPr>
              <w:t>VII. Por la ocupación de domos, parques o la vía pública, incluyendo el cierre de calles, para la realización de espectáculos o bailes con fines lucrativos, por día:</w:t>
            </w:r>
          </w:p>
        </w:tc>
        <w:tc>
          <w:tcPr>
            <w:tcW w:w="1603" w:type="dxa"/>
            <w:vAlign w:val="center"/>
          </w:tcPr>
          <w:p w14:paraId="0B5D5B02" w14:textId="77777777" w:rsidR="008D3BAC" w:rsidRPr="007B049E" w:rsidRDefault="008D3BAC" w:rsidP="008D3BAC">
            <w:pPr>
              <w:spacing w:before="120" w:after="120"/>
              <w:jc w:val="center"/>
              <w:rPr>
                <w:rFonts w:ascii="Arial" w:hAnsi="Arial" w:cs="Arial"/>
              </w:rPr>
            </w:pPr>
            <w:r w:rsidRPr="007B049E">
              <w:rPr>
                <w:rFonts w:ascii="Arial" w:hAnsi="Arial" w:cs="Arial"/>
                <w:color w:val="000000"/>
              </w:rPr>
              <w:t>18.61 UMA</w:t>
            </w:r>
          </w:p>
        </w:tc>
      </w:tr>
      <w:tr w:rsidR="008D3BAC" w14:paraId="6A70D0EC" w14:textId="77777777" w:rsidTr="008D3BAC">
        <w:trPr>
          <w:trHeight w:val="397"/>
        </w:trPr>
        <w:tc>
          <w:tcPr>
            <w:tcW w:w="7225" w:type="dxa"/>
          </w:tcPr>
          <w:p w14:paraId="19EA33D5" w14:textId="77777777" w:rsidR="008D3BAC" w:rsidRPr="007B049E" w:rsidRDefault="008D3BAC" w:rsidP="008D3BAC">
            <w:pPr>
              <w:spacing w:before="120" w:after="120"/>
              <w:ind w:firstLine="709"/>
              <w:jc w:val="both"/>
              <w:rPr>
                <w:rFonts w:ascii="Arial" w:hAnsi="Arial" w:cs="Arial"/>
              </w:rPr>
            </w:pPr>
            <w:r w:rsidRPr="007B049E">
              <w:rPr>
                <w:rFonts w:ascii="Arial" w:hAnsi="Arial" w:cs="Arial"/>
              </w:rPr>
              <w:t>VIII. Por la ocupación de domos, parques o la vía pública, incluyendo el cierre de calles, para la realización de eventos no lucrativos, por día:</w:t>
            </w:r>
          </w:p>
        </w:tc>
        <w:tc>
          <w:tcPr>
            <w:tcW w:w="1603" w:type="dxa"/>
            <w:vAlign w:val="center"/>
          </w:tcPr>
          <w:p w14:paraId="48D33A4F" w14:textId="77777777" w:rsidR="008D3BAC" w:rsidRPr="007B049E" w:rsidRDefault="008D3BAC" w:rsidP="008D3BAC">
            <w:pPr>
              <w:spacing w:before="120" w:after="120"/>
              <w:jc w:val="center"/>
              <w:rPr>
                <w:rFonts w:ascii="Arial" w:hAnsi="Arial" w:cs="Arial"/>
              </w:rPr>
            </w:pPr>
            <w:r w:rsidRPr="007B049E">
              <w:rPr>
                <w:rFonts w:ascii="Arial" w:hAnsi="Arial" w:cs="Arial"/>
                <w:color w:val="000000"/>
              </w:rPr>
              <w:t>3.72 UMA</w:t>
            </w:r>
          </w:p>
        </w:tc>
      </w:tr>
      <w:tr w:rsidR="008D3BAC" w14:paraId="4B56FF3A" w14:textId="77777777" w:rsidTr="008D3BAC">
        <w:trPr>
          <w:trHeight w:val="397"/>
        </w:trPr>
        <w:tc>
          <w:tcPr>
            <w:tcW w:w="7225" w:type="dxa"/>
          </w:tcPr>
          <w:p w14:paraId="050BE0FA" w14:textId="77777777" w:rsidR="008D3BAC" w:rsidRPr="007B049E" w:rsidRDefault="008D3BAC" w:rsidP="008D3BAC">
            <w:pPr>
              <w:spacing w:before="120" w:after="120"/>
              <w:ind w:firstLine="709"/>
              <w:jc w:val="both"/>
              <w:rPr>
                <w:rFonts w:ascii="Arial" w:hAnsi="Arial" w:cs="Arial"/>
              </w:rPr>
            </w:pPr>
            <w:r w:rsidRPr="007B049E">
              <w:rPr>
                <w:rFonts w:ascii="Arial" w:hAnsi="Arial" w:cs="Arial"/>
              </w:rPr>
              <w:t>IX. Por la ocupación de parques o espacios públicos para promocionar actividades comerciales o profesionales, por día:</w:t>
            </w:r>
          </w:p>
        </w:tc>
        <w:tc>
          <w:tcPr>
            <w:tcW w:w="1603" w:type="dxa"/>
            <w:vAlign w:val="center"/>
          </w:tcPr>
          <w:p w14:paraId="33C2983C" w14:textId="77777777" w:rsidR="008D3BAC" w:rsidRPr="007B049E" w:rsidRDefault="008D3BAC" w:rsidP="008D3BAC">
            <w:pPr>
              <w:spacing w:before="120" w:after="120"/>
              <w:jc w:val="center"/>
              <w:rPr>
                <w:rFonts w:ascii="Arial" w:hAnsi="Arial" w:cs="Arial"/>
              </w:rPr>
            </w:pPr>
            <w:r w:rsidRPr="007B049E">
              <w:rPr>
                <w:rFonts w:ascii="Arial" w:hAnsi="Arial" w:cs="Arial"/>
                <w:color w:val="000000"/>
              </w:rPr>
              <w:t>1.50 UMA</w:t>
            </w:r>
          </w:p>
        </w:tc>
      </w:tr>
      <w:tr w:rsidR="008D3BAC" w14:paraId="08284562" w14:textId="77777777" w:rsidTr="008D3BAC">
        <w:trPr>
          <w:trHeight w:val="397"/>
        </w:trPr>
        <w:tc>
          <w:tcPr>
            <w:tcW w:w="7225" w:type="dxa"/>
          </w:tcPr>
          <w:p w14:paraId="638A2E35" w14:textId="77777777" w:rsidR="008D3BAC" w:rsidRPr="007B049E" w:rsidRDefault="008D3BAC" w:rsidP="008D3BAC">
            <w:pPr>
              <w:spacing w:before="120" w:after="120"/>
              <w:ind w:firstLine="709"/>
              <w:jc w:val="both"/>
              <w:rPr>
                <w:rFonts w:ascii="Arial" w:hAnsi="Arial" w:cs="Arial"/>
              </w:rPr>
            </w:pPr>
            <w:r w:rsidRPr="007B049E">
              <w:rPr>
                <w:rFonts w:ascii="Arial" w:hAnsi="Arial" w:cs="Arial"/>
              </w:rPr>
              <w:t>X. Por los puestos fijos o semifijos que se instalen en los parques o la vía pública, distintos a los previstos en las demás fracciones de este artículo y de los previstos en el artículo 97, por cada metro cuadrado, por día:</w:t>
            </w:r>
          </w:p>
        </w:tc>
        <w:tc>
          <w:tcPr>
            <w:tcW w:w="1603" w:type="dxa"/>
            <w:vAlign w:val="center"/>
          </w:tcPr>
          <w:p w14:paraId="471B94CD" w14:textId="77777777" w:rsidR="008D3BAC" w:rsidRPr="007B049E" w:rsidRDefault="008D3BAC" w:rsidP="008D3BAC">
            <w:pPr>
              <w:spacing w:before="120" w:after="120"/>
              <w:jc w:val="center"/>
              <w:rPr>
                <w:rFonts w:ascii="Arial" w:hAnsi="Arial" w:cs="Arial"/>
              </w:rPr>
            </w:pPr>
            <w:r w:rsidRPr="007B049E">
              <w:rPr>
                <w:rFonts w:ascii="Arial" w:hAnsi="Arial" w:cs="Arial"/>
                <w:color w:val="000000"/>
              </w:rPr>
              <w:t>0.10 UMA</w:t>
            </w:r>
          </w:p>
        </w:tc>
      </w:tr>
      <w:tr w:rsidR="008D3BAC" w14:paraId="7CF69D56" w14:textId="77777777" w:rsidTr="008D3BAC">
        <w:trPr>
          <w:trHeight w:val="397"/>
        </w:trPr>
        <w:tc>
          <w:tcPr>
            <w:tcW w:w="7225" w:type="dxa"/>
          </w:tcPr>
          <w:p w14:paraId="0BFA69F7" w14:textId="77777777" w:rsidR="008D3BAC" w:rsidRPr="007B049E" w:rsidRDefault="008D3BAC" w:rsidP="008D3BAC">
            <w:pPr>
              <w:spacing w:before="120" w:after="120"/>
              <w:ind w:firstLine="709"/>
              <w:jc w:val="both"/>
              <w:rPr>
                <w:rFonts w:ascii="Arial" w:hAnsi="Arial" w:cs="Arial"/>
              </w:rPr>
            </w:pPr>
            <w:r w:rsidRPr="007B049E">
              <w:rPr>
                <w:rFonts w:ascii="Arial" w:hAnsi="Arial" w:cs="Arial"/>
              </w:rPr>
              <w:t>XI. Por el uso de basureros del dominio público municipal para residuos residenciales o comerciales, por cada viaje:</w:t>
            </w:r>
          </w:p>
        </w:tc>
        <w:tc>
          <w:tcPr>
            <w:tcW w:w="1603" w:type="dxa"/>
            <w:vAlign w:val="center"/>
          </w:tcPr>
          <w:p w14:paraId="20BFE666" w14:textId="77777777" w:rsidR="008D3BAC" w:rsidRPr="007B049E" w:rsidRDefault="008D3BAC" w:rsidP="008D3BAC">
            <w:pPr>
              <w:spacing w:before="120" w:after="120"/>
              <w:jc w:val="center"/>
              <w:rPr>
                <w:rFonts w:ascii="Arial" w:hAnsi="Arial" w:cs="Arial"/>
              </w:rPr>
            </w:pPr>
            <w:r w:rsidRPr="007B049E">
              <w:rPr>
                <w:rFonts w:ascii="Arial" w:hAnsi="Arial" w:cs="Arial"/>
                <w:color w:val="000000"/>
              </w:rPr>
              <w:t>0.75 UMA</w:t>
            </w:r>
          </w:p>
        </w:tc>
      </w:tr>
      <w:tr w:rsidR="008D3BAC" w14:paraId="2D25B306" w14:textId="77777777" w:rsidTr="008D3BAC">
        <w:trPr>
          <w:trHeight w:val="397"/>
        </w:trPr>
        <w:tc>
          <w:tcPr>
            <w:tcW w:w="7225" w:type="dxa"/>
          </w:tcPr>
          <w:p w14:paraId="1BFED49F" w14:textId="77777777" w:rsidR="008D3BAC" w:rsidRPr="007B049E" w:rsidRDefault="008D3BAC" w:rsidP="008D3BAC">
            <w:pPr>
              <w:spacing w:before="120" w:after="120"/>
              <w:ind w:firstLine="709"/>
              <w:jc w:val="both"/>
              <w:rPr>
                <w:rFonts w:ascii="Arial" w:hAnsi="Arial" w:cs="Arial"/>
              </w:rPr>
            </w:pPr>
            <w:r w:rsidRPr="007B049E">
              <w:rPr>
                <w:rFonts w:ascii="Arial" w:hAnsi="Arial" w:cs="Arial"/>
              </w:rPr>
              <w:t>XII. Por el uso de basureros del dominio público municipal para desechos orgánicos, industriales o aguas negras, por cada viaje:</w:t>
            </w:r>
          </w:p>
        </w:tc>
        <w:tc>
          <w:tcPr>
            <w:tcW w:w="1603" w:type="dxa"/>
            <w:vAlign w:val="center"/>
          </w:tcPr>
          <w:p w14:paraId="1A2F8C4A" w14:textId="77777777" w:rsidR="008D3BAC" w:rsidRPr="007B049E" w:rsidRDefault="008D3BAC" w:rsidP="008D3BAC">
            <w:pPr>
              <w:spacing w:before="120" w:after="120"/>
              <w:jc w:val="center"/>
              <w:rPr>
                <w:rFonts w:ascii="Arial" w:hAnsi="Arial" w:cs="Arial"/>
              </w:rPr>
            </w:pPr>
            <w:r w:rsidRPr="007B049E">
              <w:rPr>
                <w:rFonts w:ascii="Arial" w:hAnsi="Arial" w:cs="Arial"/>
                <w:color w:val="000000"/>
              </w:rPr>
              <w:t>2.23 UMA</w:t>
            </w:r>
          </w:p>
        </w:tc>
      </w:tr>
      <w:tr w:rsidR="008D3BAC" w14:paraId="3D164DAA" w14:textId="77777777" w:rsidTr="008D3BAC">
        <w:trPr>
          <w:trHeight w:val="397"/>
        </w:trPr>
        <w:tc>
          <w:tcPr>
            <w:tcW w:w="7225" w:type="dxa"/>
          </w:tcPr>
          <w:p w14:paraId="1A51B33E" w14:textId="77777777" w:rsidR="008D3BAC" w:rsidRPr="007B049E" w:rsidRDefault="008D3BAC" w:rsidP="008D3BAC">
            <w:pPr>
              <w:spacing w:before="120" w:after="120"/>
              <w:ind w:firstLine="709"/>
              <w:jc w:val="both"/>
              <w:rPr>
                <w:rFonts w:ascii="Arial" w:hAnsi="Arial" w:cs="Arial"/>
              </w:rPr>
            </w:pPr>
            <w:r w:rsidRPr="007B049E">
              <w:rPr>
                <w:rFonts w:ascii="Arial" w:hAnsi="Arial" w:cs="Arial"/>
              </w:rPr>
              <w:t>XIII. Por el uso y aprovechamiento de vías públicas municipales en el traslado de ganado:</w:t>
            </w:r>
          </w:p>
        </w:tc>
        <w:tc>
          <w:tcPr>
            <w:tcW w:w="1603" w:type="dxa"/>
            <w:vAlign w:val="center"/>
          </w:tcPr>
          <w:p w14:paraId="4B55FEA1" w14:textId="77777777" w:rsidR="008D3BAC" w:rsidRPr="007B049E" w:rsidRDefault="008D3BAC" w:rsidP="008D3BAC">
            <w:pPr>
              <w:spacing w:before="120" w:after="120"/>
              <w:jc w:val="center"/>
              <w:rPr>
                <w:rFonts w:ascii="Arial" w:hAnsi="Arial" w:cs="Arial"/>
                <w:color w:val="000000"/>
              </w:rPr>
            </w:pPr>
          </w:p>
        </w:tc>
      </w:tr>
      <w:tr w:rsidR="008D3BAC" w14:paraId="2A29E156" w14:textId="77777777" w:rsidTr="008D3BAC">
        <w:trPr>
          <w:trHeight w:val="397"/>
        </w:trPr>
        <w:tc>
          <w:tcPr>
            <w:tcW w:w="7225" w:type="dxa"/>
          </w:tcPr>
          <w:p w14:paraId="1BAE512C" w14:textId="77777777" w:rsidR="008D3BAC" w:rsidRPr="007B049E" w:rsidRDefault="008D3BAC" w:rsidP="008D3BAC">
            <w:pPr>
              <w:spacing w:before="120" w:after="120"/>
              <w:ind w:firstLine="709"/>
              <w:jc w:val="both"/>
              <w:rPr>
                <w:rFonts w:ascii="Arial" w:hAnsi="Arial" w:cs="Arial"/>
              </w:rPr>
            </w:pPr>
            <w:r w:rsidRPr="007B049E">
              <w:rPr>
                <w:rFonts w:ascii="Arial" w:hAnsi="Arial" w:cs="Arial"/>
              </w:rPr>
              <w:tab/>
            </w:r>
            <w:r w:rsidRPr="007B049E">
              <w:rPr>
                <w:rFonts w:ascii="Arial" w:hAnsi="Arial" w:cs="Arial"/>
              </w:rPr>
              <w:tab/>
              <w:t>a) Vacuno:</w:t>
            </w:r>
          </w:p>
        </w:tc>
        <w:tc>
          <w:tcPr>
            <w:tcW w:w="1603" w:type="dxa"/>
            <w:vAlign w:val="center"/>
          </w:tcPr>
          <w:p w14:paraId="096CB35E" w14:textId="77777777" w:rsidR="008D3BAC" w:rsidRPr="007B049E" w:rsidRDefault="008D3BAC" w:rsidP="008D3BAC">
            <w:pPr>
              <w:spacing w:before="120" w:after="120"/>
              <w:jc w:val="center"/>
              <w:rPr>
                <w:rFonts w:ascii="Arial" w:hAnsi="Arial" w:cs="Arial"/>
                <w:color w:val="000000"/>
              </w:rPr>
            </w:pPr>
            <w:r w:rsidRPr="007B049E">
              <w:rPr>
                <w:rFonts w:ascii="Arial" w:hAnsi="Arial" w:cs="Arial"/>
              </w:rPr>
              <w:t>0.5</w:t>
            </w:r>
            <w:r>
              <w:rPr>
                <w:rFonts w:ascii="Arial" w:hAnsi="Arial" w:cs="Arial"/>
              </w:rPr>
              <w:t>0</w:t>
            </w:r>
            <w:r w:rsidRPr="007B049E">
              <w:rPr>
                <w:rFonts w:ascii="Arial" w:hAnsi="Arial" w:cs="Arial"/>
              </w:rPr>
              <w:t xml:space="preserve"> UMA</w:t>
            </w:r>
          </w:p>
        </w:tc>
      </w:tr>
      <w:tr w:rsidR="008D3BAC" w14:paraId="27552BF2" w14:textId="77777777" w:rsidTr="008D3BAC">
        <w:trPr>
          <w:trHeight w:val="397"/>
        </w:trPr>
        <w:tc>
          <w:tcPr>
            <w:tcW w:w="7225" w:type="dxa"/>
          </w:tcPr>
          <w:p w14:paraId="23B65EF6" w14:textId="77777777" w:rsidR="008D3BAC" w:rsidRPr="007B049E" w:rsidRDefault="008D3BAC" w:rsidP="008D3BAC">
            <w:pPr>
              <w:spacing w:before="120" w:after="120"/>
              <w:ind w:firstLine="709"/>
              <w:jc w:val="both"/>
              <w:rPr>
                <w:rFonts w:ascii="Arial" w:hAnsi="Arial" w:cs="Arial"/>
              </w:rPr>
            </w:pPr>
            <w:r w:rsidRPr="007B049E">
              <w:rPr>
                <w:rFonts w:ascii="Arial" w:hAnsi="Arial" w:cs="Arial"/>
              </w:rPr>
              <w:tab/>
            </w:r>
            <w:r w:rsidRPr="007B049E">
              <w:rPr>
                <w:rFonts w:ascii="Arial" w:hAnsi="Arial" w:cs="Arial"/>
              </w:rPr>
              <w:tab/>
              <w:t>b) Porcino:</w:t>
            </w:r>
          </w:p>
        </w:tc>
        <w:tc>
          <w:tcPr>
            <w:tcW w:w="1603" w:type="dxa"/>
            <w:vAlign w:val="center"/>
          </w:tcPr>
          <w:p w14:paraId="2665B81E" w14:textId="77777777" w:rsidR="008D3BAC" w:rsidRPr="007B049E" w:rsidRDefault="008D3BAC" w:rsidP="008D3BAC">
            <w:pPr>
              <w:spacing w:before="120" w:after="120"/>
              <w:jc w:val="center"/>
              <w:rPr>
                <w:rFonts w:ascii="Arial" w:hAnsi="Arial" w:cs="Arial"/>
                <w:color w:val="000000"/>
              </w:rPr>
            </w:pPr>
            <w:r w:rsidRPr="007B049E">
              <w:rPr>
                <w:rFonts w:ascii="Arial" w:hAnsi="Arial" w:cs="Arial"/>
              </w:rPr>
              <w:t>0.5</w:t>
            </w:r>
            <w:r>
              <w:rPr>
                <w:rFonts w:ascii="Arial" w:hAnsi="Arial" w:cs="Arial"/>
              </w:rPr>
              <w:t>0</w:t>
            </w:r>
            <w:r w:rsidRPr="007B049E">
              <w:rPr>
                <w:rFonts w:ascii="Arial" w:hAnsi="Arial" w:cs="Arial"/>
              </w:rPr>
              <w:t xml:space="preserve"> UMA</w:t>
            </w:r>
          </w:p>
        </w:tc>
      </w:tr>
      <w:tr w:rsidR="008D3BAC" w14:paraId="5D9DCA50" w14:textId="77777777" w:rsidTr="008D3BAC">
        <w:trPr>
          <w:trHeight w:val="397"/>
        </w:trPr>
        <w:tc>
          <w:tcPr>
            <w:tcW w:w="7225" w:type="dxa"/>
          </w:tcPr>
          <w:p w14:paraId="09839C9D" w14:textId="77777777" w:rsidR="008D3BAC" w:rsidRPr="007B049E" w:rsidRDefault="008D3BAC" w:rsidP="008D3BAC">
            <w:pPr>
              <w:spacing w:before="120" w:after="120"/>
              <w:ind w:firstLine="709"/>
              <w:jc w:val="both"/>
              <w:rPr>
                <w:rFonts w:ascii="Arial" w:hAnsi="Arial" w:cs="Arial"/>
              </w:rPr>
            </w:pPr>
            <w:r w:rsidRPr="007B049E">
              <w:rPr>
                <w:rFonts w:ascii="Arial" w:hAnsi="Arial" w:cs="Arial"/>
              </w:rPr>
              <w:tab/>
            </w:r>
            <w:r w:rsidRPr="007B049E">
              <w:rPr>
                <w:rFonts w:ascii="Arial" w:hAnsi="Arial" w:cs="Arial"/>
              </w:rPr>
              <w:tab/>
              <w:t>c) Ovino o caprino:</w:t>
            </w:r>
          </w:p>
        </w:tc>
        <w:tc>
          <w:tcPr>
            <w:tcW w:w="1603" w:type="dxa"/>
            <w:vAlign w:val="center"/>
          </w:tcPr>
          <w:p w14:paraId="191BE145" w14:textId="77777777" w:rsidR="008D3BAC" w:rsidRPr="007B049E" w:rsidRDefault="008D3BAC" w:rsidP="008D3BAC">
            <w:pPr>
              <w:spacing w:before="120" w:after="120"/>
              <w:jc w:val="center"/>
              <w:rPr>
                <w:rFonts w:ascii="Arial" w:hAnsi="Arial" w:cs="Arial"/>
                <w:color w:val="000000"/>
              </w:rPr>
            </w:pPr>
            <w:r w:rsidRPr="007B049E">
              <w:rPr>
                <w:rFonts w:ascii="Arial" w:hAnsi="Arial" w:cs="Arial"/>
              </w:rPr>
              <w:t>0.5</w:t>
            </w:r>
            <w:r>
              <w:rPr>
                <w:rFonts w:ascii="Arial" w:hAnsi="Arial" w:cs="Arial"/>
              </w:rPr>
              <w:t>0</w:t>
            </w:r>
            <w:r w:rsidRPr="007B049E">
              <w:rPr>
                <w:rFonts w:ascii="Arial" w:hAnsi="Arial" w:cs="Arial"/>
              </w:rPr>
              <w:t xml:space="preserve"> UMA</w:t>
            </w:r>
          </w:p>
        </w:tc>
      </w:tr>
    </w:tbl>
    <w:p w14:paraId="09674C63" w14:textId="77777777" w:rsidR="008D3BAC" w:rsidRPr="009D2121" w:rsidRDefault="008D3BAC" w:rsidP="008D3BAC">
      <w:pPr>
        <w:adjustRightInd w:val="0"/>
        <w:spacing w:before="100" w:beforeAutospacing="1" w:after="100" w:afterAutospacing="1" w:line="240" w:lineRule="auto"/>
        <w:jc w:val="both"/>
        <w:rPr>
          <w:b/>
          <w:sz w:val="20"/>
          <w:szCs w:val="20"/>
        </w:rPr>
      </w:pPr>
      <w:r w:rsidRPr="009D2121">
        <w:rPr>
          <w:rFonts w:ascii="Arial" w:hAnsi="Arial" w:cs="Arial"/>
          <w:sz w:val="20"/>
          <w:szCs w:val="20"/>
        </w:rPr>
        <w:t>El otorgamiento de concesiones para el uso y aprovechamiento de superficies de los mercados públicos municipales, causará un derecho inicial que se calculará aplicando la tasa del 0.05% sobre el valor comercial del área concesionada.</w:t>
      </w:r>
    </w:p>
    <w:p w14:paraId="5AEA25F7" w14:textId="77777777" w:rsidR="008D3BAC" w:rsidRPr="009D2121" w:rsidRDefault="008D3BAC" w:rsidP="008D3BAC">
      <w:pPr>
        <w:spacing w:before="100" w:beforeAutospacing="1" w:after="100" w:afterAutospacing="1" w:line="240" w:lineRule="auto"/>
        <w:jc w:val="both"/>
        <w:rPr>
          <w:rFonts w:ascii="Arial" w:hAnsi="Arial" w:cs="Arial"/>
          <w:b/>
          <w:sz w:val="20"/>
          <w:szCs w:val="20"/>
        </w:rPr>
      </w:pPr>
      <w:r>
        <w:rPr>
          <w:rFonts w:ascii="Arial" w:hAnsi="Arial" w:cs="Arial"/>
          <w:b/>
          <w:sz w:val="20"/>
          <w:szCs w:val="20"/>
        </w:rPr>
        <w:t>Artículo 42</w:t>
      </w:r>
      <w:r w:rsidRPr="009D2121">
        <w:rPr>
          <w:rFonts w:ascii="Arial" w:hAnsi="Arial" w:cs="Arial"/>
          <w:b/>
          <w:sz w:val="20"/>
          <w:szCs w:val="20"/>
        </w:rPr>
        <w:t>. Exenciones</w:t>
      </w:r>
    </w:p>
    <w:p w14:paraId="63BF50D1" w14:textId="77777777" w:rsidR="008D3BAC" w:rsidRPr="009D2121" w:rsidRDefault="008D3BAC" w:rsidP="008D3BAC">
      <w:pPr>
        <w:spacing w:before="100" w:beforeAutospacing="1" w:after="100" w:afterAutospacing="1" w:line="240" w:lineRule="auto"/>
        <w:jc w:val="both"/>
        <w:rPr>
          <w:rFonts w:ascii="Arial" w:hAnsi="Arial" w:cs="Arial"/>
          <w:sz w:val="20"/>
          <w:szCs w:val="20"/>
        </w:rPr>
      </w:pPr>
      <w:r w:rsidRPr="009D2121">
        <w:rPr>
          <w:rFonts w:ascii="Arial" w:hAnsi="Arial" w:cs="Arial"/>
          <w:sz w:val="20"/>
          <w:szCs w:val="20"/>
        </w:rPr>
        <w:t>La Tesorería podrá exentar del pago de los derechos previstos en esta sección a las personas físicas o morales, o instituciones públicas, que usen o aprovechen bienes del dominio público municipal cuando lo soliciten para realizar alguna actividad o eventos altruistas con fines no lucrativos y que generen un beneficio en la ciudadanía.</w:t>
      </w:r>
    </w:p>
    <w:p w14:paraId="3D8C44D5" w14:textId="77777777" w:rsidR="008D3BAC" w:rsidRPr="009D2121" w:rsidRDefault="008D3BAC" w:rsidP="008D3BAC">
      <w:pPr>
        <w:spacing w:before="100" w:beforeAutospacing="1" w:after="100" w:afterAutospacing="1" w:line="240" w:lineRule="auto"/>
        <w:jc w:val="center"/>
        <w:rPr>
          <w:rFonts w:ascii="Arial" w:hAnsi="Arial" w:cs="Arial"/>
          <w:b/>
          <w:sz w:val="20"/>
          <w:szCs w:val="20"/>
        </w:rPr>
      </w:pPr>
      <w:r w:rsidRPr="009D2121">
        <w:rPr>
          <w:rFonts w:ascii="Arial" w:hAnsi="Arial" w:cs="Arial"/>
          <w:b/>
          <w:sz w:val="20"/>
          <w:szCs w:val="20"/>
        </w:rPr>
        <w:t>Capítulo X</w:t>
      </w:r>
      <w:r>
        <w:rPr>
          <w:rFonts w:ascii="Arial" w:hAnsi="Arial" w:cs="Arial"/>
          <w:b/>
          <w:sz w:val="20"/>
          <w:szCs w:val="20"/>
        </w:rPr>
        <w:t>I</w:t>
      </w:r>
      <w:r w:rsidRPr="009D2121">
        <w:rPr>
          <w:rFonts w:ascii="Arial" w:hAnsi="Arial" w:cs="Arial"/>
          <w:b/>
          <w:sz w:val="20"/>
          <w:szCs w:val="20"/>
        </w:rPr>
        <w:t xml:space="preserve"> </w:t>
      </w:r>
      <w:r w:rsidRPr="009D2121">
        <w:rPr>
          <w:rFonts w:ascii="Arial" w:hAnsi="Arial" w:cs="Arial"/>
          <w:b/>
          <w:sz w:val="20"/>
          <w:szCs w:val="20"/>
        </w:rPr>
        <w:br/>
        <w:t>Derecho por servicios de panteones</w:t>
      </w:r>
    </w:p>
    <w:p w14:paraId="4939703A" w14:textId="77777777" w:rsidR="008D3BAC" w:rsidRPr="009D2121" w:rsidRDefault="008D3BAC" w:rsidP="008D3BAC">
      <w:pPr>
        <w:tabs>
          <w:tab w:val="left" w:pos="3165"/>
        </w:tabs>
        <w:spacing w:before="100" w:beforeAutospacing="1" w:after="100" w:afterAutospacing="1" w:line="240" w:lineRule="auto"/>
        <w:rPr>
          <w:rFonts w:ascii="Arial" w:hAnsi="Arial" w:cs="Arial"/>
          <w:b/>
          <w:sz w:val="20"/>
          <w:szCs w:val="20"/>
        </w:rPr>
      </w:pPr>
      <w:r>
        <w:rPr>
          <w:rFonts w:ascii="Arial" w:hAnsi="Arial" w:cs="Arial"/>
          <w:b/>
          <w:sz w:val="20"/>
          <w:szCs w:val="20"/>
        </w:rPr>
        <w:t>Artículo 43</w:t>
      </w:r>
      <w:r w:rsidRPr="009D2121">
        <w:rPr>
          <w:rFonts w:ascii="Arial" w:hAnsi="Arial" w:cs="Arial"/>
          <w:b/>
          <w:sz w:val="20"/>
          <w:szCs w:val="20"/>
        </w:rPr>
        <w:t>. Tarifa</w:t>
      </w:r>
    </w:p>
    <w:p w14:paraId="3B933A89" w14:textId="77777777" w:rsidR="008D3BAC" w:rsidRPr="009D2121" w:rsidRDefault="008D3BAC" w:rsidP="008D3BAC">
      <w:pPr>
        <w:spacing w:before="100" w:beforeAutospacing="1" w:after="100" w:afterAutospacing="1" w:line="240" w:lineRule="auto"/>
        <w:jc w:val="both"/>
        <w:rPr>
          <w:rFonts w:ascii="Arial" w:hAnsi="Arial" w:cs="Arial"/>
          <w:b/>
          <w:sz w:val="20"/>
          <w:szCs w:val="20"/>
        </w:rPr>
      </w:pPr>
      <w:r w:rsidRPr="009D2121">
        <w:rPr>
          <w:rFonts w:ascii="Arial" w:hAnsi="Arial" w:cs="Arial"/>
          <w:sz w:val="20"/>
          <w:szCs w:val="20"/>
        </w:rPr>
        <w:t>Por los servicios públicos en materia de panteones, se pagarán derechos conforme a las siguientes tarifas:</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25"/>
        <w:gridCol w:w="1603"/>
      </w:tblGrid>
      <w:tr w:rsidR="008D3BAC" w14:paraId="6FA0D922" w14:textId="77777777" w:rsidTr="008D3BAC">
        <w:trPr>
          <w:trHeight w:val="397"/>
        </w:trPr>
        <w:tc>
          <w:tcPr>
            <w:tcW w:w="7225" w:type="dxa"/>
            <w:hideMark/>
          </w:tcPr>
          <w:p w14:paraId="1A396EF7" w14:textId="77777777" w:rsidR="008D3BAC" w:rsidRPr="007B049E" w:rsidRDefault="008D3BAC" w:rsidP="008D3BAC">
            <w:pPr>
              <w:spacing w:before="120" w:after="120"/>
              <w:jc w:val="both"/>
              <w:rPr>
                <w:rFonts w:ascii="Arial" w:hAnsi="Arial" w:cs="Arial"/>
              </w:rPr>
            </w:pPr>
            <w:r w:rsidRPr="007B049E">
              <w:rPr>
                <w:rFonts w:ascii="Arial" w:hAnsi="Arial" w:cs="Arial"/>
              </w:rPr>
              <w:tab/>
              <w:t xml:space="preserve">I. Por la autorización y servicio: </w:t>
            </w:r>
          </w:p>
        </w:tc>
        <w:tc>
          <w:tcPr>
            <w:tcW w:w="1603" w:type="dxa"/>
            <w:vAlign w:val="center"/>
          </w:tcPr>
          <w:p w14:paraId="2862C15D" w14:textId="77777777" w:rsidR="008D3BAC" w:rsidRPr="007B049E" w:rsidRDefault="008D3BAC" w:rsidP="008D3BAC">
            <w:pPr>
              <w:spacing w:before="120" w:after="120"/>
              <w:jc w:val="center"/>
              <w:rPr>
                <w:rFonts w:ascii="Arial" w:hAnsi="Arial" w:cs="Arial"/>
              </w:rPr>
            </w:pPr>
          </w:p>
        </w:tc>
      </w:tr>
      <w:tr w:rsidR="008D3BAC" w14:paraId="7CBC17F7" w14:textId="77777777" w:rsidTr="008D3BAC">
        <w:trPr>
          <w:trHeight w:val="397"/>
        </w:trPr>
        <w:tc>
          <w:tcPr>
            <w:tcW w:w="7225" w:type="dxa"/>
            <w:hideMark/>
          </w:tcPr>
          <w:p w14:paraId="08B6F114" w14:textId="77777777" w:rsidR="008D3BAC" w:rsidRPr="007B049E" w:rsidRDefault="008D3BAC" w:rsidP="008D3BAC">
            <w:pPr>
              <w:spacing w:before="120" w:after="120"/>
              <w:jc w:val="both"/>
              <w:rPr>
                <w:rFonts w:ascii="Arial" w:hAnsi="Arial" w:cs="Arial"/>
              </w:rPr>
            </w:pPr>
            <w:r w:rsidRPr="007B049E">
              <w:rPr>
                <w:rFonts w:ascii="Arial" w:hAnsi="Arial" w:cs="Arial"/>
              </w:rPr>
              <w:tab/>
            </w:r>
            <w:r w:rsidRPr="007B049E">
              <w:rPr>
                <w:rFonts w:ascii="Arial" w:hAnsi="Arial" w:cs="Arial"/>
              </w:rPr>
              <w:tab/>
              <w:t>a) Inhumación:</w:t>
            </w:r>
          </w:p>
        </w:tc>
        <w:tc>
          <w:tcPr>
            <w:tcW w:w="1603" w:type="dxa"/>
            <w:vAlign w:val="center"/>
            <w:hideMark/>
          </w:tcPr>
          <w:p w14:paraId="6D4B4C54" w14:textId="77777777" w:rsidR="008D3BAC" w:rsidRPr="007B049E" w:rsidRDefault="008D3BAC" w:rsidP="008D3BAC">
            <w:pPr>
              <w:spacing w:before="120" w:after="120"/>
              <w:jc w:val="center"/>
              <w:rPr>
                <w:rFonts w:ascii="Arial" w:hAnsi="Arial" w:cs="Arial"/>
              </w:rPr>
            </w:pPr>
            <w:r w:rsidRPr="007B049E">
              <w:rPr>
                <w:rFonts w:ascii="Arial" w:hAnsi="Arial" w:cs="Arial"/>
                <w:color w:val="000000"/>
              </w:rPr>
              <w:t>0.5</w:t>
            </w:r>
            <w:r>
              <w:rPr>
                <w:rFonts w:ascii="Arial" w:hAnsi="Arial" w:cs="Arial"/>
                <w:color w:val="000000"/>
              </w:rPr>
              <w:t>0</w:t>
            </w:r>
            <w:r w:rsidRPr="007B049E">
              <w:rPr>
                <w:rFonts w:ascii="Arial" w:hAnsi="Arial" w:cs="Arial"/>
                <w:color w:val="000000"/>
              </w:rPr>
              <w:t xml:space="preserve"> UMA</w:t>
            </w:r>
          </w:p>
        </w:tc>
      </w:tr>
      <w:tr w:rsidR="008D3BAC" w14:paraId="7E45D474" w14:textId="77777777" w:rsidTr="008D3BAC">
        <w:trPr>
          <w:trHeight w:val="397"/>
        </w:trPr>
        <w:tc>
          <w:tcPr>
            <w:tcW w:w="7225" w:type="dxa"/>
            <w:hideMark/>
          </w:tcPr>
          <w:p w14:paraId="56F05CD5" w14:textId="77777777" w:rsidR="008D3BAC" w:rsidRPr="007B049E" w:rsidRDefault="008D3BAC" w:rsidP="008D3BAC">
            <w:pPr>
              <w:spacing w:before="120" w:after="120"/>
              <w:jc w:val="both"/>
              <w:rPr>
                <w:rFonts w:ascii="Arial" w:hAnsi="Arial" w:cs="Arial"/>
              </w:rPr>
            </w:pPr>
            <w:r w:rsidRPr="007B049E">
              <w:rPr>
                <w:rFonts w:ascii="Arial" w:hAnsi="Arial" w:cs="Arial"/>
              </w:rPr>
              <w:tab/>
            </w:r>
            <w:r w:rsidRPr="007B049E">
              <w:rPr>
                <w:rFonts w:ascii="Arial" w:hAnsi="Arial" w:cs="Arial"/>
              </w:rPr>
              <w:tab/>
              <w:t>b) Exhumación:</w:t>
            </w:r>
          </w:p>
        </w:tc>
        <w:tc>
          <w:tcPr>
            <w:tcW w:w="1603" w:type="dxa"/>
            <w:vAlign w:val="center"/>
            <w:hideMark/>
          </w:tcPr>
          <w:p w14:paraId="5E264C31" w14:textId="77777777" w:rsidR="008D3BAC" w:rsidRPr="007B049E" w:rsidRDefault="008D3BAC" w:rsidP="008D3BAC">
            <w:pPr>
              <w:spacing w:before="120" w:after="120"/>
              <w:jc w:val="center"/>
              <w:rPr>
                <w:rFonts w:ascii="Arial" w:hAnsi="Arial" w:cs="Arial"/>
              </w:rPr>
            </w:pPr>
            <w:r w:rsidRPr="007B049E">
              <w:rPr>
                <w:rFonts w:ascii="Arial" w:hAnsi="Arial" w:cs="Arial"/>
                <w:color w:val="000000"/>
              </w:rPr>
              <w:t>0.5</w:t>
            </w:r>
            <w:r>
              <w:rPr>
                <w:rFonts w:ascii="Arial" w:hAnsi="Arial" w:cs="Arial"/>
                <w:color w:val="000000"/>
              </w:rPr>
              <w:t>0</w:t>
            </w:r>
            <w:r w:rsidRPr="007B049E">
              <w:rPr>
                <w:rFonts w:ascii="Arial" w:hAnsi="Arial" w:cs="Arial"/>
                <w:color w:val="000000"/>
              </w:rPr>
              <w:t xml:space="preserve"> UMA</w:t>
            </w:r>
          </w:p>
        </w:tc>
      </w:tr>
      <w:tr w:rsidR="008D3BAC" w14:paraId="3081C220" w14:textId="77777777" w:rsidTr="008D3BAC">
        <w:trPr>
          <w:trHeight w:val="397"/>
        </w:trPr>
        <w:tc>
          <w:tcPr>
            <w:tcW w:w="7225" w:type="dxa"/>
            <w:hideMark/>
          </w:tcPr>
          <w:p w14:paraId="57F4727B" w14:textId="77777777" w:rsidR="008D3BAC" w:rsidRPr="007B049E" w:rsidRDefault="008D3BAC" w:rsidP="008D3BAC">
            <w:pPr>
              <w:spacing w:before="120" w:after="120"/>
              <w:jc w:val="both"/>
              <w:rPr>
                <w:rFonts w:ascii="Arial" w:hAnsi="Arial" w:cs="Arial"/>
              </w:rPr>
            </w:pPr>
            <w:r w:rsidRPr="007B049E">
              <w:rPr>
                <w:rFonts w:ascii="Arial" w:hAnsi="Arial" w:cs="Arial"/>
              </w:rPr>
              <w:tab/>
              <w:t>II. Por la cesión a perpetuidad de:</w:t>
            </w:r>
          </w:p>
        </w:tc>
        <w:tc>
          <w:tcPr>
            <w:tcW w:w="1603" w:type="dxa"/>
            <w:vAlign w:val="center"/>
          </w:tcPr>
          <w:p w14:paraId="57D8BAC3" w14:textId="77777777" w:rsidR="008D3BAC" w:rsidRPr="007B049E" w:rsidRDefault="008D3BAC" w:rsidP="008D3BAC">
            <w:pPr>
              <w:spacing w:before="120" w:after="120"/>
              <w:jc w:val="center"/>
              <w:rPr>
                <w:rFonts w:ascii="Arial" w:hAnsi="Arial" w:cs="Arial"/>
              </w:rPr>
            </w:pPr>
          </w:p>
        </w:tc>
      </w:tr>
      <w:tr w:rsidR="008D3BAC" w14:paraId="04EE82D7" w14:textId="77777777" w:rsidTr="008D3BAC">
        <w:trPr>
          <w:trHeight w:val="397"/>
        </w:trPr>
        <w:tc>
          <w:tcPr>
            <w:tcW w:w="7225" w:type="dxa"/>
            <w:hideMark/>
          </w:tcPr>
          <w:p w14:paraId="7D01260E" w14:textId="77777777" w:rsidR="008D3BAC" w:rsidRPr="007B049E" w:rsidRDefault="008D3BAC" w:rsidP="008D3BAC">
            <w:pPr>
              <w:spacing w:before="120" w:after="120"/>
              <w:jc w:val="both"/>
              <w:rPr>
                <w:rFonts w:ascii="Arial" w:hAnsi="Arial" w:cs="Arial"/>
              </w:rPr>
            </w:pPr>
            <w:r w:rsidRPr="007B049E">
              <w:rPr>
                <w:rFonts w:ascii="Arial" w:hAnsi="Arial" w:cs="Arial"/>
              </w:rPr>
              <w:tab/>
            </w:r>
            <w:r w:rsidRPr="007B049E">
              <w:rPr>
                <w:rFonts w:ascii="Arial" w:hAnsi="Arial" w:cs="Arial"/>
              </w:rPr>
              <w:tab/>
              <w:t xml:space="preserve">a) Fosa grande no común: </w:t>
            </w:r>
          </w:p>
        </w:tc>
        <w:tc>
          <w:tcPr>
            <w:tcW w:w="1603" w:type="dxa"/>
            <w:vAlign w:val="center"/>
            <w:hideMark/>
          </w:tcPr>
          <w:p w14:paraId="301DDE86" w14:textId="77777777" w:rsidR="008D3BAC" w:rsidRPr="007B049E" w:rsidRDefault="008D3BAC" w:rsidP="008D3BAC">
            <w:pPr>
              <w:spacing w:before="120" w:after="120"/>
              <w:jc w:val="center"/>
              <w:rPr>
                <w:rFonts w:ascii="Arial" w:hAnsi="Arial" w:cs="Arial"/>
              </w:rPr>
            </w:pPr>
            <w:r w:rsidRPr="007B049E">
              <w:rPr>
                <w:rFonts w:ascii="Arial" w:hAnsi="Arial" w:cs="Arial"/>
                <w:color w:val="000000"/>
              </w:rPr>
              <w:t>34</w:t>
            </w:r>
            <w:r>
              <w:rPr>
                <w:rFonts w:ascii="Arial" w:hAnsi="Arial" w:cs="Arial"/>
                <w:color w:val="000000"/>
              </w:rPr>
              <w:t>.00</w:t>
            </w:r>
            <w:r w:rsidRPr="007B049E">
              <w:rPr>
                <w:rFonts w:ascii="Arial" w:hAnsi="Arial" w:cs="Arial"/>
                <w:color w:val="000000"/>
              </w:rPr>
              <w:t xml:space="preserve"> UMA</w:t>
            </w:r>
          </w:p>
        </w:tc>
      </w:tr>
      <w:tr w:rsidR="008D3BAC" w14:paraId="6E231A58" w14:textId="77777777" w:rsidTr="008D3BAC">
        <w:trPr>
          <w:trHeight w:val="397"/>
        </w:trPr>
        <w:tc>
          <w:tcPr>
            <w:tcW w:w="7225" w:type="dxa"/>
            <w:hideMark/>
          </w:tcPr>
          <w:p w14:paraId="4D1E2282" w14:textId="77777777" w:rsidR="008D3BAC" w:rsidRPr="007B049E" w:rsidRDefault="008D3BAC" w:rsidP="008D3BAC">
            <w:pPr>
              <w:spacing w:before="120" w:after="120"/>
              <w:jc w:val="both"/>
              <w:rPr>
                <w:rFonts w:ascii="Arial" w:hAnsi="Arial" w:cs="Arial"/>
              </w:rPr>
            </w:pPr>
            <w:r w:rsidRPr="007B049E">
              <w:rPr>
                <w:rFonts w:ascii="Arial" w:hAnsi="Arial" w:cs="Arial"/>
              </w:rPr>
              <w:tab/>
            </w:r>
            <w:r w:rsidRPr="007B049E">
              <w:rPr>
                <w:rFonts w:ascii="Arial" w:hAnsi="Arial" w:cs="Arial"/>
              </w:rPr>
              <w:tab/>
              <w:t>b) Fosa chica no común:</w:t>
            </w:r>
          </w:p>
        </w:tc>
        <w:tc>
          <w:tcPr>
            <w:tcW w:w="1603" w:type="dxa"/>
            <w:vAlign w:val="center"/>
            <w:hideMark/>
          </w:tcPr>
          <w:p w14:paraId="181EBC1B" w14:textId="77777777" w:rsidR="008D3BAC" w:rsidRPr="007B049E" w:rsidRDefault="008D3BAC" w:rsidP="008D3BAC">
            <w:pPr>
              <w:spacing w:before="120" w:after="120"/>
              <w:jc w:val="center"/>
              <w:rPr>
                <w:rFonts w:ascii="Arial" w:hAnsi="Arial" w:cs="Arial"/>
              </w:rPr>
            </w:pPr>
            <w:r w:rsidRPr="007B049E">
              <w:rPr>
                <w:rFonts w:ascii="Arial" w:hAnsi="Arial" w:cs="Arial"/>
                <w:color w:val="000000"/>
              </w:rPr>
              <w:t>29</w:t>
            </w:r>
            <w:r>
              <w:rPr>
                <w:rFonts w:ascii="Arial" w:hAnsi="Arial" w:cs="Arial"/>
                <w:color w:val="000000"/>
              </w:rPr>
              <w:t>.00</w:t>
            </w:r>
            <w:r w:rsidRPr="007B049E">
              <w:rPr>
                <w:rFonts w:ascii="Arial" w:hAnsi="Arial" w:cs="Arial"/>
                <w:color w:val="000000"/>
              </w:rPr>
              <w:t xml:space="preserve"> UMA</w:t>
            </w:r>
          </w:p>
        </w:tc>
      </w:tr>
      <w:tr w:rsidR="008D3BAC" w14:paraId="2DC654A7" w14:textId="77777777" w:rsidTr="008D3BAC">
        <w:trPr>
          <w:trHeight w:val="397"/>
        </w:trPr>
        <w:tc>
          <w:tcPr>
            <w:tcW w:w="7225" w:type="dxa"/>
          </w:tcPr>
          <w:p w14:paraId="53B68732" w14:textId="77777777" w:rsidR="008D3BAC" w:rsidRPr="007B049E" w:rsidRDefault="008D3BAC" w:rsidP="008D3BAC">
            <w:pPr>
              <w:spacing w:before="120" w:after="120"/>
              <w:ind w:firstLine="709"/>
              <w:jc w:val="both"/>
              <w:rPr>
                <w:rFonts w:ascii="Arial" w:hAnsi="Arial" w:cs="Arial"/>
              </w:rPr>
            </w:pPr>
            <w:r w:rsidRPr="007B049E">
              <w:rPr>
                <w:rFonts w:ascii="Arial" w:hAnsi="Arial" w:cs="Arial"/>
              </w:rPr>
              <w:t>III. Por renta de bóveda por tres años:</w:t>
            </w:r>
          </w:p>
        </w:tc>
        <w:tc>
          <w:tcPr>
            <w:tcW w:w="1603" w:type="dxa"/>
            <w:vAlign w:val="center"/>
          </w:tcPr>
          <w:p w14:paraId="1C6D724A" w14:textId="77777777" w:rsidR="008D3BAC" w:rsidRPr="007B049E" w:rsidRDefault="008D3BAC" w:rsidP="008D3BAC">
            <w:pPr>
              <w:spacing w:before="120" w:after="120"/>
              <w:jc w:val="center"/>
              <w:rPr>
                <w:rFonts w:ascii="Arial" w:hAnsi="Arial" w:cs="Arial"/>
                <w:color w:val="000000"/>
              </w:rPr>
            </w:pPr>
          </w:p>
        </w:tc>
      </w:tr>
      <w:tr w:rsidR="008D3BAC" w14:paraId="194328CB" w14:textId="77777777" w:rsidTr="008D3BAC">
        <w:trPr>
          <w:trHeight w:val="397"/>
        </w:trPr>
        <w:tc>
          <w:tcPr>
            <w:tcW w:w="7225" w:type="dxa"/>
          </w:tcPr>
          <w:p w14:paraId="2CAA675B" w14:textId="77777777" w:rsidR="008D3BAC" w:rsidRPr="007B049E" w:rsidRDefault="008D3BAC" w:rsidP="008D3BAC">
            <w:pPr>
              <w:spacing w:before="120" w:after="120"/>
              <w:ind w:left="709" w:firstLine="709"/>
              <w:jc w:val="both"/>
              <w:rPr>
                <w:rFonts w:ascii="Arial" w:hAnsi="Arial" w:cs="Arial"/>
              </w:rPr>
            </w:pPr>
            <w:r w:rsidRPr="007B049E">
              <w:rPr>
                <w:rFonts w:ascii="Arial" w:hAnsi="Arial" w:cs="Arial"/>
              </w:rPr>
              <w:t>a) Fosa grande:</w:t>
            </w:r>
          </w:p>
        </w:tc>
        <w:tc>
          <w:tcPr>
            <w:tcW w:w="1603" w:type="dxa"/>
            <w:vAlign w:val="center"/>
          </w:tcPr>
          <w:p w14:paraId="204BDBFC" w14:textId="77777777" w:rsidR="008D3BAC" w:rsidRPr="007B049E" w:rsidRDefault="008D3BAC" w:rsidP="008D3BAC">
            <w:pPr>
              <w:spacing w:before="120" w:after="120"/>
              <w:jc w:val="center"/>
              <w:rPr>
                <w:rFonts w:ascii="Arial" w:hAnsi="Arial" w:cs="Arial"/>
                <w:color w:val="000000"/>
              </w:rPr>
            </w:pPr>
            <w:r w:rsidRPr="007B049E">
              <w:rPr>
                <w:rFonts w:ascii="Arial" w:hAnsi="Arial" w:cs="Arial"/>
                <w:color w:val="000000"/>
              </w:rPr>
              <w:t>33</w:t>
            </w:r>
            <w:r>
              <w:rPr>
                <w:rFonts w:ascii="Arial" w:hAnsi="Arial" w:cs="Arial"/>
                <w:color w:val="000000"/>
              </w:rPr>
              <w:t>.00</w:t>
            </w:r>
            <w:r w:rsidRPr="007B049E">
              <w:rPr>
                <w:rFonts w:ascii="Arial" w:hAnsi="Arial" w:cs="Arial"/>
                <w:color w:val="000000"/>
              </w:rPr>
              <w:t xml:space="preserve"> UMA</w:t>
            </w:r>
          </w:p>
        </w:tc>
      </w:tr>
      <w:tr w:rsidR="008D3BAC" w14:paraId="6A7467CC" w14:textId="77777777" w:rsidTr="008D3BAC">
        <w:trPr>
          <w:trHeight w:val="397"/>
        </w:trPr>
        <w:tc>
          <w:tcPr>
            <w:tcW w:w="7225" w:type="dxa"/>
          </w:tcPr>
          <w:p w14:paraId="4080A9D8" w14:textId="77777777" w:rsidR="008D3BAC" w:rsidRPr="007B049E" w:rsidRDefault="008D3BAC" w:rsidP="008D3BAC">
            <w:pPr>
              <w:spacing w:before="120" w:after="120"/>
              <w:ind w:left="709" w:firstLine="709"/>
              <w:jc w:val="both"/>
              <w:rPr>
                <w:rFonts w:ascii="Arial" w:hAnsi="Arial" w:cs="Arial"/>
              </w:rPr>
            </w:pPr>
            <w:r w:rsidRPr="007B049E">
              <w:rPr>
                <w:rFonts w:ascii="Arial" w:hAnsi="Arial" w:cs="Arial"/>
              </w:rPr>
              <w:t>b) Fosa chicha:</w:t>
            </w:r>
          </w:p>
        </w:tc>
        <w:tc>
          <w:tcPr>
            <w:tcW w:w="1603" w:type="dxa"/>
            <w:vAlign w:val="center"/>
          </w:tcPr>
          <w:p w14:paraId="2300A2DB" w14:textId="77777777" w:rsidR="008D3BAC" w:rsidRPr="007B049E" w:rsidRDefault="008D3BAC" w:rsidP="008D3BAC">
            <w:pPr>
              <w:spacing w:before="120" w:after="120"/>
              <w:jc w:val="center"/>
              <w:rPr>
                <w:rFonts w:ascii="Arial" w:hAnsi="Arial" w:cs="Arial"/>
                <w:color w:val="000000"/>
              </w:rPr>
            </w:pPr>
            <w:r w:rsidRPr="007B049E">
              <w:rPr>
                <w:rFonts w:ascii="Arial" w:hAnsi="Arial" w:cs="Arial"/>
                <w:color w:val="000000"/>
              </w:rPr>
              <w:t>17</w:t>
            </w:r>
            <w:r>
              <w:rPr>
                <w:rFonts w:ascii="Arial" w:hAnsi="Arial" w:cs="Arial"/>
                <w:color w:val="000000"/>
              </w:rPr>
              <w:t>.00</w:t>
            </w:r>
            <w:r w:rsidRPr="007B049E">
              <w:rPr>
                <w:rFonts w:ascii="Arial" w:hAnsi="Arial" w:cs="Arial"/>
                <w:color w:val="000000"/>
              </w:rPr>
              <w:t xml:space="preserve"> UMA</w:t>
            </w:r>
          </w:p>
        </w:tc>
      </w:tr>
      <w:tr w:rsidR="008D3BAC" w14:paraId="16FDC681" w14:textId="77777777" w:rsidTr="008D3BAC">
        <w:trPr>
          <w:trHeight w:val="397"/>
        </w:trPr>
        <w:tc>
          <w:tcPr>
            <w:tcW w:w="7225" w:type="dxa"/>
          </w:tcPr>
          <w:p w14:paraId="0EBEFED0" w14:textId="77777777" w:rsidR="008D3BAC" w:rsidRPr="007B049E" w:rsidRDefault="008D3BAC" w:rsidP="008D3BAC">
            <w:pPr>
              <w:spacing w:before="120" w:after="120"/>
              <w:ind w:firstLine="709"/>
              <w:jc w:val="both"/>
              <w:rPr>
                <w:rFonts w:ascii="Arial" w:hAnsi="Arial" w:cs="Arial"/>
              </w:rPr>
            </w:pPr>
            <w:r w:rsidRPr="007B049E">
              <w:rPr>
                <w:rFonts w:ascii="Arial" w:hAnsi="Arial" w:cs="Arial"/>
              </w:rPr>
              <w:t>IV. Por permiso de construcción:</w:t>
            </w:r>
          </w:p>
        </w:tc>
        <w:tc>
          <w:tcPr>
            <w:tcW w:w="1603" w:type="dxa"/>
            <w:vAlign w:val="center"/>
          </w:tcPr>
          <w:p w14:paraId="50423526" w14:textId="77777777" w:rsidR="008D3BAC" w:rsidRPr="007B049E" w:rsidRDefault="008D3BAC" w:rsidP="008D3BAC">
            <w:pPr>
              <w:spacing w:before="120" w:after="120"/>
              <w:jc w:val="center"/>
              <w:rPr>
                <w:rFonts w:ascii="Arial" w:hAnsi="Arial" w:cs="Arial"/>
                <w:color w:val="000000"/>
              </w:rPr>
            </w:pPr>
          </w:p>
        </w:tc>
      </w:tr>
      <w:tr w:rsidR="008D3BAC" w14:paraId="6A907232" w14:textId="77777777" w:rsidTr="008D3BAC">
        <w:trPr>
          <w:trHeight w:val="397"/>
        </w:trPr>
        <w:tc>
          <w:tcPr>
            <w:tcW w:w="7225" w:type="dxa"/>
          </w:tcPr>
          <w:p w14:paraId="20B4F238" w14:textId="77777777" w:rsidR="008D3BAC" w:rsidRPr="007B049E" w:rsidRDefault="008D3BAC" w:rsidP="008D3BAC">
            <w:pPr>
              <w:spacing w:before="120" w:after="120"/>
              <w:ind w:left="709" w:firstLine="709"/>
              <w:jc w:val="both"/>
              <w:rPr>
                <w:rFonts w:ascii="Arial" w:hAnsi="Arial" w:cs="Arial"/>
              </w:rPr>
            </w:pPr>
            <w:r w:rsidRPr="007B049E">
              <w:rPr>
                <w:rFonts w:ascii="Arial" w:hAnsi="Arial" w:cs="Arial"/>
              </w:rPr>
              <w:t>a) De cripta:</w:t>
            </w:r>
          </w:p>
        </w:tc>
        <w:tc>
          <w:tcPr>
            <w:tcW w:w="1603" w:type="dxa"/>
            <w:vAlign w:val="center"/>
          </w:tcPr>
          <w:p w14:paraId="58BD2064" w14:textId="77777777" w:rsidR="008D3BAC" w:rsidRPr="007B049E" w:rsidRDefault="008D3BAC" w:rsidP="008D3BAC">
            <w:pPr>
              <w:spacing w:before="120" w:after="120"/>
              <w:jc w:val="center"/>
              <w:rPr>
                <w:rFonts w:ascii="Arial" w:hAnsi="Arial" w:cs="Arial"/>
                <w:color w:val="000000"/>
              </w:rPr>
            </w:pPr>
            <w:r w:rsidRPr="007B049E">
              <w:rPr>
                <w:rFonts w:ascii="Arial" w:hAnsi="Arial" w:cs="Arial"/>
                <w:color w:val="000000"/>
              </w:rPr>
              <w:t>1</w:t>
            </w:r>
            <w:r>
              <w:rPr>
                <w:rFonts w:ascii="Arial" w:hAnsi="Arial" w:cs="Arial"/>
                <w:color w:val="000000"/>
              </w:rPr>
              <w:t>.00</w:t>
            </w:r>
            <w:r w:rsidRPr="007B049E">
              <w:rPr>
                <w:rFonts w:ascii="Arial" w:hAnsi="Arial" w:cs="Arial"/>
                <w:color w:val="000000"/>
              </w:rPr>
              <w:t xml:space="preserve"> UMA</w:t>
            </w:r>
          </w:p>
        </w:tc>
      </w:tr>
      <w:tr w:rsidR="008D3BAC" w14:paraId="01F587B3" w14:textId="77777777" w:rsidTr="008D3BAC">
        <w:trPr>
          <w:trHeight w:val="397"/>
        </w:trPr>
        <w:tc>
          <w:tcPr>
            <w:tcW w:w="7225" w:type="dxa"/>
          </w:tcPr>
          <w:p w14:paraId="4279C826" w14:textId="77777777" w:rsidR="008D3BAC" w:rsidRPr="007B049E" w:rsidRDefault="008D3BAC" w:rsidP="008D3BAC">
            <w:pPr>
              <w:spacing w:before="120" w:after="120"/>
              <w:ind w:left="709" w:firstLine="709"/>
              <w:jc w:val="both"/>
              <w:rPr>
                <w:rFonts w:ascii="Arial" w:hAnsi="Arial" w:cs="Arial"/>
              </w:rPr>
            </w:pPr>
            <w:r w:rsidRPr="007B049E">
              <w:rPr>
                <w:rFonts w:ascii="Arial" w:hAnsi="Arial" w:cs="Arial"/>
              </w:rPr>
              <w:t>b) De bóveda:</w:t>
            </w:r>
          </w:p>
        </w:tc>
        <w:tc>
          <w:tcPr>
            <w:tcW w:w="1603" w:type="dxa"/>
            <w:vAlign w:val="center"/>
          </w:tcPr>
          <w:p w14:paraId="5500276E" w14:textId="77777777" w:rsidR="008D3BAC" w:rsidRPr="007B049E" w:rsidRDefault="008D3BAC" w:rsidP="008D3BAC">
            <w:pPr>
              <w:spacing w:before="120" w:after="120"/>
              <w:jc w:val="center"/>
              <w:rPr>
                <w:rFonts w:ascii="Arial" w:hAnsi="Arial" w:cs="Arial"/>
                <w:color w:val="000000"/>
              </w:rPr>
            </w:pPr>
            <w:r w:rsidRPr="007B049E">
              <w:rPr>
                <w:rFonts w:ascii="Arial" w:hAnsi="Arial" w:cs="Arial"/>
                <w:color w:val="000000"/>
              </w:rPr>
              <w:t>2</w:t>
            </w:r>
            <w:r>
              <w:rPr>
                <w:rFonts w:ascii="Arial" w:hAnsi="Arial" w:cs="Arial"/>
                <w:color w:val="000000"/>
              </w:rPr>
              <w:t>.00</w:t>
            </w:r>
            <w:r w:rsidRPr="007B049E">
              <w:rPr>
                <w:rFonts w:ascii="Arial" w:hAnsi="Arial" w:cs="Arial"/>
                <w:color w:val="000000"/>
              </w:rPr>
              <w:t xml:space="preserve"> UMA</w:t>
            </w:r>
          </w:p>
        </w:tc>
      </w:tr>
      <w:tr w:rsidR="008D3BAC" w14:paraId="20FCD144" w14:textId="77777777" w:rsidTr="008D3BAC">
        <w:trPr>
          <w:trHeight w:val="397"/>
        </w:trPr>
        <w:tc>
          <w:tcPr>
            <w:tcW w:w="7225" w:type="dxa"/>
          </w:tcPr>
          <w:p w14:paraId="43637E3F" w14:textId="77777777" w:rsidR="008D3BAC" w:rsidRPr="007B049E" w:rsidRDefault="008D3BAC" w:rsidP="008D3BAC">
            <w:pPr>
              <w:spacing w:before="120" w:after="120"/>
              <w:ind w:left="709" w:firstLine="709"/>
              <w:jc w:val="both"/>
              <w:rPr>
                <w:rFonts w:ascii="Arial" w:hAnsi="Arial" w:cs="Arial"/>
              </w:rPr>
            </w:pPr>
            <w:r w:rsidRPr="007B049E">
              <w:rPr>
                <w:rFonts w:ascii="Arial" w:hAnsi="Arial" w:cs="Arial"/>
              </w:rPr>
              <w:t>c) De mausoleo:</w:t>
            </w:r>
          </w:p>
        </w:tc>
        <w:tc>
          <w:tcPr>
            <w:tcW w:w="1603" w:type="dxa"/>
            <w:vAlign w:val="center"/>
          </w:tcPr>
          <w:p w14:paraId="5AEF14C6" w14:textId="77777777" w:rsidR="008D3BAC" w:rsidRPr="007B049E" w:rsidRDefault="008D3BAC" w:rsidP="008D3BAC">
            <w:pPr>
              <w:spacing w:before="120" w:after="120"/>
              <w:jc w:val="center"/>
              <w:rPr>
                <w:rFonts w:ascii="Arial" w:hAnsi="Arial" w:cs="Arial"/>
                <w:color w:val="000000"/>
              </w:rPr>
            </w:pPr>
            <w:r w:rsidRPr="007B049E">
              <w:rPr>
                <w:rFonts w:ascii="Arial" w:hAnsi="Arial" w:cs="Arial"/>
                <w:color w:val="000000"/>
              </w:rPr>
              <w:t>7</w:t>
            </w:r>
            <w:r>
              <w:rPr>
                <w:rFonts w:ascii="Arial" w:hAnsi="Arial" w:cs="Arial"/>
                <w:color w:val="000000"/>
              </w:rPr>
              <w:t>.00</w:t>
            </w:r>
            <w:r w:rsidRPr="007B049E">
              <w:rPr>
                <w:rFonts w:ascii="Arial" w:hAnsi="Arial" w:cs="Arial"/>
                <w:color w:val="000000"/>
              </w:rPr>
              <w:t xml:space="preserve"> UMA</w:t>
            </w:r>
          </w:p>
        </w:tc>
      </w:tr>
      <w:tr w:rsidR="008D3BAC" w14:paraId="4BED68B9" w14:textId="77777777" w:rsidTr="008D3BAC">
        <w:trPr>
          <w:trHeight w:val="397"/>
        </w:trPr>
        <w:tc>
          <w:tcPr>
            <w:tcW w:w="7225" w:type="dxa"/>
            <w:hideMark/>
          </w:tcPr>
          <w:p w14:paraId="1DF4CF4F" w14:textId="77777777" w:rsidR="008D3BAC" w:rsidRPr="007B049E" w:rsidRDefault="008D3BAC" w:rsidP="008D3BAC">
            <w:pPr>
              <w:spacing w:before="120" w:after="120"/>
              <w:jc w:val="both"/>
              <w:rPr>
                <w:rFonts w:ascii="Arial" w:hAnsi="Arial" w:cs="Arial"/>
              </w:rPr>
            </w:pPr>
            <w:r w:rsidRPr="007B049E">
              <w:rPr>
                <w:rFonts w:ascii="Arial" w:hAnsi="Arial" w:cs="Arial"/>
              </w:rPr>
              <w:tab/>
              <w:t>V. Por el uso a perpetuidad de osarios:</w:t>
            </w:r>
          </w:p>
        </w:tc>
        <w:tc>
          <w:tcPr>
            <w:tcW w:w="1603" w:type="dxa"/>
            <w:vAlign w:val="center"/>
            <w:hideMark/>
          </w:tcPr>
          <w:p w14:paraId="53C1C69D" w14:textId="77777777" w:rsidR="008D3BAC" w:rsidRPr="007B049E" w:rsidRDefault="008D3BAC" w:rsidP="008D3BAC">
            <w:pPr>
              <w:spacing w:before="120" w:after="120"/>
              <w:jc w:val="center"/>
              <w:rPr>
                <w:rFonts w:ascii="Arial" w:hAnsi="Arial" w:cs="Arial"/>
              </w:rPr>
            </w:pPr>
            <w:r w:rsidRPr="007B049E">
              <w:rPr>
                <w:rFonts w:ascii="Arial" w:hAnsi="Arial" w:cs="Arial"/>
                <w:color w:val="000000"/>
              </w:rPr>
              <w:t>20</w:t>
            </w:r>
            <w:r>
              <w:rPr>
                <w:rFonts w:ascii="Arial" w:hAnsi="Arial" w:cs="Arial"/>
                <w:color w:val="000000"/>
              </w:rPr>
              <w:t>.00</w:t>
            </w:r>
            <w:r w:rsidRPr="007B049E">
              <w:rPr>
                <w:rFonts w:ascii="Arial" w:hAnsi="Arial" w:cs="Arial"/>
                <w:color w:val="000000"/>
              </w:rPr>
              <w:t xml:space="preserve"> UMA</w:t>
            </w:r>
          </w:p>
        </w:tc>
      </w:tr>
      <w:tr w:rsidR="008D3BAC" w14:paraId="2BE6DC15" w14:textId="77777777" w:rsidTr="008D3BAC">
        <w:trPr>
          <w:trHeight w:val="397"/>
        </w:trPr>
        <w:tc>
          <w:tcPr>
            <w:tcW w:w="7225" w:type="dxa"/>
            <w:vAlign w:val="center"/>
            <w:hideMark/>
          </w:tcPr>
          <w:p w14:paraId="6DD76C6D" w14:textId="77777777" w:rsidR="008D3BAC" w:rsidRPr="007B049E" w:rsidRDefault="008D3BAC" w:rsidP="008D3BAC">
            <w:pPr>
              <w:spacing w:before="120" w:after="120"/>
              <w:ind w:firstLine="709"/>
              <w:jc w:val="both"/>
              <w:rPr>
                <w:rFonts w:ascii="Arial" w:hAnsi="Arial" w:cs="Arial"/>
              </w:rPr>
            </w:pPr>
            <w:r w:rsidRPr="007B049E">
              <w:rPr>
                <w:rFonts w:ascii="Arial" w:hAnsi="Arial" w:cs="Arial"/>
              </w:rPr>
              <w:t>VI. Por el otorgamiento del permiso para efectuar trabajos de pintura, rotulación o instalación de monumentos en cemento, en el interior del panteón, por tumba:</w:t>
            </w:r>
          </w:p>
        </w:tc>
        <w:tc>
          <w:tcPr>
            <w:tcW w:w="1603" w:type="dxa"/>
            <w:vAlign w:val="center"/>
            <w:hideMark/>
          </w:tcPr>
          <w:p w14:paraId="7C678F06" w14:textId="77777777" w:rsidR="008D3BAC" w:rsidRPr="007B049E" w:rsidRDefault="008D3BAC" w:rsidP="008D3BAC">
            <w:pPr>
              <w:spacing w:before="120" w:after="120"/>
              <w:jc w:val="center"/>
              <w:rPr>
                <w:rFonts w:ascii="Arial" w:hAnsi="Arial" w:cs="Arial"/>
              </w:rPr>
            </w:pPr>
            <w:r>
              <w:rPr>
                <w:rFonts w:ascii="Arial" w:hAnsi="Arial" w:cs="Arial"/>
                <w:color w:val="000000"/>
              </w:rPr>
              <w:t>1.00</w:t>
            </w:r>
            <w:r w:rsidRPr="007B049E">
              <w:rPr>
                <w:rFonts w:ascii="Arial" w:hAnsi="Arial" w:cs="Arial"/>
                <w:color w:val="000000"/>
              </w:rPr>
              <w:t xml:space="preserve"> UMA</w:t>
            </w:r>
          </w:p>
        </w:tc>
      </w:tr>
      <w:tr w:rsidR="008D3BAC" w14:paraId="344BBBB5" w14:textId="77777777" w:rsidTr="008D3BAC">
        <w:trPr>
          <w:trHeight w:val="397"/>
        </w:trPr>
        <w:tc>
          <w:tcPr>
            <w:tcW w:w="7225" w:type="dxa"/>
            <w:vAlign w:val="center"/>
          </w:tcPr>
          <w:p w14:paraId="5295D1B1" w14:textId="77777777" w:rsidR="008D3BAC" w:rsidRPr="007B049E" w:rsidRDefault="008D3BAC" w:rsidP="008D3BAC">
            <w:pPr>
              <w:spacing w:before="120" w:after="120"/>
              <w:ind w:firstLine="709"/>
              <w:jc w:val="both"/>
              <w:rPr>
                <w:rFonts w:ascii="Arial" w:hAnsi="Arial" w:cs="Arial"/>
              </w:rPr>
            </w:pPr>
            <w:r w:rsidRPr="007B049E">
              <w:rPr>
                <w:rFonts w:ascii="Arial" w:hAnsi="Arial" w:cs="Arial"/>
              </w:rPr>
              <w:t>VI. Por diligencias de verificación de medidas físicas y colindancias de osarios y bóvedas:</w:t>
            </w:r>
          </w:p>
        </w:tc>
        <w:tc>
          <w:tcPr>
            <w:tcW w:w="1603" w:type="dxa"/>
            <w:vAlign w:val="center"/>
          </w:tcPr>
          <w:p w14:paraId="589A58C1" w14:textId="77777777" w:rsidR="008D3BAC" w:rsidRPr="007B049E" w:rsidRDefault="008D3BAC" w:rsidP="008D3BAC">
            <w:pPr>
              <w:spacing w:before="120" w:after="120"/>
              <w:jc w:val="center"/>
              <w:rPr>
                <w:rFonts w:ascii="Arial" w:hAnsi="Arial" w:cs="Arial"/>
                <w:color w:val="000000"/>
              </w:rPr>
            </w:pPr>
            <w:r w:rsidRPr="007B049E">
              <w:rPr>
                <w:rFonts w:ascii="Arial" w:hAnsi="Arial" w:cs="Arial"/>
                <w:color w:val="000000"/>
              </w:rPr>
              <w:t>1</w:t>
            </w:r>
            <w:r>
              <w:rPr>
                <w:rFonts w:ascii="Arial" w:hAnsi="Arial" w:cs="Arial"/>
                <w:color w:val="000000"/>
              </w:rPr>
              <w:t>.00</w:t>
            </w:r>
            <w:r w:rsidRPr="007B049E">
              <w:rPr>
                <w:rFonts w:ascii="Arial" w:hAnsi="Arial" w:cs="Arial"/>
                <w:color w:val="000000"/>
              </w:rPr>
              <w:t xml:space="preserve"> UMA</w:t>
            </w:r>
          </w:p>
        </w:tc>
      </w:tr>
      <w:tr w:rsidR="008D3BAC" w14:paraId="25392B49" w14:textId="77777777" w:rsidTr="008D3BAC">
        <w:trPr>
          <w:trHeight w:val="397"/>
        </w:trPr>
        <w:tc>
          <w:tcPr>
            <w:tcW w:w="7225" w:type="dxa"/>
            <w:vAlign w:val="center"/>
            <w:hideMark/>
          </w:tcPr>
          <w:p w14:paraId="586CCF31" w14:textId="77777777" w:rsidR="008D3BAC" w:rsidRPr="007B049E" w:rsidRDefault="008D3BAC" w:rsidP="008D3BAC">
            <w:pPr>
              <w:spacing w:before="120" w:after="120"/>
              <w:ind w:firstLine="709"/>
              <w:jc w:val="both"/>
              <w:rPr>
                <w:rFonts w:ascii="Arial" w:hAnsi="Arial" w:cs="Arial"/>
              </w:rPr>
            </w:pPr>
            <w:r w:rsidRPr="007B049E">
              <w:rPr>
                <w:rFonts w:ascii="Arial" w:hAnsi="Arial" w:cs="Arial"/>
              </w:rPr>
              <w:t>VIII. Servicio de cremación:</w:t>
            </w:r>
          </w:p>
        </w:tc>
        <w:tc>
          <w:tcPr>
            <w:tcW w:w="1603" w:type="dxa"/>
            <w:vAlign w:val="center"/>
            <w:hideMark/>
          </w:tcPr>
          <w:p w14:paraId="61556CBB" w14:textId="77777777" w:rsidR="008D3BAC" w:rsidRPr="007B049E" w:rsidRDefault="008D3BAC" w:rsidP="008D3BAC">
            <w:pPr>
              <w:spacing w:before="120" w:after="120"/>
              <w:jc w:val="center"/>
              <w:rPr>
                <w:rFonts w:ascii="Arial" w:hAnsi="Arial" w:cs="Arial"/>
              </w:rPr>
            </w:pPr>
            <w:r>
              <w:rPr>
                <w:rFonts w:ascii="Arial" w:hAnsi="Arial" w:cs="Arial"/>
              </w:rPr>
              <w:t>30.00</w:t>
            </w:r>
            <w:r w:rsidRPr="007B049E">
              <w:rPr>
                <w:rFonts w:ascii="Arial" w:hAnsi="Arial" w:cs="Arial"/>
              </w:rPr>
              <w:t xml:space="preserve"> UMA</w:t>
            </w:r>
          </w:p>
        </w:tc>
      </w:tr>
      <w:tr w:rsidR="008D3BAC" w14:paraId="04E45072" w14:textId="77777777" w:rsidTr="008D3BAC">
        <w:trPr>
          <w:trHeight w:val="397"/>
        </w:trPr>
        <w:tc>
          <w:tcPr>
            <w:tcW w:w="7225" w:type="dxa"/>
            <w:vAlign w:val="center"/>
          </w:tcPr>
          <w:p w14:paraId="1D3E51D5" w14:textId="77777777" w:rsidR="008D3BAC" w:rsidRPr="007B049E" w:rsidRDefault="008D3BAC" w:rsidP="008D3BAC">
            <w:pPr>
              <w:spacing w:before="120" w:after="120"/>
              <w:ind w:firstLine="709"/>
              <w:jc w:val="both"/>
              <w:rPr>
                <w:rFonts w:ascii="Arial" w:hAnsi="Arial" w:cs="Arial"/>
              </w:rPr>
            </w:pPr>
            <w:r w:rsidRPr="007B049E">
              <w:rPr>
                <w:rFonts w:ascii="Arial" w:hAnsi="Arial" w:cs="Arial"/>
              </w:rPr>
              <w:t>IX. Actualización de documentos por concesiones a perpetuidad:</w:t>
            </w:r>
          </w:p>
        </w:tc>
        <w:tc>
          <w:tcPr>
            <w:tcW w:w="1603" w:type="dxa"/>
            <w:vAlign w:val="center"/>
          </w:tcPr>
          <w:p w14:paraId="7AD628B3" w14:textId="77777777" w:rsidR="008D3BAC" w:rsidRPr="007B049E" w:rsidRDefault="008D3BAC" w:rsidP="008D3BAC">
            <w:pPr>
              <w:spacing w:before="120" w:after="120"/>
              <w:jc w:val="center"/>
              <w:rPr>
                <w:rFonts w:ascii="Arial" w:hAnsi="Arial" w:cs="Arial"/>
                <w:color w:val="000000"/>
              </w:rPr>
            </w:pPr>
            <w:r w:rsidRPr="007B049E">
              <w:rPr>
                <w:rFonts w:ascii="Arial" w:hAnsi="Arial" w:cs="Arial"/>
                <w:color w:val="000000"/>
              </w:rPr>
              <w:t>1</w:t>
            </w:r>
            <w:r>
              <w:rPr>
                <w:rFonts w:ascii="Arial" w:hAnsi="Arial" w:cs="Arial"/>
                <w:color w:val="000000"/>
              </w:rPr>
              <w:t>.00</w:t>
            </w:r>
            <w:r w:rsidRPr="007B049E">
              <w:rPr>
                <w:rFonts w:ascii="Arial" w:hAnsi="Arial" w:cs="Arial"/>
                <w:color w:val="000000"/>
              </w:rPr>
              <w:t xml:space="preserve"> UMA</w:t>
            </w:r>
          </w:p>
        </w:tc>
      </w:tr>
      <w:tr w:rsidR="008D3BAC" w14:paraId="5EE36871" w14:textId="77777777" w:rsidTr="008D3BAC">
        <w:trPr>
          <w:trHeight w:val="397"/>
        </w:trPr>
        <w:tc>
          <w:tcPr>
            <w:tcW w:w="7225" w:type="dxa"/>
            <w:vAlign w:val="center"/>
          </w:tcPr>
          <w:p w14:paraId="45EECACE" w14:textId="77777777" w:rsidR="008D3BAC" w:rsidRPr="007B049E" w:rsidRDefault="008D3BAC" w:rsidP="008D3BAC">
            <w:pPr>
              <w:spacing w:before="120" w:after="120"/>
              <w:ind w:firstLine="709"/>
              <w:jc w:val="both"/>
              <w:rPr>
                <w:rFonts w:ascii="Arial" w:hAnsi="Arial" w:cs="Arial"/>
              </w:rPr>
            </w:pPr>
            <w:r w:rsidRPr="007B049E">
              <w:rPr>
                <w:rFonts w:ascii="Arial" w:hAnsi="Arial" w:cs="Arial"/>
              </w:rPr>
              <w:t>X. Expedición de duplicados por documentos de concesiones:</w:t>
            </w:r>
          </w:p>
        </w:tc>
        <w:tc>
          <w:tcPr>
            <w:tcW w:w="1603" w:type="dxa"/>
            <w:vAlign w:val="center"/>
          </w:tcPr>
          <w:p w14:paraId="74E70CCF" w14:textId="77777777" w:rsidR="008D3BAC" w:rsidRPr="007B049E" w:rsidRDefault="008D3BAC" w:rsidP="008D3BAC">
            <w:pPr>
              <w:spacing w:before="120" w:after="120"/>
              <w:jc w:val="center"/>
              <w:rPr>
                <w:rFonts w:ascii="Arial" w:hAnsi="Arial" w:cs="Arial"/>
                <w:color w:val="000000"/>
              </w:rPr>
            </w:pPr>
            <w:r>
              <w:rPr>
                <w:rFonts w:ascii="Arial" w:hAnsi="Arial" w:cs="Arial"/>
                <w:color w:val="000000"/>
              </w:rPr>
              <w:t>4.00</w:t>
            </w:r>
            <w:r w:rsidRPr="007B049E">
              <w:rPr>
                <w:rFonts w:ascii="Arial" w:hAnsi="Arial" w:cs="Arial"/>
                <w:color w:val="000000"/>
              </w:rPr>
              <w:t xml:space="preserve"> UMA</w:t>
            </w:r>
          </w:p>
        </w:tc>
      </w:tr>
      <w:tr w:rsidR="008D3BAC" w14:paraId="14E77791" w14:textId="77777777" w:rsidTr="008D3BAC">
        <w:trPr>
          <w:trHeight w:val="397"/>
        </w:trPr>
        <w:tc>
          <w:tcPr>
            <w:tcW w:w="7225" w:type="dxa"/>
            <w:vAlign w:val="center"/>
          </w:tcPr>
          <w:p w14:paraId="552AB202" w14:textId="77777777" w:rsidR="008D3BAC" w:rsidRDefault="008D3BAC" w:rsidP="008D3BAC">
            <w:pPr>
              <w:spacing w:before="120" w:after="120"/>
              <w:ind w:firstLine="709"/>
              <w:jc w:val="both"/>
              <w:rPr>
                <w:rFonts w:ascii="Arial" w:hAnsi="Arial" w:cs="Arial"/>
              </w:rPr>
            </w:pPr>
            <w:r>
              <w:rPr>
                <w:rFonts w:ascii="Arial" w:hAnsi="Arial" w:cs="Arial"/>
              </w:rPr>
              <w:t>XI. Por la expedición del permiso para prestar el servicio funerario particular:</w:t>
            </w:r>
          </w:p>
        </w:tc>
        <w:tc>
          <w:tcPr>
            <w:tcW w:w="1603" w:type="dxa"/>
            <w:vAlign w:val="center"/>
          </w:tcPr>
          <w:p w14:paraId="61FBD356" w14:textId="77777777" w:rsidR="008D3BAC" w:rsidRDefault="008D3BAC" w:rsidP="008D3BAC">
            <w:pPr>
              <w:spacing w:before="120" w:after="120"/>
              <w:jc w:val="center"/>
              <w:rPr>
                <w:rFonts w:ascii="Arial" w:hAnsi="Arial" w:cs="Arial"/>
                <w:color w:val="000000"/>
              </w:rPr>
            </w:pPr>
            <w:r>
              <w:rPr>
                <w:rFonts w:ascii="Arial" w:hAnsi="Arial" w:cs="Arial"/>
                <w:color w:val="000000"/>
              </w:rPr>
              <w:t>4.00 UMA</w:t>
            </w:r>
          </w:p>
        </w:tc>
      </w:tr>
      <w:tr w:rsidR="008D3BAC" w14:paraId="57B30CBA" w14:textId="77777777" w:rsidTr="008D3BAC">
        <w:trPr>
          <w:trHeight w:val="397"/>
        </w:trPr>
        <w:tc>
          <w:tcPr>
            <w:tcW w:w="7225" w:type="dxa"/>
            <w:vAlign w:val="center"/>
          </w:tcPr>
          <w:p w14:paraId="0EE2A9AE" w14:textId="77777777" w:rsidR="008D3BAC" w:rsidRDefault="008D3BAC" w:rsidP="008D3BAC">
            <w:pPr>
              <w:spacing w:before="120" w:after="120"/>
              <w:ind w:firstLine="709"/>
              <w:jc w:val="both"/>
              <w:rPr>
                <w:rFonts w:ascii="Arial" w:hAnsi="Arial" w:cs="Arial"/>
              </w:rPr>
            </w:pPr>
            <w:r>
              <w:rPr>
                <w:rFonts w:ascii="Arial" w:hAnsi="Arial" w:cs="Arial"/>
              </w:rPr>
              <w:t>XII. Por el otorgamiento de la concesión para operar un panteón particular, por cada año concesionado:</w:t>
            </w:r>
          </w:p>
        </w:tc>
        <w:tc>
          <w:tcPr>
            <w:tcW w:w="1603" w:type="dxa"/>
            <w:vAlign w:val="center"/>
          </w:tcPr>
          <w:p w14:paraId="28942DF0" w14:textId="77777777" w:rsidR="008D3BAC" w:rsidRDefault="008D3BAC" w:rsidP="008D3BAC">
            <w:pPr>
              <w:spacing w:before="120" w:after="120"/>
              <w:jc w:val="center"/>
              <w:rPr>
                <w:rFonts w:ascii="Arial" w:hAnsi="Arial" w:cs="Arial"/>
                <w:color w:val="000000"/>
              </w:rPr>
            </w:pPr>
            <w:r>
              <w:rPr>
                <w:rFonts w:ascii="Arial" w:hAnsi="Arial" w:cs="Arial"/>
                <w:color w:val="000000"/>
              </w:rPr>
              <w:t>200.00 UMA</w:t>
            </w:r>
          </w:p>
        </w:tc>
      </w:tr>
      <w:tr w:rsidR="008D3BAC" w14:paraId="73B90674" w14:textId="77777777" w:rsidTr="008D3BAC">
        <w:trPr>
          <w:trHeight w:val="397"/>
        </w:trPr>
        <w:tc>
          <w:tcPr>
            <w:tcW w:w="7225" w:type="dxa"/>
            <w:vAlign w:val="center"/>
          </w:tcPr>
          <w:p w14:paraId="0AFC32C9" w14:textId="77777777" w:rsidR="008D3BAC" w:rsidRDefault="008D3BAC" w:rsidP="008D3BAC">
            <w:pPr>
              <w:spacing w:before="120" w:after="120"/>
              <w:ind w:firstLine="709"/>
              <w:jc w:val="both"/>
              <w:rPr>
                <w:rFonts w:ascii="Arial" w:hAnsi="Arial" w:cs="Arial"/>
              </w:rPr>
            </w:pPr>
            <w:r>
              <w:rPr>
                <w:rFonts w:ascii="Arial" w:hAnsi="Arial" w:cs="Arial"/>
              </w:rPr>
              <w:t>XIII. Por el otorgamiento de la concesión para operar un crematorio particular, por cada año concesionado:</w:t>
            </w:r>
          </w:p>
        </w:tc>
        <w:tc>
          <w:tcPr>
            <w:tcW w:w="1603" w:type="dxa"/>
            <w:vAlign w:val="center"/>
          </w:tcPr>
          <w:p w14:paraId="0834FC20" w14:textId="77777777" w:rsidR="008D3BAC" w:rsidRDefault="008D3BAC" w:rsidP="008D3BAC">
            <w:pPr>
              <w:spacing w:before="120" w:after="120"/>
              <w:jc w:val="center"/>
              <w:rPr>
                <w:rFonts w:ascii="Arial" w:hAnsi="Arial" w:cs="Arial"/>
                <w:color w:val="000000"/>
              </w:rPr>
            </w:pPr>
            <w:r>
              <w:rPr>
                <w:rFonts w:ascii="Arial" w:hAnsi="Arial" w:cs="Arial"/>
                <w:color w:val="000000"/>
              </w:rPr>
              <w:t>200.00 UMA</w:t>
            </w:r>
          </w:p>
        </w:tc>
      </w:tr>
      <w:tr w:rsidR="008D3BAC" w14:paraId="3B695689" w14:textId="77777777" w:rsidTr="008D3BAC">
        <w:trPr>
          <w:trHeight w:val="397"/>
        </w:trPr>
        <w:tc>
          <w:tcPr>
            <w:tcW w:w="7225" w:type="dxa"/>
            <w:vAlign w:val="center"/>
          </w:tcPr>
          <w:p w14:paraId="1C397E23" w14:textId="77777777" w:rsidR="008D3BAC" w:rsidRDefault="008D3BAC" w:rsidP="008D3BAC">
            <w:pPr>
              <w:spacing w:before="120" w:after="120"/>
              <w:ind w:firstLine="709"/>
              <w:jc w:val="both"/>
              <w:rPr>
                <w:rFonts w:ascii="Arial" w:hAnsi="Arial" w:cs="Arial"/>
              </w:rPr>
            </w:pPr>
            <w:r>
              <w:rPr>
                <w:rFonts w:ascii="Arial" w:hAnsi="Arial" w:cs="Arial"/>
              </w:rPr>
              <w:t>XIV. Autorización de traslado de un Cadáver de un municipio a otro, previo permiso sanitario y del Registro Civil.</w:t>
            </w:r>
          </w:p>
        </w:tc>
        <w:tc>
          <w:tcPr>
            <w:tcW w:w="1603" w:type="dxa"/>
            <w:vAlign w:val="center"/>
          </w:tcPr>
          <w:p w14:paraId="64A8D111" w14:textId="77777777" w:rsidR="008D3BAC" w:rsidRDefault="008D3BAC" w:rsidP="008D3BAC">
            <w:pPr>
              <w:spacing w:before="120" w:after="120"/>
              <w:jc w:val="center"/>
              <w:rPr>
                <w:rFonts w:ascii="Arial" w:hAnsi="Arial" w:cs="Arial"/>
                <w:color w:val="000000"/>
              </w:rPr>
            </w:pPr>
            <w:r>
              <w:rPr>
                <w:rFonts w:ascii="Arial" w:hAnsi="Arial" w:cs="Arial"/>
                <w:color w:val="000000"/>
              </w:rPr>
              <w:t>3.60 UMA, más 0.10 UMA por kilómetro recorrido.</w:t>
            </w:r>
          </w:p>
        </w:tc>
      </w:tr>
      <w:tr w:rsidR="008D3BAC" w14:paraId="7F65B434" w14:textId="77777777" w:rsidTr="008D3BAC">
        <w:trPr>
          <w:trHeight w:val="397"/>
        </w:trPr>
        <w:tc>
          <w:tcPr>
            <w:tcW w:w="7225" w:type="dxa"/>
            <w:vAlign w:val="center"/>
          </w:tcPr>
          <w:p w14:paraId="5329AC0C" w14:textId="77777777" w:rsidR="008D3BAC" w:rsidRDefault="008D3BAC" w:rsidP="008D3BAC">
            <w:pPr>
              <w:spacing w:before="120" w:after="120"/>
              <w:ind w:firstLine="709"/>
              <w:jc w:val="both"/>
              <w:rPr>
                <w:rFonts w:ascii="Arial" w:hAnsi="Arial" w:cs="Arial"/>
              </w:rPr>
            </w:pPr>
            <w:r>
              <w:rPr>
                <w:rFonts w:ascii="Arial" w:hAnsi="Arial" w:cs="Arial"/>
              </w:rPr>
              <w:t>XV. Autorización de traslado de un Cadáver fuera del Estado de Yucatán, previo permiso sanitario y del Registro Civil.</w:t>
            </w:r>
          </w:p>
        </w:tc>
        <w:tc>
          <w:tcPr>
            <w:tcW w:w="1603" w:type="dxa"/>
            <w:vAlign w:val="center"/>
          </w:tcPr>
          <w:p w14:paraId="00BA1FE1" w14:textId="77777777" w:rsidR="008D3BAC" w:rsidRDefault="008D3BAC" w:rsidP="008D3BAC">
            <w:pPr>
              <w:spacing w:before="120" w:after="120"/>
              <w:jc w:val="center"/>
              <w:rPr>
                <w:rFonts w:ascii="Arial" w:hAnsi="Arial" w:cs="Arial"/>
                <w:color w:val="000000"/>
              </w:rPr>
            </w:pPr>
            <w:r>
              <w:rPr>
                <w:rFonts w:ascii="Arial" w:hAnsi="Arial" w:cs="Arial"/>
                <w:color w:val="000000"/>
              </w:rPr>
              <w:t>3.60 UMA, más 0.20 UMA por kilómetro recorrido</w:t>
            </w:r>
          </w:p>
        </w:tc>
      </w:tr>
    </w:tbl>
    <w:p w14:paraId="7BBF3B4E" w14:textId="77777777" w:rsidR="008D3BAC" w:rsidRPr="009D2121" w:rsidRDefault="008D3BAC" w:rsidP="008D3BAC">
      <w:pPr>
        <w:tabs>
          <w:tab w:val="left" w:pos="3544"/>
        </w:tabs>
        <w:spacing w:before="100" w:beforeAutospacing="1" w:after="100" w:afterAutospacing="1" w:line="240" w:lineRule="auto"/>
        <w:jc w:val="both"/>
        <w:rPr>
          <w:rFonts w:ascii="Arial" w:hAnsi="Arial" w:cs="Arial"/>
          <w:sz w:val="20"/>
          <w:szCs w:val="20"/>
        </w:rPr>
      </w:pPr>
      <w:r w:rsidRPr="009D2121">
        <w:rPr>
          <w:rFonts w:ascii="Arial" w:hAnsi="Arial" w:cs="Arial"/>
          <w:sz w:val="20"/>
          <w:szCs w:val="20"/>
        </w:rPr>
        <w:t>Para el cómputo del número de kilómetros recorridos señalados en las artículo anterior fracción XIII y XIV se considerará como kilómetros recorridos, las distancias establecidas por la Secretaría de Comunicaciones y Transportes, entre el punto de origen hasta el punto de destino del traslado.</w:t>
      </w:r>
    </w:p>
    <w:p w14:paraId="725313D9" w14:textId="77777777" w:rsidR="008D3BAC" w:rsidRPr="009D2121" w:rsidRDefault="008D3BAC" w:rsidP="008D3BAC">
      <w:pPr>
        <w:spacing w:before="100" w:beforeAutospacing="1" w:after="100" w:afterAutospacing="1" w:line="240" w:lineRule="auto"/>
        <w:jc w:val="center"/>
        <w:rPr>
          <w:rFonts w:ascii="Arial" w:hAnsi="Arial" w:cs="Arial"/>
          <w:b/>
          <w:sz w:val="20"/>
          <w:szCs w:val="20"/>
        </w:rPr>
      </w:pPr>
      <w:r w:rsidRPr="009D2121">
        <w:rPr>
          <w:rFonts w:ascii="Arial" w:hAnsi="Arial" w:cs="Arial"/>
          <w:b/>
          <w:sz w:val="20"/>
          <w:szCs w:val="20"/>
        </w:rPr>
        <w:t>Capítulo XI</w:t>
      </w:r>
      <w:r>
        <w:rPr>
          <w:rFonts w:ascii="Arial" w:hAnsi="Arial" w:cs="Arial"/>
          <w:b/>
          <w:sz w:val="20"/>
          <w:szCs w:val="20"/>
        </w:rPr>
        <w:t>I</w:t>
      </w:r>
      <w:r w:rsidRPr="009D2121">
        <w:rPr>
          <w:rFonts w:ascii="Arial" w:hAnsi="Arial" w:cs="Arial"/>
          <w:b/>
          <w:sz w:val="20"/>
          <w:szCs w:val="20"/>
        </w:rPr>
        <w:br/>
        <w:t>Derechos por servicio de alumbrado público</w:t>
      </w:r>
    </w:p>
    <w:p w14:paraId="782D570D" w14:textId="77777777" w:rsidR="008D3BAC" w:rsidRPr="009D2121" w:rsidRDefault="008D3BAC" w:rsidP="008D3BAC">
      <w:pPr>
        <w:tabs>
          <w:tab w:val="left" w:pos="5955"/>
        </w:tabs>
        <w:spacing w:before="100" w:beforeAutospacing="1" w:after="100" w:afterAutospacing="1" w:line="240" w:lineRule="auto"/>
        <w:rPr>
          <w:rFonts w:ascii="Arial" w:hAnsi="Arial" w:cs="Arial"/>
          <w:b/>
          <w:sz w:val="20"/>
          <w:szCs w:val="20"/>
        </w:rPr>
      </w:pPr>
      <w:r>
        <w:rPr>
          <w:rFonts w:ascii="Arial" w:hAnsi="Arial" w:cs="Arial"/>
          <w:b/>
          <w:sz w:val="20"/>
          <w:szCs w:val="20"/>
        </w:rPr>
        <w:t>Artículo 44</w:t>
      </w:r>
      <w:r w:rsidRPr="009D2121">
        <w:rPr>
          <w:rFonts w:ascii="Arial" w:hAnsi="Arial" w:cs="Arial"/>
          <w:b/>
          <w:sz w:val="20"/>
          <w:szCs w:val="20"/>
        </w:rPr>
        <w:t>. Tarifa</w:t>
      </w:r>
      <w:r w:rsidRPr="009D2121">
        <w:rPr>
          <w:rFonts w:ascii="Arial" w:hAnsi="Arial" w:cs="Arial"/>
          <w:b/>
          <w:sz w:val="20"/>
          <w:szCs w:val="20"/>
        </w:rPr>
        <w:tab/>
      </w:r>
    </w:p>
    <w:p w14:paraId="7E718B39" w14:textId="77777777" w:rsidR="008D3BAC" w:rsidRPr="009D2121" w:rsidRDefault="008D3BAC" w:rsidP="008D3BAC">
      <w:pPr>
        <w:spacing w:before="100" w:beforeAutospacing="1" w:after="100" w:afterAutospacing="1" w:line="240" w:lineRule="auto"/>
        <w:jc w:val="both"/>
        <w:rPr>
          <w:rFonts w:ascii="Arial" w:hAnsi="Arial" w:cs="Arial"/>
          <w:b/>
          <w:sz w:val="20"/>
          <w:szCs w:val="20"/>
        </w:rPr>
      </w:pPr>
      <w:r w:rsidRPr="009D2121">
        <w:rPr>
          <w:rFonts w:ascii="Arial" w:hAnsi="Arial" w:cs="Arial"/>
          <w:sz w:val="20"/>
          <w:szCs w:val="20"/>
        </w:rPr>
        <w:t>El derecho por servicio de alumbrado público será el que resulte de aplicar la tarifa que se describe en la Ley de Hacienda del Municipio de Izamal, Yucatán.</w:t>
      </w:r>
    </w:p>
    <w:p w14:paraId="64F71380" w14:textId="77777777" w:rsidR="008D3BAC" w:rsidRPr="009F52AA" w:rsidRDefault="008D3BAC" w:rsidP="008D3BAC">
      <w:pPr>
        <w:spacing w:before="100" w:beforeAutospacing="1" w:after="100" w:afterAutospacing="1" w:line="240" w:lineRule="auto"/>
        <w:jc w:val="center"/>
        <w:rPr>
          <w:rFonts w:ascii="Arial" w:hAnsi="Arial" w:cs="Arial"/>
          <w:b/>
          <w:sz w:val="20"/>
          <w:szCs w:val="20"/>
        </w:rPr>
      </w:pPr>
      <w:r w:rsidRPr="009F52AA">
        <w:rPr>
          <w:rFonts w:ascii="Arial" w:hAnsi="Arial" w:cs="Arial"/>
          <w:b/>
          <w:sz w:val="20"/>
          <w:szCs w:val="20"/>
        </w:rPr>
        <w:t xml:space="preserve">Capítulo XIII </w:t>
      </w:r>
      <w:r w:rsidRPr="009F52AA">
        <w:rPr>
          <w:rFonts w:ascii="Arial" w:hAnsi="Arial" w:cs="Arial"/>
          <w:b/>
          <w:sz w:val="20"/>
          <w:szCs w:val="20"/>
        </w:rPr>
        <w:br/>
        <w:t>Derechos por servicios de acceso a la información pública</w:t>
      </w:r>
    </w:p>
    <w:p w14:paraId="75B3F0D6" w14:textId="77777777" w:rsidR="008D3BAC" w:rsidRPr="009F52AA" w:rsidRDefault="008D3BAC" w:rsidP="008D3BAC">
      <w:pPr>
        <w:spacing w:before="100" w:beforeAutospacing="1" w:after="100" w:afterAutospacing="1" w:line="240" w:lineRule="auto"/>
        <w:jc w:val="both"/>
        <w:rPr>
          <w:rFonts w:ascii="Arial" w:hAnsi="Arial" w:cs="Arial"/>
          <w:sz w:val="20"/>
          <w:szCs w:val="20"/>
        </w:rPr>
      </w:pPr>
      <w:r w:rsidRPr="009F52AA">
        <w:rPr>
          <w:rFonts w:ascii="Arial" w:hAnsi="Arial" w:cs="Arial"/>
          <w:b/>
          <w:sz w:val="20"/>
          <w:szCs w:val="20"/>
        </w:rPr>
        <w:t>Artículo 45. Tarifa</w:t>
      </w:r>
    </w:p>
    <w:p w14:paraId="132B2BB2" w14:textId="77777777" w:rsidR="008D3BAC" w:rsidRPr="009F52AA" w:rsidRDefault="008D3BAC" w:rsidP="008D3BAC">
      <w:pPr>
        <w:spacing w:before="100" w:beforeAutospacing="1" w:after="100" w:afterAutospacing="1" w:line="240" w:lineRule="auto"/>
        <w:jc w:val="both"/>
        <w:rPr>
          <w:rFonts w:ascii="Arial" w:hAnsi="Arial" w:cs="Arial"/>
          <w:b/>
          <w:sz w:val="20"/>
          <w:szCs w:val="20"/>
        </w:rPr>
      </w:pPr>
      <w:r w:rsidRPr="009F52AA">
        <w:rPr>
          <w:rFonts w:ascii="Arial" w:hAnsi="Arial" w:cs="Arial"/>
          <w:sz w:val="20"/>
          <w:szCs w:val="20"/>
        </w:rPr>
        <w:t>Por la expedición de certificados y constancias en materia de acceso a la información pública, se pagarán derechos conforme a las siguientes tarifas:</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25"/>
        <w:gridCol w:w="1603"/>
      </w:tblGrid>
      <w:tr w:rsidR="008D3BAC" w:rsidRPr="009F52AA" w14:paraId="3D045D09" w14:textId="77777777" w:rsidTr="008D3BAC">
        <w:trPr>
          <w:trHeight w:val="397"/>
        </w:trPr>
        <w:tc>
          <w:tcPr>
            <w:tcW w:w="7225" w:type="dxa"/>
            <w:hideMark/>
          </w:tcPr>
          <w:p w14:paraId="7A37F924" w14:textId="77777777" w:rsidR="008D3BAC" w:rsidRPr="009F52AA" w:rsidRDefault="008D3BAC" w:rsidP="008D3BAC">
            <w:pPr>
              <w:spacing w:before="120" w:after="120"/>
              <w:jc w:val="both"/>
              <w:rPr>
                <w:rFonts w:ascii="Arial" w:hAnsi="Arial" w:cs="Arial"/>
              </w:rPr>
            </w:pPr>
            <w:r w:rsidRPr="009F52AA">
              <w:rPr>
                <w:rFonts w:ascii="Arial" w:hAnsi="Arial" w:cs="Arial"/>
              </w:rPr>
              <w:tab/>
              <w:t>I. Por cada copia simple, tamaño carta u oficio:</w:t>
            </w:r>
          </w:p>
        </w:tc>
        <w:tc>
          <w:tcPr>
            <w:tcW w:w="1603" w:type="dxa"/>
            <w:vAlign w:val="center"/>
            <w:hideMark/>
          </w:tcPr>
          <w:p w14:paraId="505DE418" w14:textId="77777777" w:rsidR="008D3BAC" w:rsidRPr="009F52AA" w:rsidRDefault="008D3BAC" w:rsidP="008D3BAC">
            <w:pPr>
              <w:spacing w:before="120" w:after="120"/>
              <w:jc w:val="center"/>
              <w:rPr>
                <w:rFonts w:ascii="Arial" w:hAnsi="Arial" w:cs="Arial"/>
              </w:rPr>
            </w:pPr>
            <w:r>
              <w:rPr>
                <w:rFonts w:ascii="Arial" w:hAnsi="Arial" w:cs="Arial"/>
              </w:rPr>
              <w:t>0.0020 UMA</w:t>
            </w:r>
          </w:p>
        </w:tc>
      </w:tr>
      <w:tr w:rsidR="008D3BAC" w:rsidRPr="009F52AA" w14:paraId="17AD514D" w14:textId="77777777" w:rsidTr="008D3BAC">
        <w:trPr>
          <w:trHeight w:val="397"/>
        </w:trPr>
        <w:tc>
          <w:tcPr>
            <w:tcW w:w="7225" w:type="dxa"/>
            <w:hideMark/>
          </w:tcPr>
          <w:p w14:paraId="6B7206D2" w14:textId="77777777" w:rsidR="008D3BAC" w:rsidRPr="009F52AA" w:rsidRDefault="008D3BAC" w:rsidP="008D3BAC">
            <w:pPr>
              <w:spacing w:before="120" w:after="120"/>
              <w:jc w:val="both"/>
              <w:rPr>
                <w:rFonts w:ascii="Arial" w:hAnsi="Arial" w:cs="Arial"/>
              </w:rPr>
            </w:pPr>
            <w:r w:rsidRPr="009F52AA">
              <w:rPr>
                <w:rFonts w:ascii="Arial" w:hAnsi="Arial" w:cs="Arial"/>
              </w:rPr>
              <w:tab/>
              <w:t>II. Por la certificación de copias, por cada página:</w:t>
            </w:r>
          </w:p>
        </w:tc>
        <w:tc>
          <w:tcPr>
            <w:tcW w:w="1603" w:type="dxa"/>
            <w:vAlign w:val="center"/>
            <w:hideMark/>
          </w:tcPr>
          <w:p w14:paraId="107C9D5A" w14:textId="77777777" w:rsidR="008D3BAC" w:rsidRPr="009F52AA" w:rsidRDefault="008D3BAC" w:rsidP="008D3BAC">
            <w:pPr>
              <w:spacing w:before="120" w:after="120"/>
              <w:jc w:val="center"/>
              <w:rPr>
                <w:rFonts w:ascii="Arial" w:hAnsi="Arial" w:cs="Arial"/>
              </w:rPr>
            </w:pPr>
            <w:r>
              <w:rPr>
                <w:rFonts w:ascii="Arial" w:hAnsi="Arial" w:cs="Arial"/>
              </w:rPr>
              <w:t>0.0060 UMA</w:t>
            </w:r>
            <w:r w:rsidRPr="009F52AA">
              <w:rPr>
                <w:rFonts w:ascii="Arial" w:hAnsi="Arial" w:cs="Arial"/>
              </w:rPr>
              <w:t xml:space="preserve"> </w:t>
            </w:r>
          </w:p>
        </w:tc>
      </w:tr>
      <w:tr w:rsidR="008D3BAC" w14:paraId="767A9AD2" w14:textId="77777777" w:rsidTr="008D3BAC">
        <w:trPr>
          <w:trHeight w:val="397"/>
        </w:trPr>
        <w:tc>
          <w:tcPr>
            <w:tcW w:w="7225" w:type="dxa"/>
            <w:hideMark/>
          </w:tcPr>
          <w:p w14:paraId="6F14B503" w14:textId="77777777" w:rsidR="008D3BAC" w:rsidRPr="009F52AA" w:rsidRDefault="008D3BAC" w:rsidP="008D3BAC">
            <w:pPr>
              <w:spacing w:before="120" w:after="120"/>
              <w:jc w:val="both"/>
              <w:rPr>
                <w:rFonts w:ascii="Arial" w:hAnsi="Arial" w:cs="Arial"/>
              </w:rPr>
            </w:pPr>
            <w:r w:rsidRPr="009F52AA">
              <w:rPr>
                <w:rFonts w:ascii="Arial" w:hAnsi="Arial" w:cs="Arial"/>
              </w:rPr>
              <w:tab/>
              <w:t>III. Por la entrega de información en disco compacto (CD) o disco versátil digital (DVD), por cada disco:</w:t>
            </w:r>
          </w:p>
        </w:tc>
        <w:tc>
          <w:tcPr>
            <w:tcW w:w="1603" w:type="dxa"/>
            <w:vAlign w:val="center"/>
            <w:hideMark/>
          </w:tcPr>
          <w:p w14:paraId="08711D38" w14:textId="77777777" w:rsidR="008D3BAC" w:rsidRDefault="008D3BAC" w:rsidP="008D3BAC">
            <w:pPr>
              <w:spacing w:before="120" w:after="120"/>
              <w:jc w:val="center"/>
              <w:rPr>
                <w:rFonts w:ascii="Arial" w:hAnsi="Arial" w:cs="Arial"/>
              </w:rPr>
            </w:pPr>
            <w:r>
              <w:rPr>
                <w:rFonts w:ascii="Arial" w:hAnsi="Arial" w:cs="Arial"/>
              </w:rPr>
              <w:t xml:space="preserve">0.050 UMA </w:t>
            </w:r>
          </w:p>
        </w:tc>
      </w:tr>
    </w:tbl>
    <w:p w14:paraId="5892744E" w14:textId="77777777" w:rsidR="008D3BAC" w:rsidRPr="00A71E08" w:rsidRDefault="008D3BAC" w:rsidP="008D3BAC">
      <w:pPr>
        <w:spacing w:before="100" w:beforeAutospacing="1" w:after="100" w:afterAutospacing="1" w:line="240" w:lineRule="auto"/>
        <w:jc w:val="both"/>
        <w:rPr>
          <w:rFonts w:ascii="Arial" w:hAnsi="Arial" w:cs="Arial"/>
          <w:sz w:val="20"/>
          <w:szCs w:val="20"/>
        </w:rPr>
      </w:pPr>
      <w:r w:rsidRPr="00A71E08">
        <w:rPr>
          <w:rFonts w:ascii="Arial" w:hAnsi="Arial" w:cs="Arial"/>
          <w:sz w:val="20"/>
          <w:szCs w:val="20"/>
        </w:rPr>
        <w:t xml:space="preserve">La información deberá ser entregada sin costo cuando implique la entrega de no más de veinte hojas simples, de conformidad con el artículo 141 de la Ley General de Transparencia y Acceso a la Información Pública. </w:t>
      </w:r>
    </w:p>
    <w:p w14:paraId="0584C4A8" w14:textId="77777777" w:rsidR="008D3BAC" w:rsidRPr="009D2121" w:rsidRDefault="008D3BAC" w:rsidP="008D3BAC">
      <w:pPr>
        <w:spacing w:before="100" w:beforeAutospacing="1" w:after="100" w:afterAutospacing="1" w:line="240" w:lineRule="auto"/>
        <w:jc w:val="center"/>
        <w:rPr>
          <w:rFonts w:ascii="Arial" w:hAnsi="Arial" w:cs="Arial"/>
          <w:b/>
          <w:sz w:val="20"/>
          <w:szCs w:val="20"/>
        </w:rPr>
      </w:pPr>
      <w:r>
        <w:rPr>
          <w:rFonts w:ascii="Arial" w:hAnsi="Arial" w:cs="Arial"/>
          <w:b/>
          <w:sz w:val="20"/>
          <w:szCs w:val="20"/>
        </w:rPr>
        <w:t>Capítulo XIV</w:t>
      </w:r>
      <w:r w:rsidRPr="009D2121">
        <w:rPr>
          <w:rFonts w:ascii="Arial" w:hAnsi="Arial" w:cs="Arial"/>
          <w:b/>
          <w:sz w:val="20"/>
          <w:szCs w:val="20"/>
        </w:rPr>
        <w:br/>
        <w:t>Derechos por anuncios</w:t>
      </w:r>
    </w:p>
    <w:p w14:paraId="51791F39" w14:textId="77777777" w:rsidR="008D3BAC" w:rsidRPr="009D2121" w:rsidRDefault="008D3BAC" w:rsidP="008D3BAC">
      <w:pPr>
        <w:spacing w:before="100" w:beforeAutospacing="1" w:after="100" w:afterAutospacing="1" w:line="240" w:lineRule="auto"/>
        <w:jc w:val="both"/>
        <w:rPr>
          <w:rFonts w:ascii="Arial" w:hAnsi="Arial" w:cs="Arial"/>
          <w:b/>
          <w:sz w:val="20"/>
          <w:szCs w:val="20"/>
        </w:rPr>
      </w:pPr>
      <w:r>
        <w:rPr>
          <w:rFonts w:ascii="Arial" w:hAnsi="Arial" w:cs="Arial"/>
          <w:b/>
          <w:sz w:val="20"/>
          <w:szCs w:val="20"/>
        </w:rPr>
        <w:t>Artículo 46</w:t>
      </w:r>
      <w:r w:rsidRPr="009D2121">
        <w:rPr>
          <w:rFonts w:ascii="Arial" w:hAnsi="Arial" w:cs="Arial"/>
          <w:b/>
          <w:sz w:val="20"/>
          <w:szCs w:val="20"/>
        </w:rPr>
        <w:t>. Tarifa</w:t>
      </w:r>
    </w:p>
    <w:p w14:paraId="2EAF9E68" w14:textId="77777777" w:rsidR="008D3BAC" w:rsidRPr="009D2121" w:rsidRDefault="008D3BAC" w:rsidP="008D3BAC">
      <w:pPr>
        <w:spacing w:before="100" w:beforeAutospacing="1" w:after="100" w:afterAutospacing="1" w:line="240" w:lineRule="auto"/>
        <w:jc w:val="both"/>
        <w:rPr>
          <w:rFonts w:ascii="Arial" w:hAnsi="Arial" w:cs="Arial"/>
          <w:b/>
          <w:sz w:val="20"/>
          <w:szCs w:val="20"/>
        </w:rPr>
      </w:pPr>
      <w:r w:rsidRPr="009D2121">
        <w:rPr>
          <w:rFonts w:ascii="Arial" w:hAnsi="Arial" w:cs="Arial"/>
          <w:sz w:val="20"/>
          <w:szCs w:val="20"/>
        </w:rPr>
        <w:t>Por el otorgamiento de permisos para instalar anuncios en bienes muebles e inmuebles, se pagarán derechos conforme a las siguientes cuotas y tarifas:</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25"/>
        <w:gridCol w:w="1603"/>
      </w:tblGrid>
      <w:tr w:rsidR="008D3BAC" w14:paraId="1086A89A" w14:textId="77777777" w:rsidTr="008D3BAC">
        <w:trPr>
          <w:trHeight w:val="397"/>
        </w:trPr>
        <w:tc>
          <w:tcPr>
            <w:tcW w:w="7225" w:type="dxa"/>
            <w:hideMark/>
          </w:tcPr>
          <w:p w14:paraId="225CC750" w14:textId="77777777" w:rsidR="008D3BAC" w:rsidRDefault="008D3BAC" w:rsidP="008D3BAC">
            <w:pPr>
              <w:spacing w:before="120" w:after="120"/>
              <w:jc w:val="both"/>
              <w:rPr>
                <w:rFonts w:ascii="Arial" w:hAnsi="Arial" w:cs="Arial"/>
              </w:rPr>
            </w:pPr>
            <w:r>
              <w:rPr>
                <w:rFonts w:ascii="Arial" w:hAnsi="Arial" w:cs="Arial"/>
              </w:rPr>
              <w:tab/>
              <w:t>I. Instalación de anuncios de propaganda o publicidad en inmuebles o en mobiliario urbano por el periodo de un año, por metro cuadrado:</w:t>
            </w:r>
          </w:p>
        </w:tc>
        <w:tc>
          <w:tcPr>
            <w:tcW w:w="1603" w:type="dxa"/>
            <w:vAlign w:val="center"/>
            <w:hideMark/>
          </w:tcPr>
          <w:p w14:paraId="5C56FF22" w14:textId="77777777" w:rsidR="008D3BAC" w:rsidRDefault="008D3BAC" w:rsidP="008D3BAC">
            <w:pPr>
              <w:spacing w:before="120" w:after="120"/>
              <w:jc w:val="center"/>
              <w:rPr>
                <w:rFonts w:ascii="Arial" w:hAnsi="Arial" w:cs="Arial"/>
              </w:rPr>
            </w:pPr>
            <w:r>
              <w:rPr>
                <w:rFonts w:ascii="Arial" w:hAnsi="Arial" w:cs="Arial"/>
              </w:rPr>
              <w:t>0.60 UMA</w:t>
            </w:r>
          </w:p>
        </w:tc>
      </w:tr>
      <w:tr w:rsidR="008D3BAC" w14:paraId="66F49212" w14:textId="77777777" w:rsidTr="008D3BAC">
        <w:trPr>
          <w:trHeight w:val="397"/>
        </w:trPr>
        <w:tc>
          <w:tcPr>
            <w:tcW w:w="7225" w:type="dxa"/>
            <w:hideMark/>
          </w:tcPr>
          <w:p w14:paraId="18FEC8FB" w14:textId="77777777" w:rsidR="008D3BAC" w:rsidRDefault="008D3BAC" w:rsidP="008D3BAC">
            <w:pPr>
              <w:spacing w:before="120" w:after="120"/>
              <w:jc w:val="both"/>
              <w:rPr>
                <w:rFonts w:ascii="Arial" w:hAnsi="Arial" w:cs="Arial"/>
              </w:rPr>
            </w:pPr>
            <w:r>
              <w:rPr>
                <w:rFonts w:ascii="Arial" w:hAnsi="Arial" w:cs="Arial"/>
              </w:rPr>
              <w:tab/>
              <w:t>II. Instalación de anuncios de propaganda o publicidad en establecimientos del centro histórico por el periodo de un año, por metro cuadrado:</w:t>
            </w:r>
          </w:p>
        </w:tc>
        <w:tc>
          <w:tcPr>
            <w:tcW w:w="1603" w:type="dxa"/>
            <w:vAlign w:val="center"/>
            <w:hideMark/>
          </w:tcPr>
          <w:p w14:paraId="0170FF08" w14:textId="77777777" w:rsidR="008D3BAC" w:rsidRDefault="008D3BAC" w:rsidP="008D3BAC">
            <w:pPr>
              <w:spacing w:before="120" w:after="120"/>
              <w:jc w:val="center"/>
              <w:rPr>
                <w:rFonts w:ascii="Arial" w:hAnsi="Arial" w:cs="Arial"/>
              </w:rPr>
            </w:pPr>
            <w:r>
              <w:rPr>
                <w:rFonts w:ascii="Arial" w:hAnsi="Arial" w:cs="Arial"/>
              </w:rPr>
              <w:t>1.00 UMA</w:t>
            </w:r>
          </w:p>
        </w:tc>
      </w:tr>
      <w:tr w:rsidR="008D3BAC" w14:paraId="385A9E40" w14:textId="77777777" w:rsidTr="008D3BAC">
        <w:trPr>
          <w:trHeight w:val="397"/>
        </w:trPr>
        <w:tc>
          <w:tcPr>
            <w:tcW w:w="7225" w:type="dxa"/>
            <w:hideMark/>
          </w:tcPr>
          <w:p w14:paraId="4F94B746" w14:textId="77777777" w:rsidR="008D3BAC" w:rsidRDefault="008D3BAC" w:rsidP="008D3BAC">
            <w:pPr>
              <w:spacing w:before="120" w:after="120"/>
              <w:jc w:val="both"/>
              <w:rPr>
                <w:rFonts w:ascii="Arial" w:hAnsi="Arial" w:cs="Arial"/>
              </w:rPr>
            </w:pPr>
            <w:r>
              <w:rPr>
                <w:rFonts w:ascii="Arial" w:hAnsi="Arial" w:cs="Arial"/>
              </w:rPr>
              <w:tab/>
              <w:t>III. Instalación de anuncios de propaganda o publicidad transitorios en inmuebles o en mobiliario urbano, por metro cuadrado:</w:t>
            </w:r>
          </w:p>
        </w:tc>
        <w:tc>
          <w:tcPr>
            <w:tcW w:w="1603" w:type="dxa"/>
            <w:vAlign w:val="center"/>
          </w:tcPr>
          <w:p w14:paraId="1747CB9A" w14:textId="77777777" w:rsidR="008D3BAC" w:rsidRDefault="008D3BAC" w:rsidP="008D3BAC">
            <w:pPr>
              <w:spacing w:before="120" w:after="120"/>
              <w:jc w:val="center"/>
              <w:rPr>
                <w:rFonts w:ascii="Arial" w:hAnsi="Arial" w:cs="Arial"/>
              </w:rPr>
            </w:pPr>
          </w:p>
        </w:tc>
      </w:tr>
      <w:tr w:rsidR="008D3BAC" w14:paraId="1CC5DC31" w14:textId="77777777" w:rsidTr="008D3BAC">
        <w:trPr>
          <w:trHeight w:val="397"/>
        </w:trPr>
        <w:tc>
          <w:tcPr>
            <w:tcW w:w="7225" w:type="dxa"/>
            <w:hideMark/>
          </w:tcPr>
          <w:p w14:paraId="0775C5C9" w14:textId="77777777" w:rsidR="008D3BAC" w:rsidRDefault="008D3BAC" w:rsidP="008D3BAC">
            <w:pPr>
              <w:spacing w:before="120" w:after="120"/>
              <w:jc w:val="both"/>
              <w:rPr>
                <w:rFonts w:ascii="Arial" w:hAnsi="Arial" w:cs="Arial"/>
              </w:rPr>
            </w:pPr>
            <w:r>
              <w:rPr>
                <w:rFonts w:ascii="Arial" w:hAnsi="Arial" w:cs="Arial"/>
              </w:rPr>
              <w:tab/>
            </w:r>
            <w:r>
              <w:rPr>
                <w:rFonts w:ascii="Arial" w:hAnsi="Arial" w:cs="Arial"/>
              </w:rPr>
              <w:tab/>
              <w:t>a) De 1 a 7 días naturales:</w:t>
            </w:r>
          </w:p>
        </w:tc>
        <w:tc>
          <w:tcPr>
            <w:tcW w:w="1603" w:type="dxa"/>
            <w:vAlign w:val="center"/>
            <w:hideMark/>
          </w:tcPr>
          <w:p w14:paraId="4C315CE7" w14:textId="77777777" w:rsidR="008D3BAC" w:rsidRDefault="008D3BAC" w:rsidP="008D3BAC">
            <w:pPr>
              <w:spacing w:before="120" w:after="120"/>
              <w:jc w:val="center"/>
              <w:rPr>
                <w:rFonts w:ascii="Arial" w:hAnsi="Arial" w:cs="Arial"/>
              </w:rPr>
            </w:pPr>
            <w:r>
              <w:rPr>
                <w:rFonts w:ascii="Arial" w:hAnsi="Arial" w:cs="Arial"/>
              </w:rPr>
              <w:t>0.15 UMA</w:t>
            </w:r>
          </w:p>
        </w:tc>
      </w:tr>
      <w:tr w:rsidR="008D3BAC" w14:paraId="03C499EA" w14:textId="77777777" w:rsidTr="008D3BAC">
        <w:trPr>
          <w:trHeight w:val="397"/>
        </w:trPr>
        <w:tc>
          <w:tcPr>
            <w:tcW w:w="7225" w:type="dxa"/>
            <w:hideMark/>
          </w:tcPr>
          <w:p w14:paraId="6D9D0835" w14:textId="77777777" w:rsidR="008D3BAC" w:rsidRDefault="008D3BAC" w:rsidP="008D3BAC">
            <w:pPr>
              <w:spacing w:before="120" w:after="120"/>
              <w:jc w:val="both"/>
              <w:rPr>
                <w:rFonts w:ascii="Arial" w:hAnsi="Arial" w:cs="Arial"/>
              </w:rPr>
            </w:pPr>
            <w:r>
              <w:rPr>
                <w:rFonts w:ascii="Arial" w:hAnsi="Arial" w:cs="Arial"/>
              </w:rPr>
              <w:tab/>
            </w:r>
            <w:r>
              <w:rPr>
                <w:rFonts w:ascii="Arial" w:hAnsi="Arial" w:cs="Arial"/>
              </w:rPr>
              <w:tab/>
              <w:t>b) De 8 a 15 días naturales:</w:t>
            </w:r>
          </w:p>
        </w:tc>
        <w:tc>
          <w:tcPr>
            <w:tcW w:w="1603" w:type="dxa"/>
            <w:vAlign w:val="center"/>
            <w:hideMark/>
          </w:tcPr>
          <w:p w14:paraId="3C50D33D" w14:textId="77777777" w:rsidR="008D3BAC" w:rsidRDefault="008D3BAC" w:rsidP="008D3BAC">
            <w:pPr>
              <w:spacing w:before="120" w:after="120"/>
              <w:jc w:val="center"/>
              <w:rPr>
                <w:rFonts w:ascii="Arial" w:hAnsi="Arial" w:cs="Arial"/>
              </w:rPr>
            </w:pPr>
            <w:r>
              <w:rPr>
                <w:rFonts w:ascii="Arial" w:hAnsi="Arial" w:cs="Arial"/>
              </w:rPr>
              <w:t>0.25 UMA</w:t>
            </w:r>
          </w:p>
        </w:tc>
      </w:tr>
      <w:tr w:rsidR="008D3BAC" w14:paraId="20CE1698" w14:textId="77777777" w:rsidTr="008D3BAC">
        <w:trPr>
          <w:trHeight w:val="397"/>
        </w:trPr>
        <w:tc>
          <w:tcPr>
            <w:tcW w:w="7225" w:type="dxa"/>
            <w:hideMark/>
          </w:tcPr>
          <w:p w14:paraId="285155D0" w14:textId="77777777" w:rsidR="008D3BAC" w:rsidRDefault="008D3BAC" w:rsidP="008D3BAC">
            <w:pPr>
              <w:spacing w:before="120" w:after="120"/>
              <w:jc w:val="both"/>
              <w:rPr>
                <w:rFonts w:ascii="Arial" w:hAnsi="Arial" w:cs="Arial"/>
              </w:rPr>
            </w:pPr>
            <w:r>
              <w:rPr>
                <w:rFonts w:ascii="Arial" w:hAnsi="Arial" w:cs="Arial"/>
              </w:rPr>
              <w:tab/>
            </w:r>
            <w:r>
              <w:rPr>
                <w:rFonts w:ascii="Arial" w:hAnsi="Arial" w:cs="Arial"/>
              </w:rPr>
              <w:tab/>
              <w:t>c) De 16 a 30 días naturales:</w:t>
            </w:r>
          </w:p>
        </w:tc>
        <w:tc>
          <w:tcPr>
            <w:tcW w:w="1603" w:type="dxa"/>
            <w:vAlign w:val="center"/>
            <w:hideMark/>
          </w:tcPr>
          <w:p w14:paraId="5355E20E" w14:textId="77777777" w:rsidR="008D3BAC" w:rsidRDefault="008D3BAC" w:rsidP="008D3BAC">
            <w:pPr>
              <w:spacing w:before="120" w:after="120"/>
              <w:jc w:val="center"/>
              <w:rPr>
                <w:rFonts w:ascii="Arial" w:hAnsi="Arial" w:cs="Arial"/>
              </w:rPr>
            </w:pPr>
            <w:r>
              <w:rPr>
                <w:rFonts w:ascii="Arial" w:hAnsi="Arial" w:cs="Arial"/>
              </w:rPr>
              <w:t>0.40 UMA</w:t>
            </w:r>
          </w:p>
        </w:tc>
      </w:tr>
      <w:tr w:rsidR="008D3BAC" w14:paraId="61180E62" w14:textId="77777777" w:rsidTr="008D3BAC">
        <w:trPr>
          <w:trHeight w:val="397"/>
        </w:trPr>
        <w:tc>
          <w:tcPr>
            <w:tcW w:w="7225" w:type="dxa"/>
            <w:hideMark/>
          </w:tcPr>
          <w:p w14:paraId="1D458117" w14:textId="77777777" w:rsidR="008D3BAC" w:rsidRDefault="008D3BAC" w:rsidP="008D3BAC">
            <w:pPr>
              <w:spacing w:before="120" w:after="120"/>
              <w:jc w:val="both"/>
              <w:rPr>
                <w:rFonts w:ascii="Arial" w:hAnsi="Arial" w:cs="Arial"/>
              </w:rPr>
            </w:pPr>
            <w:r>
              <w:rPr>
                <w:rFonts w:ascii="Arial" w:hAnsi="Arial" w:cs="Arial"/>
              </w:rPr>
              <w:tab/>
              <w:t>IV. Instalación de anuncios de propaganda o publicidad en vehículos de transporte público por el periodo de un año, por metro cuadrado:</w:t>
            </w:r>
          </w:p>
        </w:tc>
        <w:tc>
          <w:tcPr>
            <w:tcW w:w="1603" w:type="dxa"/>
            <w:vAlign w:val="center"/>
            <w:hideMark/>
          </w:tcPr>
          <w:p w14:paraId="0E7607DB" w14:textId="77777777" w:rsidR="008D3BAC" w:rsidRDefault="008D3BAC" w:rsidP="008D3BAC">
            <w:pPr>
              <w:spacing w:before="120" w:after="120"/>
              <w:jc w:val="center"/>
              <w:rPr>
                <w:rFonts w:ascii="Arial" w:hAnsi="Arial" w:cs="Arial"/>
              </w:rPr>
            </w:pPr>
            <w:r>
              <w:rPr>
                <w:rFonts w:ascii="Arial" w:hAnsi="Arial" w:cs="Arial"/>
              </w:rPr>
              <w:t>1.50 UMA</w:t>
            </w:r>
          </w:p>
        </w:tc>
      </w:tr>
      <w:tr w:rsidR="008D3BAC" w14:paraId="6308AF63" w14:textId="77777777" w:rsidTr="008D3BAC">
        <w:trPr>
          <w:trHeight w:val="397"/>
        </w:trPr>
        <w:tc>
          <w:tcPr>
            <w:tcW w:w="7225" w:type="dxa"/>
            <w:hideMark/>
          </w:tcPr>
          <w:p w14:paraId="72ECBDC9" w14:textId="77777777" w:rsidR="008D3BAC" w:rsidRDefault="008D3BAC" w:rsidP="008D3BAC">
            <w:pPr>
              <w:spacing w:before="120" w:after="120"/>
              <w:jc w:val="both"/>
              <w:rPr>
                <w:rFonts w:ascii="Arial" w:hAnsi="Arial" w:cs="Arial"/>
              </w:rPr>
            </w:pPr>
            <w:r>
              <w:rPr>
                <w:rFonts w:ascii="Arial" w:hAnsi="Arial" w:cs="Arial"/>
              </w:rPr>
              <w:tab/>
              <w:t>V. Instalación de anuncios de proyección óptica, por el periodo de un año, por metro cuadrado:</w:t>
            </w:r>
          </w:p>
        </w:tc>
        <w:tc>
          <w:tcPr>
            <w:tcW w:w="1603" w:type="dxa"/>
            <w:vAlign w:val="center"/>
            <w:hideMark/>
          </w:tcPr>
          <w:p w14:paraId="7F39AF58" w14:textId="77777777" w:rsidR="008D3BAC" w:rsidRDefault="008D3BAC" w:rsidP="008D3BAC">
            <w:pPr>
              <w:spacing w:before="120" w:after="120"/>
              <w:jc w:val="center"/>
              <w:rPr>
                <w:rFonts w:ascii="Arial" w:hAnsi="Arial" w:cs="Arial"/>
              </w:rPr>
            </w:pPr>
            <w:r>
              <w:rPr>
                <w:rFonts w:ascii="Arial" w:hAnsi="Arial" w:cs="Arial"/>
              </w:rPr>
              <w:t>2.00 UMA</w:t>
            </w:r>
          </w:p>
        </w:tc>
      </w:tr>
      <w:tr w:rsidR="008D3BAC" w14:paraId="12AB1FD3" w14:textId="77777777" w:rsidTr="008D3BAC">
        <w:trPr>
          <w:trHeight w:val="397"/>
        </w:trPr>
        <w:tc>
          <w:tcPr>
            <w:tcW w:w="7225" w:type="dxa"/>
            <w:hideMark/>
          </w:tcPr>
          <w:p w14:paraId="5F3D62DF" w14:textId="77777777" w:rsidR="008D3BAC" w:rsidRDefault="008D3BAC" w:rsidP="008D3BAC">
            <w:pPr>
              <w:spacing w:before="120" w:after="120"/>
              <w:jc w:val="both"/>
              <w:rPr>
                <w:rFonts w:ascii="Arial" w:hAnsi="Arial" w:cs="Arial"/>
              </w:rPr>
            </w:pPr>
            <w:r>
              <w:rPr>
                <w:rFonts w:ascii="Arial" w:hAnsi="Arial" w:cs="Arial"/>
              </w:rPr>
              <w:tab/>
              <w:t>VI. Instalación de anuncios, difundidos a través de medios electrónicos, por el periodo de un año, por metro cuadrado:</w:t>
            </w:r>
          </w:p>
        </w:tc>
        <w:tc>
          <w:tcPr>
            <w:tcW w:w="1603" w:type="dxa"/>
            <w:vAlign w:val="center"/>
            <w:hideMark/>
          </w:tcPr>
          <w:p w14:paraId="5106F328" w14:textId="77777777" w:rsidR="008D3BAC" w:rsidRDefault="008D3BAC" w:rsidP="008D3BAC">
            <w:pPr>
              <w:spacing w:before="120" w:after="120"/>
              <w:jc w:val="center"/>
              <w:rPr>
                <w:rFonts w:ascii="Arial" w:hAnsi="Arial" w:cs="Arial"/>
              </w:rPr>
            </w:pPr>
            <w:r>
              <w:rPr>
                <w:rFonts w:ascii="Arial" w:hAnsi="Arial" w:cs="Arial"/>
              </w:rPr>
              <w:t>1.50 UMA</w:t>
            </w:r>
          </w:p>
        </w:tc>
      </w:tr>
      <w:tr w:rsidR="008D3BAC" w14:paraId="471DF1AC" w14:textId="77777777" w:rsidTr="008D3BAC">
        <w:trPr>
          <w:trHeight w:val="397"/>
        </w:trPr>
        <w:tc>
          <w:tcPr>
            <w:tcW w:w="7225" w:type="dxa"/>
            <w:hideMark/>
          </w:tcPr>
          <w:p w14:paraId="49F09068" w14:textId="77777777" w:rsidR="008D3BAC" w:rsidRDefault="008D3BAC" w:rsidP="008D3BAC">
            <w:pPr>
              <w:spacing w:before="120" w:after="120"/>
              <w:jc w:val="both"/>
              <w:rPr>
                <w:rFonts w:ascii="Arial" w:hAnsi="Arial" w:cs="Arial"/>
              </w:rPr>
            </w:pPr>
            <w:r>
              <w:rPr>
                <w:rFonts w:ascii="Arial" w:hAnsi="Arial" w:cs="Arial"/>
              </w:rPr>
              <w:tab/>
              <w:t>VII. Por la instalación de anuncios de propaganda o publicidad en inmuebles o en mobiliario urbano iluminados, por el periodo de un año, por metro cuadrado:</w:t>
            </w:r>
          </w:p>
        </w:tc>
        <w:tc>
          <w:tcPr>
            <w:tcW w:w="1603" w:type="dxa"/>
            <w:vAlign w:val="center"/>
            <w:hideMark/>
          </w:tcPr>
          <w:p w14:paraId="2CE0CCCF" w14:textId="77777777" w:rsidR="008D3BAC" w:rsidRDefault="008D3BAC" w:rsidP="008D3BAC">
            <w:pPr>
              <w:spacing w:before="120" w:after="120"/>
              <w:jc w:val="center"/>
              <w:rPr>
                <w:rFonts w:ascii="Arial" w:hAnsi="Arial" w:cs="Arial"/>
              </w:rPr>
            </w:pPr>
            <w:r>
              <w:rPr>
                <w:rFonts w:ascii="Arial" w:hAnsi="Arial" w:cs="Arial"/>
              </w:rPr>
              <w:t>1.10 UMA</w:t>
            </w:r>
          </w:p>
        </w:tc>
      </w:tr>
      <w:tr w:rsidR="008D3BAC" w14:paraId="6ADDC973" w14:textId="77777777" w:rsidTr="008D3BAC">
        <w:trPr>
          <w:trHeight w:val="397"/>
        </w:trPr>
        <w:tc>
          <w:tcPr>
            <w:tcW w:w="7225" w:type="dxa"/>
            <w:hideMark/>
          </w:tcPr>
          <w:p w14:paraId="62CD3078" w14:textId="77777777" w:rsidR="008D3BAC" w:rsidRDefault="008D3BAC" w:rsidP="008D3BAC">
            <w:pPr>
              <w:spacing w:before="120" w:after="120"/>
              <w:jc w:val="both"/>
              <w:rPr>
                <w:rFonts w:ascii="Arial" w:hAnsi="Arial" w:cs="Arial"/>
              </w:rPr>
            </w:pPr>
            <w:r>
              <w:rPr>
                <w:rFonts w:ascii="Arial" w:hAnsi="Arial" w:cs="Arial"/>
              </w:rPr>
              <w:tab/>
              <w:t>VIII. Instalación de anuncios inflables suspendidos en el aire, por el periodo de un año, por elemento:</w:t>
            </w:r>
          </w:p>
        </w:tc>
        <w:tc>
          <w:tcPr>
            <w:tcW w:w="1603" w:type="dxa"/>
            <w:vAlign w:val="center"/>
            <w:hideMark/>
          </w:tcPr>
          <w:p w14:paraId="74C95564" w14:textId="77777777" w:rsidR="008D3BAC" w:rsidRDefault="008D3BAC" w:rsidP="008D3BAC">
            <w:pPr>
              <w:spacing w:before="120" w:after="120"/>
              <w:jc w:val="center"/>
              <w:rPr>
                <w:rFonts w:ascii="Arial" w:hAnsi="Arial" w:cs="Arial"/>
              </w:rPr>
            </w:pPr>
            <w:r>
              <w:rPr>
                <w:rFonts w:ascii="Arial" w:hAnsi="Arial" w:cs="Arial"/>
              </w:rPr>
              <w:t>2.00 UMA</w:t>
            </w:r>
          </w:p>
        </w:tc>
      </w:tr>
      <w:tr w:rsidR="008D3BAC" w14:paraId="331222AD" w14:textId="77777777" w:rsidTr="008D3BAC">
        <w:trPr>
          <w:trHeight w:val="397"/>
        </w:trPr>
        <w:tc>
          <w:tcPr>
            <w:tcW w:w="7225" w:type="dxa"/>
            <w:hideMark/>
          </w:tcPr>
          <w:p w14:paraId="59861ED0" w14:textId="77777777" w:rsidR="008D3BAC" w:rsidRDefault="008D3BAC" w:rsidP="008D3BAC">
            <w:pPr>
              <w:spacing w:before="120" w:after="120"/>
              <w:jc w:val="both"/>
              <w:rPr>
                <w:rFonts w:ascii="Arial" w:hAnsi="Arial" w:cs="Arial"/>
              </w:rPr>
            </w:pPr>
            <w:r>
              <w:rPr>
                <w:rFonts w:ascii="Arial" w:hAnsi="Arial" w:cs="Arial"/>
              </w:rPr>
              <w:tab/>
              <w:t>IX. Instalación de anuncios figurativos o volumétricos, por el periodo de un año, por elemento:</w:t>
            </w:r>
          </w:p>
        </w:tc>
        <w:tc>
          <w:tcPr>
            <w:tcW w:w="1603" w:type="dxa"/>
            <w:vAlign w:val="center"/>
            <w:hideMark/>
          </w:tcPr>
          <w:p w14:paraId="0958E9E8" w14:textId="77777777" w:rsidR="008D3BAC" w:rsidRDefault="008D3BAC" w:rsidP="008D3BAC">
            <w:pPr>
              <w:spacing w:before="120" w:after="120"/>
              <w:jc w:val="center"/>
              <w:rPr>
                <w:rFonts w:ascii="Arial" w:hAnsi="Arial" w:cs="Arial"/>
              </w:rPr>
            </w:pPr>
            <w:r>
              <w:rPr>
                <w:rFonts w:ascii="Arial" w:hAnsi="Arial" w:cs="Arial"/>
              </w:rPr>
              <w:t>3.10 UMA</w:t>
            </w:r>
          </w:p>
        </w:tc>
      </w:tr>
      <w:tr w:rsidR="008D3BAC" w14:paraId="4C721B68" w14:textId="77777777" w:rsidTr="008D3BAC">
        <w:trPr>
          <w:trHeight w:val="397"/>
        </w:trPr>
        <w:tc>
          <w:tcPr>
            <w:tcW w:w="7225" w:type="dxa"/>
            <w:hideMark/>
          </w:tcPr>
          <w:p w14:paraId="59C925EE" w14:textId="77777777" w:rsidR="008D3BAC" w:rsidRDefault="008D3BAC" w:rsidP="008D3BAC">
            <w:pPr>
              <w:spacing w:before="120" w:after="120"/>
              <w:jc w:val="both"/>
              <w:rPr>
                <w:rFonts w:ascii="Arial" w:hAnsi="Arial" w:cs="Arial"/>
              </w:rPr>
            </w:pPr>
            <w:r>
              <w:rPr>
                <w:rFonts w:ascii="Arial" w:hAnsi="Arial" w:cs="Arial"/>
              </w:rPr>
              <w:tab/>
              <w:t>X. Por la difusión de propaganda o publicidad impresa en volantes o folletos, por cada mil unidades:</w:t>
            </w:r>
          </w:p>
        </w:tc>
        <w:tc>
          <w:tcPr>
            <w:tcW w:w="1603" w:type="dxa"/>
            <w:vAlign w:val="center"/>
            <w:hideMark/>
          </w:tcPr>
          <w:p w14:paraId="14C1088F" w14:textId="77777777" w:rsidR="008D3BAC" w:rsidRDefault="008D3BAC" w:rsidP="008D3BAC">
            <w:pPr>
              <w:spacing w:before="120" w:after="120"/>
              <w:jc w:val="center"/>
              <w:rPr>
                <w:rFonts w:ascii="Arial" w:hAnsi="Arial" w:cs="Arial"/>
              </w:rPr>
            </w:pPr>
            <w:r>
              <w:rPr>
                <w:rFonts w:ascii="Arial" w:hAnsi="Arial" w:cs="Arial"/>
              </w:rPr>
              <w:t>0.15 UMA</w:t>
            </w:r>
          </w:p>
        </w:tc>
      </w:tr>
      <w:tr w:rsidR="008D3BAC" w14:paraId="6426C364" w14:textId="77777777" w:rsidTr="008D3BAC">
        <w:trPr>
          <w:trHeight w:val="397"/>
        </w:trPr>
        <w:tc>
          <w:tcPr>
            <w:tcW w:w="7225" w:type="dxa"/>
            <w:hideMark/>
          </w:tcPr>
          <w:p w14:paraId="50924D3B" w14:textId="77777777" w:rsidR="008D3BAC" w:rsidRDefault="008D3BAC" w:rsidP="008D3BAC">
            <w:pPr>
              <w:spacing w:before="120" w:after="120"/>
              <w:jc w:val="both"/>
              <w:rPr>
                <w:rFonts w:ascii="Arial" w:hAnsi="Arial" w:cs="Arial"/>
              </w:rPr>
            </w:pPr>
            <w:r>
              <w:rPr>
                <w:rFonts w:ascii="Arial" w:hAnsi="Arial" w:cs="Arial"/>
              </w:rPr>
              <w:tab/>
              <w:t>XI. Por la difusión de propaganda o publicidad asociada a música o sonido, por día:</w:t>
            </w:r>
          </w:p>
        </w:tc>
        <w:tc>
          <w:tcPr>
            <w:tcW w:w="1603" w:type="dxa"/>
            <w:vAlign w:val="center"/>
            <w:hideMark/>
          </w:tcPr>
          <w:p w14:paraId="17A9B238" w14:textId="77777777" w:rsidR="008D3BAC" w:rsidRDefault="008D3BAC" w:rsidP="008D3BAC">
            <w:pPr>
              <w:spacing w:before="120" w:after="120"/>
              <w:jc w:val="center"/>
              <w:rPr>
                <w:rFonts w:ascii="Arial" w:hAnsi="Arial" w:cs="Arial"/>
              </w:rPr>
            </w:pPr>
            <w:r>
              <w:rPr>
                <w:rFonts w:ascii="Arial" w:hAnsi="Arial" w:cs="Arial"/>
              </w:rPr>
              <w:t>0.20 UMA</w:t>
            </w:r>
          </w:p>
        </w:tc>
      </w:tr>
    </w:tbl>
    <w:p w14:paraId="3E22C43F" w14:textId="77777777" w:rsidR="008D3BAC" w:rsidRPr="009D2121" w:rsidRDefault="008D3BAC" w:rsidP="008D3BAC">
      <w:pPr>
        <w:spacing w:before="100" w:beforeAutospacing="1" w:after="100" w:afterAutospacing="1" w:line="240" w:lineRule="auto"/>
        <w:jc w:val="center"/>
        <w:rPr>
          <w:rFonts w:ascii="Arial" w:hAnsi="Arial" w:cs="Arial"/>
          <w:b/>
          <w:sz w:val="20"/>
          <w:szCs w:val="20"/>
        </w:rPr>
      </w:pPr>
      <w:r>
        <w:rPr>
          <w:rFonts w:ascii="Arial" w:hAnsi="Arial" w:cs="Arial"/>
          <w:b/>
          <w:sz w:val="20"/>
          <w:szCs w:val="20"/>
        </w:rPr>
        <w:t>Capítulo X</w:t>
      </w:r>
      <w:r w:rsidRPr="009D2121">
        <w:rPr>
          <w:rFonts w:ascii="Arial" w:hAnsi="Arial" w:cs="Arial"/>
          <w:b/>
          <w:sz w:val="20"/>
          <w:szCs w:val="20"/>
        </w:rPr>
        <w:t>V</w:t>
      </w:r>
      <w:r w:rsidRPr="009D2121">
        <w:rPr>
          <w:rFonts w:ascii="Arial" w:hAnsi="Arial" w:cs="Arial"/>
          <w:b/>
          <w:sz w:val="20"/>
          <w:szCs w:val="20"/>
        </w:rPr>
        <w:br/>
        <w:t>Derechos por corralón y grúa</w:t>
      </w:r>
    </w:p>
    <w:p w14:paraId="56CF7476" w14:textId="77777777" w:rsidR="008D3BAC" w:rsidRPr="009D2121" w:rsidRDefault="008D3BAC" w:rsidP="008D3BAC">
      <w:pPr>
        <w:spacing w:before="100" w:beforeAutospacing="1" w:after="100" w:afterAutospacing="1" w:line="240" w:lineRule="auto"/>
        <w:jc w:val="both"/>
        <w:rPr>
          <w:rFonts w:ascii="Arial" w:hAnsi="Arial" w:cs="Arial"/>
          <w:b/>
          <w:sz w:val="20"/>
          <w:szCs w:val="20"/>
        </w:rPr>
      </w:pPr>
      <w:r>
        <w:rPr>
          <w:rFonts w:ascii="Arial" w:hAnsi="Arial" w:cs="Arial"/>
          <w:b/>
          <w:sz w:val="20"/>
          <w:szCs w:val="20"/>
        </w:rPr>
        <w:t>Artículo 47</w:t>
      </w:r>
      <w:r w:rsidRPr="009D2121">
        <w:rPr>
          <w:rFonts w:ascii="Arial" w:hAnsi="Arial" w:cs="Arial"/>
          <w:b/>
          <w:sz w:val="20"/>
          <w:szCs w:val="20"/>
        </w:rPr>
        <w:t>. Tarifa</w:t>
      </w:r>
    </w:p>
    <w:p w14:paraId="6FB3A8F5" w14:textId="77777777" w:rsidR="008D3BAC" w:rsidRPr="009D2121" w:rsidRDefault="008D3BAC" w:rsidP="008D3BAC">
      <w:pPr>
        <w:spacing w:before="100" w:beforeAutospacing="1" w:after="100" w:afterAutospacing="1" w:line="240" w:lineRule="auto"/>
        <w:jc w:val="both"/>
        <w:rPr>
          <w:rFonts w:ascii="Arial" w:hAnsi="Arial" w:cs="Arial"/>
          <w:b/>
          <w:sz w:val="20"/>
          <w:szCs w:val="20"/>
        </w:rPr>
      </w:pPr>
      <w:r w:rsidRPr="009D2121">
        <w:rPr>
          <w:rFonts w:ascii="Arial" w:hAnsi="Arial" w:cs="Arial"/>
          <w:sz w:val="20"/>
          <w:szCs w:val="20"/>
        </w:rPr>
        <w:t>Por los servicios públicos de corralón y grúa, se pagarán derechos conforme a las siguientes cuotas y tarifas:</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21"/>
        <w:gridCol w:w="1207"/>
      </w:tblGrid>
      <w:tr w:rsidR="008D3BAC" w14:paraId="13E45900" w14:textId="77777777" w:rsidTr="008D3BAC">
        <w:trPr>
          <w:trHeight w:val="397"/>
        </w:trPr>
        <w:tc>
          <w:tcPr>
            <w:tcW w:w="7621" w:type="dxa"/>
            <w:hideMark/>
          </w:tcPr>
          <w:p w14:paraId="5A65B3E4" w14:textId="77777777" w:rsidR="008D3BAC" w:rsidRDefault="008D3BAC" w:rsidP="008D3BAC">
            <w:pPr>
              <w:spacing w:before="120" w:after="120"/>
              <w:jc w:val="both"/>
              <w:rPr>
                <w:rFonts w:ascii="Arial" w:hAnsi="Arial" w:cs="Arial"/>
              </w:rPr>
            </w:pPr>
            <w:r>
              <w:rPr>
                <w:rFonts w:ascii="Arial" w:hAnsi="Arial" w:cs="Arial"/>
              </w:rPr>
              <w:tab/>
              <w:t>I. Por estadía diaria en el corralón:</w:t>
            </w:r>
          </w:p>
        </w:tc>
        <w:tc>
          <w:tcPr>
            <w:tcW w:w="1207" w:type="dxa"/>
            <w:vAlign w:val="center"/>
          </w:tcPr>
          <w:p w14:paraId="0AB31975" w14:textId="77777777" w:rsidR="008D3BAC" w:rsidRDefault="008D3BAC" w:rsidP="008D3BAC">
            <w:pPr>
              <w:spacing w:before="120" w:after="120"/>
              <w:jc w:val="center"/>
              <w:rPr>
                <w:rFonts w:ascii="Arial" w:hAnsi="Arial" w:cs="Arial"/>
              </w:rPr>
            </w:pPr>
          </w:p>
        </w:tc>
      </w:tr>
      <w:tr w:rsidR="008D3BAC" w14:paraId="7CAD6E32" w14:textId="77777777" w:rsidTr="008D3BAC">
        <w:trPr>
          <w:trHeight w:val="397"/>
        </w:trPr>
        <w:tc>
          <w:tcPr>
            <w:tcW w:w="7621" w:type="dxa"/>
            <w:hideMark/>
          </w:tcPr>
          <w:p w14:paraId="3A371105" w14:textId="77777777" w:rsidR="008D3BAC" w:rsidRDefault="008D3BAC" w:rsidP="008D3BAC">
            <w:pPr>
              <w:spacing w:before="120" w:after="120"/>
              <w:ind w:firstLine="709"/>
              <w:jc w:val="both"/>
              <w:rPr>
                <w:rFonts w:ascii="Arial" w:hAnsi="Arial" w:cs="Arial"/>
              </w:rPr>
            </w:pPr>
            <w:r>
              <w:rPr>
                <w:rFonts w:ascii="Arial" w:hAnsi="Arial" w:cs="Arial"/>
              </w:rPr>
              <w:tab/>
              <w:t>a) Automóviles, camiones y camionetas, por los primeros diez días:</w:t>
            </w:r>
          </w:p>
        </w:tc>
        <w:tc>
          <w:tcPr>
            <w:tcW w:w="1207" w:type="dxa"/>
            <w:vAlign w:val="center"/>
            <w:hideMark/>
          </w:tcPr>
          <w:p w14:paraId="6D94B33F" w14:textId="77777777" w:rsidR="008D3BAC" w:rsidRDefault="008D3BAC" w:rsidP="008D3BAC">
            <w:pPr>
              <w:spacing w:before="120" w:after="120"/>
              <w:jc w:val="center"/>
              <w:rPr>
                <w:rFonts w:ascii="Arial" w:hAnsi="Arial" w:cs="Arial"/>
              </w:rPr>
            </w:pPr>
            <w:r>
              <w:rPr>
                <w:rFonts w:ascii="Arial" w:hAnsi="Arial" w:cs="Arial"/>
              </w:rPr>
              <w:t>0.60 UMA</w:t>
            </w:r>
          </w:p>
        </w:tc>
      </w:tr>
      <w:tr w:rsidR="008D3BAC" w14:paraId="15477B0C" w14:textId="77777777" w:rsidTr="008D3BAC">
        <w:trPr>
          <w:trHeight w:val="397"/>
        </w:trPr>
        <w:tc>
          <w:tcPr>
            <w:tcW w:w="7621" w:type="dxa"/>
            <w:hideMark/>
          </w:tcPr>
          <w:p w14:paraId="24696D2D" w14:textId="77777777" w:rsidR="008D3BAC" w:rsidRDefault="008D3BAC" w:rsidP="008D3BAC">
            <w:pPr>
              <w:spacing w:before="120" w:after="120"/>
              <w:ind w:firstLine="709"/>
              <w:jc w:val="both"/>
              <w:rPr>
                <w:rFonts w:ascii="Arial" w:hAnsi="Arial" w:cs="Arial"/>
              </w:rPr>
            </w:pPr>
            <w:r>
              <w:rPr>
                <w:rFonts w:ascii="Arial" w:hAnsi="Arial" w:cs="Arial"/>
              </w:rPr>
              <w:tab/>
              <w:t>b) Automóviles, camiones y camionetas, por los siguientes días:</w:t>
            </w:r>
          </w:p>
        </w:tc>
        <w:tc>
          <w:tcPr>
            <w:tcW w:w="1207" w:type="dxa"/>
            <w:vAlign w:val="center"/>
            <w:hideMark/>
          </w:tcPr>
          <w:p w14:paraId="7B8E184F" w14:textId="77777777" w:rsidR="008D3BAC" w:rsidRDefault="008D3BAC" w:rsidP="008D3BAC">
            <w:pPr>
              <w:spacing w:before="120" w:after="120"/>
              <w:jc w:val="center"/>
              <w:rPr>
                <w:rFonts w:ascii="Arial" w:hAnsi="Arial" w:cs="Arial"/>
              </w:rPr>
            </w:pPr>
            <w:r>
              <w:rPr>
                <w:rFonts w:ascii="Arial" w:hAnsi="Arial" w:cs="Arial"/>
              </w:rPr>
              <w:t>0.14 UMA</w:t>
            </w:r>
          </w:p>
        </w:tc>
      </w:tr>
      <w:tr w:rsidR="008D3BAC" w14:paraId="372A4C50" w14:textId="77777777" w:rsidTr="008D3BAC">
        <w:trPr>
          <w:trHeight w:val="397"/>
        </w:trPr>
        <w:tc>
          <w:tcPr>
            <w:tcW w:w="7621" w:type="dxa"/>
            <w:hideMark/>
          </w:tcPr>
          <w:p w14:paraId="72484802" w14:textId="77777777" w:rsidR="008D3BAC" w:rsidRDefault="008D3BAC" w:rsidP="008D3BAC">
            <w:pPr>
              <w:spacing w:before="120" w:after="120"/>
              <w:ind w:firstLine="709"/>
              <w:jc w:val="both"/>
              <w:rPr>
                <w:rFonts w:ascii="Arial" w:hAnsi="Arial" w:cs="Arial"/>
              </w:rPr>
            </w:pPr>
            <w:r>
              <w:rPr>
                <w:rFonts w:ascii="Arial" w:hAnsi="Arial" w:cs="Arial"/>
              </w:rPr>
              <w:tab/>
              <w:t>c) Tráileres y equipo pesado, por los primeros diez días:</w:t>
            </w:r>
          </w:p>
        </w:tc>
        <w:tc>
          <w:tcPr>
            <w:tcW w:w="1207" w:type="dxa"/>
            <w:vAlign w:val="center"/>
            <w:hideMark/>
          </w:tcPr>
          <w:p w14:paraId="59FF6DF6" w14:textId="77777777" w:rsidR="008D3BAC" w:rsidRDefault="008D3BAC" w:rsidP="008D3BAC">
            <w:pPr>
              <w:spacing w:before="120" w:after="120"/>
              <w:jc w:val="center"/>
              <w:rPr>
                <w:rFonts w:ascii="Arial" w:hAnsi="Arial" w:cs="Arial"/>
              </w:rPr>
            </w:pPr>
            <w:r>
              <w:rPr>
                <w:rFonts w:ascii="Arial" w:hAnsi="Arial" w:cs="Arial"/>
              </w:rPr>
              <w:t>1.00 UMA</w:t>
            </w:r>
          </w:p>
        </w:tc>
      </w:tr>
      <w:tr w:rsidR="008D3BAC" w14:paraId="64D8EA2A" w14:textId="77777777" w:rsidTr="008D3BAC">
        <w:trPr>
          <w:trHeight w:val="397"/>
        </w:trPr>
        <w:tc>
          <w:tcPr>
            <w:tcW w:w="7621" w:type="dxa"/>
            <w:hideMark/>
          </w:tcPr>
          <w:p w14:paraId="6CBE59A6" w14:textId="77777777" w:rsidR="008D3BAC" w:rsidRDefault="008D3BAC" w:rsidP="008D3BAC">
            <w:pPr>
              <w:spacing w:before="120" w:after="120"/>
              <w:ind w:firstLine="709"/>
              <w:jc w:val="both"/>
              <w:rPr>
                <w:rFonts w:ascii="Arial" w:hAnsi="Arial" w:cs="Arial"/>
              </w:rPr>
            </w:pPr>
            <w:r>
              <w:rPr>
                <w:rFonts w:ascii="Arial" w:hAnsi="Arial" w:cs="Arial"/>
              </w:rPr>
              <w:tab/>
              <w:t>d) Tráileres y equipo pesado, por los siguientes días:</w:t>
            </w:r>
          </w:p>
        </w:tc>
        <w:tc>
          <w:tcPr>
            <w:tcW w:w="1207" w:type="dxa"/>
            <w:vAlign w:val="center"/>
            <w:hideMark/>
          </w:tcPr>
          <w:p w14:paraId="5D82252C" w14:textId="77777777" w:rsidR="008D3BAC" w:rsidRDefault="008D3BAC" w:rsidP="008D3BAC">
            <w:pPr>
              <w:spacing w:before="120" w:after="120"/>
              <w:jc w:val="center"/>
              <w:rPr>
                <w:rFonts w:ascii="Arial" w:hAnsi="Arial" w:cs="Arial"/>
              </w:rPr>
            </w:pPr>
            <w:r>
              <w:rPr>
                <w:rFonts w:ascii="Arial" w:hAnsi="Arial" w:cs="Arial"/>
              </w:rPr>
              <w:t>0.50 UMA</w:t>
            </w:r>
          </w:p>
        </w:tc>
      </w:tr>
      <w:tr w:rsidR="008D3BAC" w14:paraId="5ABE35AA" w14:textId="77777777" w:rsidTr="008D3BAC">
        <w:trPr>
          <w:trHeight w:val="397"/>
        </w:trPr>
        <w:tc>
          <w:tcPr>
            <w:tcW w:w="7621" w:type="dxa"/>
            <w:hideMark/>
          </w:tcPr>
          <w:p w14:paraId="709C3DA6" w14:textId="77777777" w:rsidR="008D3BAC" w:rsidRDefault="008D3BAC" w:rsidP="008D3BAC">
            <w:pPr>
              <w:spacing w:before="120" w:after="120"/>
              <w:ind w:firstLine="709"/>
              <w:jc w:val="both"/>
              <w:rPr>
                <w:rFonts w:ascii="Arial" w:hAnsi="Arial" w:cs="Arial"/>
              </w:rPr>
            </w:pPr>
            <w:r>
              <w:rPr>
                <w:rFonts w:ascii="Arial" w:hAnsi="Arial" w:cs="Arial"/>
              </w:rPr>
              <w:tab/>
              <w:t>e) Motocicletas y triciclos, por los primeros diez días:</w:t>
            </w:r>
          </w:p>
        </w:tc>
        <w:tc>
          <w:tcPr>
            <w:tcW w:w="1207" w:type="dxa"/>
            <w:vAlign w:val="center"/>
            <w:hideMark/>
          </w:tcPr>
          <w:p w14:paraId="34F5F4D4" w14:textId="77777777" w:rsidR="008D3BAC" w:rsidRDefault="008D3BAC" w:rsidP="008D3BAC">
            <w:pPr>
              <w:spacing w:before="120" w:after="120"/>
              <w:jc w:val="center"/>
              <w:rPr>
                <w:rFonts w:ascii="Arial" w:hAnsi="Arial" w:cs="Arial"/>
              </w:rPr>
            </w:pPr>
            <w:r>
              <w:rPr>
                <w:rFonts w:ascii="Arial" w:hAnsi="Arial" w:cs="Arial"/>
              </w:rPr>
              <w:t>0.16 UMA</w:t>
            </w:r>
          </w:p>
        </w:tc>
      </w:tr>
      <w:tr w:rsidR="008D3BAC" w14:paraId="5A297E30" w14:textId="77777777" w:rsidTr="008D3BAC">
        <w:trPr>
          <w:trHeight w:val="397"/>
        </w:trPr>
        <w:tc>
          <w:tcPr>
            <w:tcW w:w="7621" w:type="dxa"/>
            <w:hideMark/>
          </w:tcPr>
          <w:p w14:paraId="4E1DB3FE" w14:textId="77777777" w:rsidR="008D3BAC" w:rsidRDefault="008D3BAC" w:rsidP="008D3BAC">
            <w:pPr>
              <w:spacing w:before="120" w:after="120"/>
              <w:ind w:firstLine="709"/>
              <w:jc w:val="both"/>
              <w:rPr>
                <w:rFonts w:ascii="Arial" w:hAnsi="Arial" w:cs="Arial"/>
              </w:rPr>
            </w:pPr>
            <w:r>
              <w:rPr>
                <w:rFonts w:ascii="Arial" w:hAnsi="Arial" w:cs="Arial"/>
              </w:rPr>
              <w:tab/>
              <w:t>f) Motocicletas y triciclos, por los siguientes días:</w:t>
            </w:r>
          </w:p>
        </w:tc>
        <w:tc>
          <w:tcPr>
            <w:tcW w:w="1207" w:type="dxa"/>
            <w:vAlign w:val="center"/>
            <w:hideMark/>
          </w:tcPr>
          <w:p w14:paraId="648EED10" w14:textId="77777777" w:rsidR="008D3BAC" w:rsidRDefault="008D3BAC" w:rsidP="008D3BAC">
            <w:pPr>
              <w:spacing w:before="120" w:after="120"/>
              <w:jc w:val="center"/>
              <w:rPr>
                <w:rFonts w:ascii="Arial" w:hAnsi="Arial" w:cs="Arial"/>
              </w:rPr>
            </w:pPr>
            <w:r>
              <w:rPr>
                <w:rFonts w:ascii="Arial" w:hAnsi="Arial" w:cs="Arial"/>
              </w:rPr>
              <w:t>0.03 UMA</w:t>
            </w:r>
          </w:p>
        </w:tc>
      </w:tr>
      <w:tr w:rsidR="008D3BAC" w14:paraId="403C6473" w14:textId="77777777" w:rsidTr="008D3BAC">
        <w:trPr>
          <w:trHeight w:val="397"/>
        </w:trPr>
        <w:tc>
          <w:tcPr>
            <w:tcW w:w="7621" w:type="dxa"/>
            <w:hideMark/>
          </w:tcPr>
          <w:p w14:paraId="04DAEF8D" w14:textId="77777777" w:rsidR="008D3BAC" w:rsidRDefault="008D3BAC" w:rsidP="008D3BAC">
            <w:pPr>
              <w:spacing w:before="120" w:after="120"/>
              <w:ind w:firstLine="709"/>
              <w:jc w:val="both"/>
              <w:rPr>
                <w:rFonts w:ascii="Arial" w:hAnsi="Arial" w:cs="Arial"/>
              </w:rPr>
            </w:pPr>
            <w:r>
              <w:rPr>
                <w:rFonts w:ascii="Arial" w:hAnsi="Arial" w:cs="Arial"/>
              </w:rPr>
              <w:tab/>
              <w:t>g) Otros vehículos, por los primeros diez días:</w:t>
            </w:r>
          </w:p>
        </w:tc>
        <w:tc>
          <w:tcPr>
            <w:tcW w:w="1207" w:type="dxa"/>
            <w:vAlign w:val="center"/>
            <w:hideMark/>
          </w:tcPr>
          <w:p w14:paraId="5E24AE37" w14:textId="77777777" w:rsidR="008D3BAC" w:rsidRDefault="008D3BAC" w:rsidP="008D3BAC">
            <w:pPr>
              <w:spacing w:before="120" w:after="120"/>
              <w:jc w:val="center"/>
              <w:rPr>
                <w:rFonts w:ascii="Arial" w:hAnsi="Arial" w:cs="Arial"/>
              </w:rPr>
            </w:pPr>
            <w:r>
              <w:rPr>
                <w:rFonts w:ascii="Arial" w:hAnsi="Arial" w:cs="Arial"/>
              </w:rPr>
              <w:t>0.06 UMA</w:t>
            </w:r>
          </w:p>
        </w:tc>
      </w:tr>
      <w:tr w:rsidR="008D3BAC" w14:paraId="14436DF1" w14:textId="77777777" w:rsidTr="008D3BAC">
        <w:trPr>
          <w:trHeight w:val="397"/>
        </w:trPr>
        <w:tc>
          <w:tcPr>
            <w:tcW w:w="7621" w:type="dxa"/>
            <w:hideMark/>
          </w:tcPr>
          <w:p w14:paraId="67E65BE7" w14:textId="77777777" w:rsidR="008D3BAC" w:rsidRDefault="008D3BAC" w:rsidP="008D3BAC">
            <w:pPr>
              <w:spacing w:before="120" w:after="120"/>
              <w:ind w:firstLine="709"/>
              <w:jc w:val="both"/>
              <w:rPr>
                <w:rFonts w:ascii="Arial" w:hAnsi="Arial" w:cs="Arial"/>
              </w:rPr>
            </w:pPr>
            <w:r>
              <w:rPr>
                <w:rFonts w:ascii="Arial" w:hAnsi="Arial" w:cs="Arial"/>
              </w:rPr>
              <w:tab/>
              <w:t>h) Otros vehículos, por los siguientes días:</w:t>
            </w:r>
          </w:p>
        </w:tc>
        <w:tc>
          <w:tcPr>
            <w:tcW w:w="1207" w:type="dxa"/>
            <w:vAlign w:val="center"/>
            <w:hideMark/>
          </w:tcPr>
          <w:p w14:paraId="0B609BBE" w14:textId="77777777" w:rsidR="008D3BAC" w:rsidRDefault="008D3BAC" w:rsidP="008D3BAC">
            <w:pPr>
              <w:spacing w:before="120" w:after="120"/>
              <w:jc w:val="center"/>
              <w:rPr>
                <w:rFonts w:ascii="Arial" w:hAnsi="Arial" w:cs="Arial"/>
              </w:rPr>
            </w:pPr>
            <w:r>
              <w:rPr>
                <w:rFonts w:ascii="Arial" w:hAnsi="Arial" w:cs="Arial"/>
              </w:rPr>
              <w:t>0.06 UMA</w:t>
            </w:r>
          </w:p>
        </w:tc>
      </w:tr>
      <w:tr w:rsidR="008D3BAC" w14:paraId="6985F066" w14:textId="77777777" w:rsidTr="008D3BAC">
        <w:trPr>
          <w:trHeight w:val="397"/>
        </w:trPr>
        <w:tc>
          <w:tcPr>
            <w:tcW w:w="7621" w:type="dxa"/>
            <w:hideMark/>
          </w:tcPr>
          <w:p w14:paraId="79DD6694" w14:textId="77777777" w:rsidR="008D3BAC" w:rsidRDefault="008D3BAC" w:rsidP="008D3BAC">
            <w:pPr>
              <w:spacing w:before="120" w:after="120"/>
              <w:jc w:val="both"/>
              <w:rPr>
                <w:rFonts w:ascii="Arial" w:hAnsi="Arial" w:cs="Arial"/>
              </w:rPr>
            </w:pPr>
            <w:r>
              <w:rPr>
                <w:rFonts w:ascii="Arial" w:hAnsi="Arial" w:cs="Arial"/>
              </w:rPr>
              <w:tab/>
              <w:t>II. Por el servicio de grúa:</w:t>
            </w:r>
          </w:p>
        </w:tc>
        <w:tc>
          <w:tcPr>
            <w:tcW w:w="1207" w:type="dxa"/>
            <w:vAlign w:val="center"/>
          </w:tcPr>
          <w:p w14:paraId="3DB5262A" w14:textId="77777777" w:rsidR="008D3BAC" w:rsidRDefault="008D3BAC" w:rsidP="008D3BAC">
            <w:pPr>
              <w:spacing w:before="120" w:after="120"/>
              <w:jc w:val="center"/>
              <w:rPr>
                <w:rFonts w:ascii="Arial" w:hAnsi="Arial" w:cs="Arial"/>
              </w:rPr>
            </w:pPr>
          </w:p>
        </w:tc>
      </w:tr>
      <w:tr w:rsidR="008D3BAC" w14:paraId="1E963BCB" w14:textId="77777777" w:rsidTr="008D3BAC">
        <w:trPr>
          <w:trHeight w:val="397"/>
        </w:trPr>
        <w:tc>
          <w:tcPr>
            <w:tcW w:w="7621" w:type="dxa"/>
            <w:hideMark/>
          </w:tcPr>
          <w:p w14:paraId="52645C69" w14:textId="77777777" w:rsidR="008D3BAC" w:rsidRDefault="008D3BAC" w:rsidP="008D3BAC">
            <w:pPr>
              <w:spacing w:before="120" w:after="120"/>
              <w:jc w:val="both"/>
              <w:rPr>
                <w:rFonts w:ascii="Arial" w:hAnsi="Arial" w:cs="Arial"/>
              </w:rPr>
            </w:pPr>
            <w:r>
              <w:rPr>
                <w:rFonts w:ascii="Arial" w:hAnsi="Arial" w:cs="Arial"/>
              </w:rPr>
              <w:tab/>
            </w:r>
            <w:r>
              <w:rPr>
                <w:rFonts w:ascii="Arial" w:hAnsi="Arial" w:cs="Arial"/>
              </w:rPr>
              <w:tab/>
              <w:t>a) Automóviles, motocicletas y camionetas:</w:t>
            </w:r>
          </w:p>
        </w:tc>
        <w:tc>
          <w:tcPr>
            <w:tcW w:w="1207" w:type="dxa"/>
            <w:vAlign w:val="center"/>
            <w:hideMark/>
          </w:tcPr>
          <w:p w14:paraId="6F39FC70" w14:textId="77777777" w:rsidR="008D3BAC" w:rsidRDefault="008D3BAC" w:rsidP="008D3BAC">
            <w:pPr>
              <w:spacing w:before="120" w:after="120"/>
              <w:jc w:val="center"/>
              <w:rPr>
                <w:rFonts w:ascii="Arial" w:hAnsi="Arial" w:cs="Arial"/>
              </w:rPr>
            </w:pPr>
            <w:r>
              <w:rPr>
                <w:rFonts w:ascii="Arial" w:hAnsi="Arial" w:cs="Arial"/>
              </w:rPr>
              <w:t>4.00 UMA</w:t>
            </w:r>
          </w:p>
        </w:tc>
      </w:tr>
      <w:tr w:rsidR="008D3BAC" w14:paraId="387E1021" w14:textId="77777777" w:rsidTr="008D3BAC">
        <w:trPr>
          <w:trHeight w:val="397"/>
        </w:trPr>
        <w:tc>
          <w:tcPr>
            <w:tcW w:w="7621" w:type="dxa"/>
            <w:hideMark/>
          </w:tcPr>
          <w:p w14:paraId="04808BD4" w14:textId="77777777" w:rsidR="008D3BAC" w:rsidRDefault="008D3BAC" w:rsidP="008D3BAC">
            <w:pPr>
              <w:spacing w:before="120" w:after="120"/>
              <w:jc w:val="both"/>
              <w:rPr>
                <w:rFonts w:ascii="Arial" w:hAnsi="Arial" w:cs="Arial"/>
              </w:rPr>
            </w:pPr>
            <w:r>
              <w:rPr>
                <w:rFonts w:ascii="Arial" w:hAnsi="Arial" w:cs="Arial"/>
              </w:rPr>
              <w:tab/>
            </w:r>
            <w:r>
              <w:rPr>
                <w:rFonts w:ascii="Arial" w:hAnsi="Arial" w:cs="Arial"/>
              </w:rPr>
              <w:tab/>
              <w:t>b) Camiones, autobuses, microbuses y minibuses:</w:t>
            </w:r>
          </w:p>
        </w:tc>
        <w:tc>
          <w:tcPr>
            <w:tcW w:w="1207" w:type="dxa"/>
            <w:vAlign w:val="center"/>
            <w:hideMark/>
          </w:tcPr>
          <w:p w14:paraId="5280F684" w14:textId="77777777" w:rsidR="008D3BAC" w:rsidRDefault="008D3BAC" w:rsidP="008D3BAC">
            <w:pPr>
              <w:spacing w:before="120" w:after="120"/>
              <w:jc w:val="center"/>
              <w:rPr>
                <w:rFonts w:ascii="Arial" w:hAnsi="Arial" w:cs="Arial"/>
              </w:rPr>
            </w:pPr>
            <w:r>
              <w:rPr>
                <w:rFonts w:ascii="Arial" w:hAnsi="Arial" w:cs="Arial"/>
              </w:rPr>
              <w:t>8.00 UMA</w:t>
            </w:r>
          </w:p>
        </w:tc>
      </w:tr>
      <w:tr w:rsidR="008D3BAC" w14:paraId="07C71EC6" w14:textId="77777777" w:rsidTr="008D3BAC">
        <w:trPr>
          <w:trHeight w:val="397"/>
        </w:trPr>
        <w:tc>
          <w:tcPr>
            <w:tcW w:w="7621" w:type="dxa"/>
            <w:hideMark/>
          </w:tcPr>
          <w:p w14:paraId="573D8439" w14:textId="77777777" w:rsidR="008D3BAC" w:rsidRDefault="008D3BAC" w:rsidP="008D3BAC">
            <w:pPr>
              <w:spacing w:before="120" w:after="120"/>
              <w:jc w:val="both"/>
              <w:rPr>
                <w:rFonts w:ascii="Arial" w:hAnsi="Arial" w:cs="Arial"/>
              </w:rPr>
            </w:pPr>
            <w:r>
              <w:rPr>
                <w:rFonts w:ascii="Arial" w:hAnsi="Arial" w:cs="Arial"/>
              </w:rPr>
              <w:tab/>
              <w:t>III. Salvamento, rescate y traslado de vehículos accidentados:</w:t>
            </w:r>
          </w:p>
        </w:tc>
        <w:tc>
          <w:tcPr>
            <w:tcW w:w="1207" w:type="dxa"/>
            <w:vAlign w:val="center"/>
            <w:hideMark/>
          </w:tcPr>
          <w:p w14:paraId="6E066E6C" w14:textId="77777777" w:rsidR="008D3BAC" w:rsidRDefault="008D3BAC" w:rsidP="008D3BAC">
            <w:pPr>
              <w:spacing w:before="120" w:after="120"/>
              <w:jc w:val="center"/>
              <w:rPr>
                <w:rFonts w:ascii="Arial" w:hAnsi="Arial" w:cs="Arial"/>
              </w:rPr>
            </w:pPr>
            <w:r>
              <w:rPr>
                <w:rFonts w:ascii="Arial" w:hAnsi="Arial" w:cs="Arial"/>
              </w:rPr>
              <w:t>12.00 UMA</w:t>
            </w:r>
          </w:p>
        </w:tc>
      </w:tr>
    </w:tbl>
    <w:p w14:paraId="7CF43704" w14:textId="77777777" w:rsidR="008D3BAC" w:rsidRPr="009D2121" w:rsidRDefault="008D3BAC" w:rsidP="008D3BAC">
      <w:pPr>
        <w:spacing w:before="100" w:beforeAutospacing="1" w:after="100" w:afterAutospacing="1" w:line="240" w:lineRule="auto"/>
        <w:jc w:val="center"/>
        <w:rPr>
          <w:rFonts w:ascii="Arial" w:hAnsi="Arial" w:cs="Arial"/>
          <w:b/>
          <w:sz w:val="20"/>
          <w:szCs w:val="20"/>
        </w:rPr>
      </w:pPr>
      <w:r w:rsidRPr="009D2121">
        <w:rPr>
          <w:rFonts w:ascii="Arial" w:hAnsi="Arial" w:cs="Arial"/>
          <w:b/>
          <w:sz w:val="20"/>
          <w:szCs w:val="20"/>
        </w:rPr>
        <w:t>Capítulo XV</w:t>
      </w:r>
      <w:r>
        <w:rPr>
          <w:rFonts w:ascii="Arial" w:hAnsi="Arial" w:cs="Arial"/>
          <w:b/>
          <w:sz w:val="20"/>
          <w:szCs w:val="20"/>
        </w:rPr>
        <w:t>I</w:t>
      </w:r>
      <w:r w:rsidRPr="009D2121">
        <w:rPr>
          <w:rFonts w:ascii="Arial" w:hAnsi="Arial" w:cs="Arial"/>
          <w:b/>
          <w:sz w:val="20"/>
          <w:szCs w:val="20"/>
        </w:rPr>
        <w:br/>
        <w:t>Derechos por protección civil</w:t>
      </w:r>
    </w:p>
    <w:p w14:paraId="3FEF9149" w14:textId="77777777" w:rsidR="008D3BAC" w:rsidRPr="009D2121" w:rsidRDefault="008D3BAC" w:rsidP="008D3BAC">
      <w:pPr>
        <w:spacing w:before="100" w:beforeAutospacing="1" w:after="100" w:afterAutospacing="1" w:line="240" w:lineRule="auto"/>
        <w:jc w:val="both"/>
        <w:rPr>
          <w:rFonts w:ascii="Arial" w:hAnsi="Arial" w:cs="Arial"/>
          <w:b/>
          <w:sz w:val="20"/>
          <w:szCs w:val="20"/>
        </w:rPr>
      </w:pPr>
      <w:r>
        <w:rPr>
          <w:rFonts w:ascii="Arial" w:hAnsi="Arial" w:cs="Arial"/>
          <w:b/>
          <w:sz w:val="20"/>
          <w:szCs w:val="20"/>
        </w:rPr>
        <w:t>Artículo 48</w:t>
      </w:r>
      <w:r w:rsidRPr="009D2121">
        <w:rPr>
          <w:rFonts w:ascii="Arial" w:hAnsi="Arial" w:cs="Arial"/>
          <w:b/>
          <w:sz w:val="20"/>
          <w:szCs w:val="20"/>
        </w:rPr>
        <w:t>. Tarifa</w:t>
      </w:r>
    </w:p>
    <w:p w14:paraId="64A568AC" w14:textId="77777777" w:rsidR="008D3BAC" w:rsidRPr="009D2121" w:rsidRDefault="008D3BAC" w:rsidP="008D3BAC">
      <w:pPr>
        <w:spacing w:before="100" w:beforeAutospacing="1" w:after="100" w:afterAutospacing="1" w:line="240" w:lineRule="auto"/>
        <w:jc w:val="both"/>
        <w:rPr>
          <w:rFonts w:ascii="Arial" w:hAnsi="Arial" w:cs="Arial"/>
          <w:b/>
          <w:sz w:val="20"/>
          <w:szCs w:val="20"/>
        </w:rPr>
      </w:pPr>
      <w:r w:rsidRPr="009D2121">
        <w:rPr>
          <w:rFonts w:ascii="Arial" w:hAnsi="Arial" w:cs="Arial"/>
          <w:sz w:val="20"/>
          <w:szCs w:val="20"/>
        </w:rPr>
        <w:t>Por los servicios públicos en materia de protección civil, se pagarán derechos conforme a las siguientes tarifas:</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25"/>
        <w:gridCol w:w="1603"/>
      </w:tblGrid>
      <w:tr w:rsidR="008D3BAC" w14:paraId="3D0F08A8" w14:textId="77777777" w:rsidTr="008D3BAC">
        <w:trPr>
          <w:trHeight w:val="397"/>
        </w:trPr>
        <w:tc>
          <w:tcPr>
            <w:tcW w:w="7225" w:type="dxa"/>
            <w:hideMark/>
          </w:tcPr>
          <w:p w14:paraId="38AD6F71" w14:textId="77777777" w:rsidR="008D3BAC" w:rsidRDefault="008D3BAC" w:rsidP="008D3BAC">
            <w:pPr>
              <w:spacing w:before="120" w:after="120"/>
              <w:jc w:val="both"/>
              <w:rPr>
                <w:rFonts w:ascii="Arial" w:hAnsi="Arial" w:cs="Arial"/>
              </w:rPr>
            </w:pPr>
            <w:r>
              <w:rPr>
                <w:rFonts w:ascii="Arial" w:hAnsi="Arial" w:cs="Arial"/>
              </w:rPr>
              <w:tab/>
            </w:r>
            <w:bookmarkStart w:id="3" w:name="_Hlk530347915"/>
            <w:r>
              <w:rPr>
                <w:rFonts w:ascii="Arial" w:hAnsi="Arial" w:cs="Arial"/>
              </w:rPr>
              <w:t>I. Autorización para realizar algún evento que fueran a tener una afluencia mayor a cien personas y que se realicen en espacios públicos o privados, en términos del artículo 39 de la Ley de Protección Civil del Estado de Yucatán:</w:t>
            </w:r>
            <w:bookmarkEnd w:id="3"/>
          </w:p>
        </w:tc>
        <w:tc>
          <w:tcPr>
            <w:tcW w:w="1603" w:type="dxa"/>
            <w:vAlign w:val="center"/>
            <w:hideMark/>
          </w:tcPr>
          <w:p w14:paraId="70991D89" w14:textId="77777777" w:rsidR="008D3BAC" w:rsidRDefault="008D3BAC" w:rsidP="008D3BAC">
            <w:pPr>
              <w:spacing w:before="120" w:after="120"/>
              <w:jc w:val="center"/>
              <w:rPr>
                <w:rFonts w:ascii="Arial" w:hAnsi="Arial" w:cs="Arial"/>
              </w:rPr>
            </w:pPr>
            <w:r>
              <w:rPr>
                <w:rFonts w:ascii="Arial" w:hAnsi="Arial" w:cs="Arial"/>
              </w:rPr>
              <w:t>5.00 UMA</w:t>
            </w:r>
          </w:p>
        </w:tc>
      </w:tr>
      <w:tr w:rsidR="008D3BAC" w14:paraId="07DF51F6" w14:textId="77777777" w:rsidTr="008D3BAC">
        <w:trPr>
          <w:trHeight w:val="397"/>
        </w:trPr>
        <w:tc>
          <w:tcPr>
            <w:tcW w:w="7225" w:type="dxa"/>
            <w:hideMark/>
          </w:tcPr>
          <w:p w14:paraId="04CBE07D" w14:textId="77777777" w:rsidR="008D3BAC" w:rsidRDefault="008D3BAC" w:rsidP="008D3BAC">
            <w:pPr>
              <w:spacing w:before="120" w:after="120"/>
              <w:jc w:val="both"/>
              <w:rPr>
                <w:rFonts w:ascii="Arial" w:hAnsi="Arial" w:cs="Arial"/>
              </w:rPr>
            </w:pPr>
            <w:r>
              <w:rPr>
                <w:rFonts w:ascii="Arial" w:hAnsi="Arial" w:cs="Arial"/>
              </w:rPr>
              <w:tab/>
              <w:t>II. Registro del programa interno de protección civil, en términos del artículo 62 de la Ley de Protección Civil del Estado de Yucatán:</w:t>
            </w:r>
          </w:p>
        </w:tc>
        <w:tc>
          <w:tcPr>
            <w:tcW w:w="1603" w:type="dxa"/>
            <w:vAlign w:val="center"/>
            <w:hideMark/>
          </w:tcPr>
          <w:p w14:paraId="1C6FCB84" w14:textId="77777777" w:rsidR="008D3BAC" w:rsidRDefault="008D3BAC" w:rsidP="008D3BAC">
            <w:pPr>
              <w:spacing w:before="120" w:after="120"/>
              <w:jc w:val="center"/>
              <w:rPr>
                <w:rFonts w:ascii="Arial" w:hAnsi="Arial" w:cs="Arial"/>
              </w:rPr>
            </w:pPr>
            <w:r>
              <w:rPr>
                <w:rFonts w:ascii="Arial" w:hAnsi="Arial" w:cs="Arial"/>
              </w:rPr>
              <w:t>2.00 UMA</w:t>
            </w:r>
          </w:p>
        </w:tc>
      </w:tr>
      <w:tr w:rsidR="008D3BAC" w14:paraId="3F73AF6B" w14:textId="77777777" w:rsidTr="008D3BAC">
        <w:trPr>
          <w:trHeight w:val="397"/>
        </w:trPr>
        <w:tc>
          <w:tcPr>
            <w:tcW w:w="7225" w:type="dxa"/>
            <w:hideMark/>
          </w:tcPr>
          <w:p w14:paraId="1D57F707" w14:textId="77777777" w:rsidR="008D3BAC" w:rsidRDefault="008D3BAC" w:rsidP="008D3BAC">
            <w:pPr>
              <w:spacing w:before="120" w:after="120"/>
              <w:jc w:val="both"/>
              <w:rPr>
                <w:rFonts w:ascii="Arial" w:hAnsi="Arial" w:cs="Arial"/>
              </w:rPr>
            </w:pPr>
            <w:r>
              <w:rPr>
                <w:rFonts w:ascii="Arial" w:hAnsi="Arial" w:cs="Arial"/>
              </w:rPr>
              <w:tab/>
              <w:t>III. Registro del programa interno de protección civil, cuando se trate de instituciones educativas particulares, hoteles, moteles, hostales, supermercados, minisúper, restaurantes, bares, salas de fiesta, discotecas, laboratorios y gasolineras, en términos del artículo 62 de la Ley de Protección Civil del Estado de Yucatán:</w:t>
            </w:r>
          </w:p>
        </w:tc>
        <w:tc>
          <w:tcPr>
            <w:tcW w:w="1603" w:type="dxa"/>
            <w:vAlign w:val="center"/>
            <w:hideMark/>
          </w:tcPr>
          <w:p w14:paraId="52AC84E9" w14:textId="77777777" w:rsidR="008D3BAC" w:rsidRDefault="008D3BAC" w:rsidP="008D3BAC">
            <w:pPr>
              <w:spacing w:before="120" w:after="120"/>
              <w:jc w:val="center"/>
              <w:rPr>
                <w:rFonts w:ascii="Arial" w:hAnsi="Arial" w:cs="Arial"/>
              </w:rPr>
            </w:pPr>
            <w:r>
              <w:rPr>
                <w:rFonts w:ascii="Arial" w:hAnsi="Arial" w:cs="Arial"/>
              </w:rPr>
              <w:t>4.00 UMA</w:t>
            </w:r>
          </w:p>
        </w:tc>
      </w:tr>
      <w:tr w:rsidR="008D3BAC" w14:paraId="4AB2CD7D" w14:textId="77777777" w:rsidTr="008D3BAC">
        <w:trPr>
          <w:trHeight w:val="397"/>
        </w:trPr>
        <w:tc>
          <w:tcPr>
            <w:tcW w:w="7225" w:type="dxa"/>
            <w:hideMark/>
          </w:tcPr>
          <w:p w14:paraId="541D6E5E" w14:textId="77777777" w:rsidR="008D3BAC" w:rsidRDefault="008D3BAC" w:rsidP="008D3BAC">
            <w:pPr>
              <w:spacing w:before="120" w:after="120"/>
              <w:jc w:val="both"/>
              <w:rPr>
                <w:rFonts w:ascii="Arial" w:hAnsi="Arial" w:cs="Arial"/>
              </w:rPr>
            </w:pPr>
            <w:r>
              <w:rPr>
                <w:rFonts w:ascii="Arial" w:hAnsi="Arial" w:cs="Arial"/>
              </w:rPr>
              <w:tab/>
              <w:t>IV. Asesoría en la elaboración del programa interno de protección civil, en términos del artículo 63 de la Ley de Protección Civil del Estado de Yucatán:</w:t>
            </w:r>
          </w:p>
        </w:tc>
        <w:tc>
          <w:tcPr>
            <w:tcW w:w="1603" w:type="dxa"/>
            <w:vAlign w:val="center"/>
            <w:hideMark/>
          </w:tcPr>
          <w:p w14:paraId="081FE577" w14:textId="77777777" w:rsidR="008D3BAC" w:rsidRDefault="008D3BAC" w:rsidP="008D3BAC">
            <w:pPr>
              <w:spacing w:before="120" w:after="120"/>
              <w:jc w:val="center"/>
              <w:rPr>
                <w:rFonts w:ascii="Arial" w:hAnsi="Arial" w:cs="Arial"/>
              </w:rPr>
            </w:pPr>
            <w:r>
              <w:rPr>
                <w:rFonts w:ascii="Arial" w:hAnsi="Arial" w:cs="Arial"/>
              </w:rPr>
              <w:t>5.00 UMA</w:t>
            </w:r>
          </w:p>
        </w:tc>
      </w:tr>
      <w:tr w:rsidR="008D3BAC" w14:paraId="5FA1F9AA" w14:textId="77777777" w:rsidTr="008D3BAC">
        <w:trPr>
          <w:trHeight w:val="397"/>
        </w:trPr>
        <w:tc>
          <w:tcPr>
            <w:tcW w:w="7225" w:type="dxa"/>
            <w:hideMark/>
          </w:tcPr>
          <w:p w14:paraId="48820449" w14:textId="77777777" w:rsidR="008D3BAC" w:rsidRDefault="008D3BAC" w:rsidP="008D3BAC">
            <w:pPr>
              <w:spacing w:before="120" w:after="120"/>
              <w:jc w:val="both"/>
              <w:rPr>
                <w:rFonts w:ascii="Arial" w:hAnsi="Arial" w:cs="Arial"/>
              </w:rPr>
            </w:pPr>
            <w:r>
              <w:rPr>
                <w:rFonts w:ascii="Arial" w:hAnsi="Arial" w:cs="Arial"/>
              </w:rPr>
              <w:tab/>
              <w:t>V. Emisión del análisis de riesgo, en términos del artículo 38 de la Ley de Protección Civil del Estado de Yucatán:</w:t>
            </w:r>
          </w:p>
        </w:tc>
        <w:tc>
          <w:tcPr>
            <w:tcW w:w="1603" w:type="dxa"/>
            <w:vAlign w:val="center"/>
            <w:hideMark/>
          </w:tcPr>
          <w:p w14:paraId="3EEB301F" w14:textId="77777777" w:rsidR="008D3BAC" w:rsidRDefault="008D3BAC" w:rsidP="008D3BAC">
            <w:pPr>
              <w:spacing w:before="120" w:after="120"/>
              <w:jc w:val="center"/>
              <w:rPr>
                <w:rFonts w:ascii="Arial" w:hAnsi="Arial" w:cs="Arial"/>
              </w:rPr>
            </w:pPr>
            <w:r>
              <w:rPr>
                <w:rFonts w:ascii="Arial" w:hAnsi="Arial" w:cs="Arial"/>
              </w:rPr>
              <w:t>4.00 UMA</w:t>
            </w:r>
          </w:p>
        </w:tc>
      </w:tr>
      <w:tr w:rsidR="008D3BAC" w14:paraId="529963B2" w14:textId="77777777" w:rsidTr="008D3BAC">
        <w:trPr>
          <w:trHeight w:val="397"/>
        </w:trPr>
        <w:tc>
          <w:tcPr>
            <w:tcW w:w="7225" w:type="dxa"/>
            <w:hideMark/>
          </w:tcPr>
          <w:p w14:paraId="63F3D7E1" w14:textId="77777777" w:rsidR="008D3BAC" w:rsidRDefault="008D3BAC" w:rsidP="008D3BAC">
            <w:pPr>
              <w:spacing w:before="120" w:after="120"/>
              <w:jc w:val="both"/>
              <w:rPr>
                <w:rFonts w:ascii="Arial" w:hAnsi="Arial" w:cs="Arial"/>
              </w:rPr>
            </w:pPr>
            <w:r>
              <w:rPr>
                <w:rFonts w:ascii="Arial" w:hAnsi="Arial" w:cs="Arial"/>
              </w:rPr>
              <w:tab/>
              <w:t>VI. Emisión del análisis de riesgo, cuando se trate de instituciones educativas particulares, hoteles, moteles, hostales, supermercados, minisúper, restaurantes, bares, salas de fiesta, discotecas, laboratorios y gasolineras, en términos del artículo 38 de la Ley de Protección Civil del Estado de Yucatán:</w:t>
            </w:r>
          </w:p>
        </w:tc>
        <w:tc>
          <w:tcPr>
            <w:tcW w:w="1603" w:type="dxa"/>
            <w:vAlign w:val="center"/>
            <w:hideMark/>
          </w:tcPr>
          <w:p w14:paraId="1CADCCE0" w14:textId="77777777" w:rsidR="008D3BAC" w:rsidRDefault="008D3BAC" w:rsidP="008D3BAC">
            <w:pPr>
              <w:spacing w:before="120" w:after="120"/>
              <w:jc w:val="center"/>
              <w:rPr>
                <w:rFonts w:ascii="Arial" w:hAnsi="Arial" w:cs="Arial"/>
              </w:rPr>
            </w:pPr>
            <w:r>
              <w:rPr>
                <w:rFonts w:ascii="Arial" w:hAnsi="Arial" w:cs="Arial"/>
              </w:rPr>
              <w:t>8.00 UMA</w:t>
            </w:r>
          </w:p>
        </w:tc>
      </w:tr>
    </w:tbl>
    <w:p w14:paraId="619297F3" w14:textId="77777777" w:rsidR="008D3BAC" w:rsidRPr="009D2121" w:rsidRDefault="008D3BAC" w:rsidP="008D3BAC">
      <w:pPr>
        <w:spacing w:before="100" w:beforeAutospacing="1" w:after="100" w:afterAutospacing="1" w:line="240" w:lineRule="auto"/>
        <w:jc w:val="center"/>
        <w:rPr>
          <w:rFonts w:ascii="Arial" w:hAnsi="Arial" w:cs="Arial"/>
          <w:b/>
          <w:sz w:val="20"/>
          <w:szCs w:val="20"/>
        </w:rPr>
      </w:pPr>
      <w:r w:rsidRPr="009D2121">
        <w:rPr>
          <w:rFonts w:ascii="Arial" w:hAnsi="Arial" w:cs="Arial"/>
          <w:b/>
          <w:sz w:val="20"/>
          <w:szCs w:val="20"/>
        </w:rPr>
        <w:t>Capítulo XVI</w:t>
      </w:r>
      <w:r>
        <w:rPr>
          <w:rFonts w:ascii="Arial" w:hAnsi="Arial" w:cs="Arial"/>
          <w:b/>
          <w:sz w:val="20"/>
          <w:szCs w:val="20"/>
        </w:rPr>
        <w:t>I</w:t>
      </w:r>
      <w:r w:rsidRPr="009D2121">
        <w:rPr>
          <w:rFonts w:ascii="Arial" w:hAnsi="Arial" w:cs="Arial"/>
          <w:b/>
          <w:sz w:val="20"/>
          <w:szCs w:val="20"/>
        </w:rPr>
        <w:br/>
        <w:t>Derecho</w:t>
      </w:r>
      <w:r>
        <w:rPr>
          <w:rFonts w:ascii="Arial" w:hAnsi="Arial" w:cs="Arial"/>
          <w:b/>
          <w:sz w:val="20"/>
          <w:szCs w:val="20"/>
        </w:rPr>
        <w:t>s por gaceta o</w:t>
      </w:r>
      <w:r w:rsidRPr="009D2121">
        <w:rPr>
          <w:rFonts w:ascii="Arial" w:hAnsi="Arial" w:cs="Arial"/>
          <w:b/>
          <w:sz w:val="20"/>
          <w:szCs w:val="20"/>
        </w:rPr>
        <w:t>ficial</w:t>
      </w:r>
    </w:p>
    <w:p w14:paraId="4FDC41E2" w14:textId="77777777" w:rsidR="008D3BAC" w:rsidRPr="009D2121" w:rsidRDefault="008D3BAC" w:rsidP="008D3BAC">
      <w:pPr>
        <w:spacing w:before="100" w:beforeAutospacing="1" w:after="100" w:afterAutospacing="1" w:line="240" w:lineRule="auto"/>
        <w:jc w:val="both"/>
        <w:rPr>
          <w:rFonts w:ascii="Arial" w:hAnsi="Arial" w:cs="Arial"/>
          <w:b/>
          <w:sz w:val="20"/>
          <w:szCs w:val="20"/>
        </w:rPr>
      </w:pPr>
      <w:r>
        <w:rPr>
          <w:rFonts w:ascii="Arial" w:hAnsi="Arial" w:cs="Arial"/>
          <w:b/>
          <w:sz w:val="20"/>
          <w:szCs w:val="20"/>
        </w:rPr>
        <w:t>Artículo 49</w:t>
      </w:r>
      <w:r w:rsidRPr="009D2121">
        <w:rPr>
          <w:rFonts w:ascii="Arial" w:hAnsi="Arial" w:cs="Arial"/>
          <w:b/>
          <w:sz w:val="20"/>
          <w:szCs w:val="20"/>
        </w:rPr>
        <w:t>. Tarifa</w:t>
      </w:r>
    </w:p>
    <w:p w14:paraId="4FD85790" w14:textId="77777777" w:rsidR="008D3BAC" w:rsidRPr="009D2121" w:rsidRDefault="008D3BAC" w:rsidP="008D3BAC">
      <w:pPr>
        <w:spacing w:before="100" w:beforeAutospacing="1" w:after="100" w:afterAutospacing="1" w:line="240" w:lineRule="auto"/>
        <w:jc w:val="both"/>
        <w:rPr>
          <w:rFonts w:ascii="Arial" w:hAnsi="Arial" w:cs="Arial"/>
          <w:b/>
          <w:sz w:val="20"/>
          <w:szCs w:val="20"/>
        </w:rPr>
      </w:pPr>
      <w:r w:rsidRPr="009D2121">
        <w:rPr>
          <w:rFonts w:ascii="Arial" w:hAnsi="Arial" w:cs="Arial"/>
          <w:sz w:val="20"/>
          <w:szCs w:val="20"/>
        </w:rPr>
        <w:t>Por los servicios relacionados con la gaceta oficial del municipio, se pagarán derechos conforme a las siguientes tarifas:</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25"/>
        <w:gridCol w:w="1603"/>
      </w:tblGrid>
      <w:tr w:rsidR="008D3BAC" w14:paraId="29D52368" w14:textId="77777777" w:rsidTr="008D3BAC">
        <w:trPr>
          <w:trHeight w:val="397"/>
        </w:trPr>
        <w:tc>
          <w:tcPr>
            <w:tcW w:w="7225" w:type="dxa"/>
            <w:hideMark/>
          </w:tcPr>
          <w:p w14:paraId="39A40EB2" w14:textId="77777777" w:rsidR="008D3BAC" w:rsidRDefault="008D3BAC" w:rsidP="008D3BAC">
            <w:pPr>
              <w:spacing w:before="120" w:after="120"/>
              <w:jc w:val="both"/>
              <w:rPr>
                <w:rFonts w:ascii="Arial" w:hAnsi="Arial" w:cs="Arial"/>
              </w:rPr>
            </w:pPr>
            <w:r>
              <w:rPr>
                <w:rFonts w:ascii="Arial" w:hAnsi="Arial" w:cs="Arial"/>
              </w:rPr>
              <w:tab/>
              <w:t>I. La venta de un ejemplar de la gaceta oficial:</w:t>
            </w:r>
          </w:p>
        </w:tc>
        <w:tc>
          <w:tcPr>
            <w:tcW w:w="1603" w:type="dxa"/>
            <w:vAlign w:val="center"/>
            <w:hideMark/>
          </w:tcPr>
          <w:p w14:paraId="65D4A545" w14:textId="77777777" w:rsidR="008D3BAC" w:rsidRDefault="008D3BAC" w:rsidP="008D3BAC">
            <w:pPr>
              <w:spacing w:before="120" w:after="120"/>
              <w:jc w:val="center"/>
              <w:rPr>
                <w:rFonts w:ascii="Arial" w:hAnsi="Arial" w:cs="Arial"/>
              </w:rPr>
            </w:pPr>
            <w:r>
              <w:rPr>
                <w:rFonts w:ascii="Arial" w:hAnsi="Arial" w:cs="Arial"/>
              </w:rPr>
              <w:t>0.12 UMA</w:t>
            </w:r>
          </w:p>
        </w:tc>
      </w:tr>
      <w:tr w:rsidR="008D3BAC" w14:paraId="3E026943" w14:textId="77777777" w:rsidTr="008D3BAC">
        <w:trPr>
          <w:trHeight w:val="397"/>
        </w:trPr>
        <w:tc>
          <w:tcPr>
            <w:tcW w:w="7225" w:type="dxa"/>
            <w:hideMark/>
          </w:tcPr>
          <w:p w14:paraId="70BC105D" w14:textId="77777777" w:rsidR="008D3BAC" w:rsidRDefault="008D3BAC" w:rsidP="008D3BAC">
            <w:pPr>
              <w:spacing w:before="120" w:after="120"/>
              <w:jc w:val="both"/>
              <w:rPr>
                <w:rFonts w:ascii="Arial" w:hAnsi="Arial" w:cs="Arial"/>
              </w:rPr>
            </w:pPr>
            <w:r>
              <w:rPr>
                <w:rFonts w:ascii="Arial" w:hAnsi="Arial" w:cs="Arial"/>
              </w:rPr>
              <w:tab/>
              <w:t>II. La publicación de edictos, circulares, avisos o cualquier documento que no exceda de diez líneas de cada columna:</w:t>
            </w:r>
          </w:p>
        </w:tc>
        <w:tc>
          <w:tcPr>
            <w:tcW w:w="1603" w:type="dxa"/>
            <w:vAlign w:val="center"/>
            <w:hideMark/>
          </w:tcPr>
          <w:p w14:paraId="79CCB9D7" w14:textId="77777777" w:rsidR="008D3BAC" w:rsidRDefault="008D3BAC" w:rsidP="008D3BAC">
            <w:pPr>
              <w:spacing w:before="120" w:after="120"/>
              <w:jc w:val="center"/>
              <w:rPr>
                <w:rFonts w:ascii="Arial" w:hAnsi="Arial" w:cs="Arial"/>
              </w:rPr>
            </w:pPr>
            <w:r>
              <w:rPr>
                <w:rFonts w:ascii="Arial" w:hAnsi="Arial" w:cs="Arial"/>
              </w:rPr>
              <w:t>1.00 UMA</w:t>
            </w:r>
          </w:p>
        </w:tc>
      </w:tr>
      <w:tr w:rsidR="008D3BAC" w14:paraId="79E99515" w14:textId="77777777" w:rsidTr="008D3BAC">
        <w:trPr>
          <w:trHeight w:val="397"/>
        </w:trPr>
        <w:tc>
          <w:tcPr>
            <w:tcW w:w="7225" w:type="dxa"/>
            <w:hideMark/>
          </w:tcPr>
          <w:p w14:paraId="7D8D086D" w14:textId="77777777" w:rsidR="008D3BAC" w:rsidRDefault="008D3BAC" w:rsidP="008D3BAC">
            <w:pPr>
              <w:spacing w:before="120" w:after="120"/>
              <w:jc w:val="both"/>
              <w:rPr>
                <w:rFonts w:ascii="Arial" w:hAnsi="Arial" w:cs="Arial"/>
              </w:rPr>
            </w:pPr>
            <w:r>
              <w:rPr>
                <w:rFonts w:ascii="Arial" w:hAnsi="Arial" w:cs="Arial"/>
              </w:rPr>
              <w:tab/>
              <w:t>III. La publicación de cualquier documento previsto en la fracción II, por cada palabra excedente:</w:t>
            </w:r>
          </w:p>
        </w:tc>
        <w:tc>
          <w:tcPr>
            <w:tcW w:w="1603" w:type="dxa"/>
            <w:vAlign w:val="center"/>
            <w:hideMark/>
          </w:tcPr>
          <w:p w14:paraId="26893CAE" w14:textId="77777777" w:rsidR="008D3BAC" w:rsidRDefault="008D3BAC" w:rsidP="008D3BAC">
            <w:pPr>
              <w:spacing w:before="120" w:after="120"/>
              <w:jc w:val="center"/>
              <w:rPr>
                <w:rFonts w:ascii="Arial" w:hAnsi="Arial" w:cs="Arial"/>
              </w:rPr>
            </w:pPr>
            <w:r>
              <w:rPr>
                <w:rFonts w:ascii="Arial" w:hAnsi="Arial" w:cs="Arial"/>
              </w:rPr>
              <w:t>0.02 UMA</w:t>
            </w:r>
          </w:p>
        </w:tc>
      </w:tr>
      <w:tr w:rsidR="008D3BAC" w14:paraId="42F65F45" w14:textId="77777777" w:rsidTr="008D3BAC">
        <w:trPr>
          <w:trHeight w:val="397"/>
        </w:trPr>
        <w:tc>
          <w:tcPr>
            <w:tcW w:w="7225" w:type="dxa"/>
            <w:hideMark/>
          </w:tcPr>
          <w:p w14:paraId="11093779" w14:textId="77777777" w:rsidR="008D3BAC" w:rsidRDefault="008D3BAC" w:rsidP="008D3BAC">
            <w:pPr>
              <w:spacing w:before="120" w:after="120"/>
              <w:jc w:val="both"/>
              <w:rPr>
                <w:rFonts w:ascii="Arial" w:hAnsi="Arial" w:cs="Arial"/>
              </w:rPr>
            </w:pPr>
            <w:r>
              <w:rPr>
                <w:rFonts w:ascii="Arial" w:hAnsi="Arial" w:cs="Arial"/>
              </w:rPr>
              <w:tab/>
              <w:t>IV. La publicación de cualquier documento previsto en la fracción II que no exceda de media plana:</w:t>
            </w:r>
          </w:p>
        </w:tc>
        <w:tc>
          <w:tcPr>
            <w:tcW w:w="1603" w:type="dxa"/>
            <w:vAlign w:val="center"/>
            <w:hideMark/>
          </w:tcPr>
          <w:p w14:paraId="29A1E5B7" w14:textId="77777777" w:rsidR="008D3BAC" w:rsidRDefault="008D3BAC" w:rsidP="008D3BAC">
            <w:pPr>
              <w:spacing w:before="120" w:after="120"/>
              <w:jc w:val="center"/>
              <w:rPr>
                <w:rFonts w:ascii="Arial" w:hAnsi="Arial" w:cs="Arial"/>
              </w:rPr>
            </w:pPr>
            <w:r>
              <w:rPr>
                <w:rFonts w:ascii="Arial" w:hAnsi="Arial" w:cs="Arial"/>
              </w:rPr>
              <w:t>4.00 UMA</w:t>
            </w:r>
          </w:p>
        </w:tc>
      </w:tr>
      <w:tr w:rsidR="008D3BAC" w14:paraId="401B0F1D" w14:textId="77777777" w:rsidTr="008D3BAC">
        <w:trPr>
          <w:trHeight w:val="397"/>
        </w:trPr>
        <w:tc>
          <w:tcPr>
            <w:tcW w:w="7225" w:type="dxa"/>
            <w:hideMark/>
          </w:tcPr>
          <w:p w14:paraId="00B19FFB" w14:textId="77777777" w:rsidR="008D3BAC" w:rsidRDefault="008D3BAC" w:rsidP="008D3BAC">
            <w:pPr>
              <w:spacing w:before="120" w:after="120"/>
              <w:jc w:val="both"/>
              <w:rPr>
                <w:rFonts w:ascii="Arial" w:hAnsi="Arial" w:cs="Arial"/>
              </w:rPr>
            </w:pPr>
            <w:r>
              <w:rPr>
                <w:rFonts w:ascii="Arial" w:hAnsi="Arial" w:cs="Arial"/>
              </w:rPr>
              <w:tab/>
              <w:t>V. La publicación de cualquier documento previsto en la fracción II, por cada plana:</w:t>
            </w:r>
          </w:p>
        </w:tc>
        <w:tc>
          <w:tcPr>
            <w:tcW w:w="1603" w:type="dxa"/>
            <w:vAlign w:val="center"/>
            <w:hideMark/>
          </w:tcPr>
          <w:p w14:paraId="3952FF5B" w14:textId="77777777" w:rsidR="008D3BAC" w:rsidRDefault="008D3BAC" w:rsidP="008D3BAC">
            <w:pPr>
              <w:spacing w:before="120" w:after="120"/>
              <w:jc w:val="center"/>
              <w:rPr>
                <w:rFonts w:ascii="Arial" w:hAnsi="Arial" w:cs="Arial"/>
              </w:rPr>
            </w:pPr>
            <w:r>
              <w:rPr>
                <w:rFonts w:ascii="Arial" w:hAnsi="Arial" w:cs="Arial"/>
              </w:rPr>
              <w:t>7.00 UMA</w:t>
            </w:r>
          </w:p>
        </w:tc>
      </w:tr>
    </w:tbl>
    <w:p w14:paraId="691FB4A8" w14:textId="77777777" w:rsidR="008D3BAC" w:rsidRPr="009D2121" w:rsidRDefault="008D3BAC" w:rsidP="008D3BAC">
      <w:pPr>
        <w:spacing w:before="100" w:beforeAutospacing="1" w:after="100" w:afterAutospacing="1" w:line="240" w:lineRule="auto"/>
        <w:jc w:val="center"/>
        <w:rPr>
          <w:rFonts w:ascii="Arial" w:hAnsi="Arial" w:cs="Arial"/>
          <w:b/>
          <w:sz w:val="20"/>
          <w:szCs w:val="20"/>
        </w:rPr>
      </w:pPr>
      <w:r w:rsidRPr="009D2121">
        <w:rPr>
          <w:rFonts w:ascii="Arial" w:hAnsi="Arial" w:cs="Arial"/>
          <w:b/>
          <w:sz w:val="20"/>
          <w:szCs w:val="20"/>
        </w:rPr>
        <w:t>Título cuarto</w:t>
      </w:r>
      <w:r w:rsidRPr="009D2121">
        <w:rPr>
          <w:rFonts w:ascii="Arial" w:hAnsi="Arial" w:cs="Arial"/>
          <w:b/>
          <w:sz w:val="20"/>
          <w:szCs w:val="20"/>
        </w:rPr>
        <w:br/>
        <w:t>Contribuciones de mejoras</w:t>
      </w:r>
    </w:p>
    <w:p w14:paraId="00628B2B" w14:textId="77777777" w:rsidR="008D3BAC" w:rsidRPr="009D2121" w:rsidRDefault="008D3BAC" w:rsidP="008D3BAC">
      <w:pPr>
        <w:spacing w:before="100" w:beforeAutospacing="1" w:after="100" w:afterAutospacing="1" w:line="240" w:lineRule="auto"/>
        <w:jc w:val="center"/>
        <w:rPr>
          <w:rFonts w:ascii="Arial" w:hAnsi="Arial" w:cs="Arial"/>
          <w:b/>
          <w:sz w:val="20"/>
          <w:szCs w:val="20"/>
        </w:rPr>
      </w:pPr>
      <w:r w:rsidRPr="009D2121">
        <w:rPr>
          <w:rFonts w:ascii="Arial" w:hAnsi="Arial" w:cs="Arial"/>
          <w:b/>
          <w:sz w:val="20"/>
          <w:szCs w:val="20"/>
        </w:rPr>
        <w:t>Capítulo único</w:t>
      </w:r>
    </w:p>
    <w:p w14:paraId="5F81A6F1" w14:textId="77777777" w:rsidR="008D3BAC" w:rsidRPr="009D2121" w:rsidRDefault="008D3BAC" w:rsidP="008D3BAC">
      <w:pPr>
        <w:spacing w:before="100" w:beforeAutospacing="1" w:after="100" w:afterAutospacing="1" w:line="240" w:lineRule="auto"/>
        <w:rPr>
          <w:rFonts w:ascii="Arial" w:hAnsi="Arial" w:cs="Arial"/>
          <w:b/>
          <w:sz w:val="20"/>
          <w:szCs w:val="20"/>
        </w:rPr>
      </w:pPr>
      <w:r>
        <w:rPr>
          <w:rFonts w:ascii="Arial" w:hAnsi="Arial" w:cs="Arial"/>
          <w:b/>
          <w:sz w:val="20"/>
          <w:szCs w:val="20"/>
        </w:rPr>
        <w:t>Artículo 50</w:t>
      </w:r>
      <w:r w:rsidRPr="009D2121">
        <w:rPr>
          <w:rFonts w:ascii="Arial" w:hAnsi="Arial" w:cs="Arial"/>
          <w:b/>
          <w:sz w:val="20"/>
          <w:szCs w:val="20"/>
        </w:rPr>
        <w:t>. Concepto</w:t>
      </w:r>
      <w:r>
        <w:rPr>
          <w:rFonts w:ascii="Arial" w:hAnsi="Arial" w:cs="Arial"/>
          <w:b/>
          <w:sz w:val="20"/>
          <w:szCs w:val="20"/>
        </w:rPr>
        <w:t xml:space="preserve"> de contribuciones de mejoras</w:t>
      </w:r>
    </w:p>
    <w:p w14:paraId="0BEE5FD8" w14:textId="77777777" w:rsidR="008D3BAC" w:rsidRPr="009D2121" w:rsidRDefault="008D3BAC" w:rsidP="008D3BAC">
      <w:pPr>
        <w:spacing w:before="100" w:beforeAutospacing="1" w:after="100" w:afterAutospacing="1" w:line="240" w:lineRule="auto"/>
        <w:jc w:val="both"/>
        <w:rPr>
          <w:rFonts w:ascii="Arial" w:hAnsi="Arial" w:cs="Arial"/>
          <w:b/>
          <w:sz w:val="20"/>
          <w:szCs w:val="20"/>
        </w:rPr>
      </w:pPr>
      <w:r w:rsidRPr="009D2121">
        <w:rPr>
          <w:rFonts w:ascii="Arial" w:hAnsi="Arial" w:cs="Arial"/>
          <w:sz w:val="20"/>
          <w:szCs w:val="20"/>
        </w:rPr>
        <w:t>Las contribuciones de mejoras son las cantidades que la Hacienda Pública Municipal tiene derecho de percibir como aportación a los gastos que ocasione la realización de obras de mejoramiento o la prestación de un servicio de interés general, emprendidos para el beneficio común.</w:t>
      </w:r>
    </w:p>
    <w:p w14:paraId="52DF9FBC" w14:textId="77777777" w:rsidR="008D3BAC" w:rsidRPr="009D2121" w:rsidRDefault="008D3BAC" w:rsidP="008D3BAC">
      <w:pPr>
        <w:spacing w:before="100" w:beforeAutospacing="1" w:after="100" w:afterAutospacing="1" w:line="240" w:lineRule="auto"/>
        <w:jc w:val="both"/>
        <w:rPr>
          <w:rFonts w:ascii="Arial" w:hAnsi="Arial" w:cs="Arial"/>
          <w:b/>
          <w:sz w:val="20"/>
          <w:szCs w:val="20"/>
        </w:rPr>
      </w:pPr>
      <w:r>
        <w:rPr>
          <w:rFonts w:ascii="Arial" w:hAnsi="Arial" w:cs="Arial"/>
          <w:b/>
          <w:sz w:val="20"/>
          <w:szCs w:val="20"/>
        </w:rPr>
        <w:t>Artículo 51</w:t>
      </w:r>
      <w:r w:rsidRPr="009D2121">
        <w:rPr>
          <w:rFonts w:ascii="Arial" w:hAnsi="Arial" w:cs="Arial"/>
          <w:b/>
          <w:sz w:val="20"/>
          <w:szCs w:val="20"/>
        </w:rPr>
        <w:t>. Cuota</w:t>
      </w:r>
    </w:p>
    <w:p w14:paraId="67FFC6F6" w14:textId="77777777" w:rsidR="008D3BAC" w:rsidRPr="009D2121" w:rsidRDefault="008D3BAC" w:rsidP="008D3BAC">
      <w:pPr>
        <w:spacing w:before="100" w:beforeAutospacing="1" w:after="100" w:afterAutospacing="1" w:line="240" w:lineRule="auto"/>
        <w:jc w:val="both"/>
        <w:rPr>
          <w:rFonts w:ascii="Arial" w:hAnsi="Arial" w:cs="Arial"/>
          <w:b/>
          <w:sz w:val="20"/>
          <w:szCs w:val="20"/>
        </w:rPr>
      </w:pPr>
      <w:r w:rsidRPr="009D2121">
        <w:rPr>
          <w:rFonts w:ascii="Arial" w:hAnsi="Arial" w:cs="Arial"/>
          <w:sz w:val="20"/>
          <w:szCs w:val="20"/>
        </w:rPr>
        <w:t>La cuota a pagar se determinará de conformidad con lo dispuesto en la Ley de Hacienda del Municipio de Izamal, Yucatán.</w:t>
      </w:r>
    </w:p>
    <w:p w14:paraId="5A80B923" w14:textId="77777777" w:rsidR="008D3BAC" w:rsidRPr="009D2121" w:rsidRDefault="008D3BAC" w:rsidP="008D3BAC">
      <w:pPr>
        <w:spacing w:before="100" w:beforeAutospacing="1" w:after="100" w:afterAutospacing="1" w:line="240" w:lineRule="auto"/>
        <w:jc w:val="center"/>
        <w:rPr>
          <w:rFonts w:ascii="Arial" w:hAnsi="Arial" w:cs="Arial"/>
          <w:b/>
          <w:sz w:val="20"/>
          <w:szCs w:val="20"/>
        </w:rPr>
      </w:pPr>
      <w:r w:rsidRPr="009D2121">
        <w:rPr>
          <w:rFonts w:ascii="Arial" w:hAnsi="Arial" w:cs="Arial"/>
          <w:b/>
          <w:sz w:val="20"/>
          <w:szCs w:val="20"/>
        </w:rPr>
        <w:t>Título quinto</w:t>
      </w:r>
      <w:r w:rsidRPr="009D2121">
        <w:rPr>
          <w:rFonts w:ascii="Arial" w:hAnsi="Arial" w:cs="Arial"/>
          <w:b/>
          <w:sz w:val="20"/>
          <w:szCs w:val="20"/>
        </w:rPr>
        <w:br/>
        <w:t>Productos</w:t>
      </w:r>
    </w:p>
    <w:p w14:paraId="174B5187" w14:textId="77777777" w:rsidR="008D3BAC" w:rsidRPr="009D2121" w:rsidRDefault="008D3BAC" w:rsidP="008D3BAC">
      <w:pPr>
        <w:spacing w:before="100" w:beforeAutospacing="1" w:after="100" w:afterAutospacing="1" w:line="240" w:lineRule="auto"/>
        <w:jc w:val="center"/>
        <w:rPr>
          <w:rFonts w:ascii="Arial" w:hAnsi="Arial" w:cs="Arial"/>
          <w:b/>
          <w:sz w:val="20"/>
          <w:szCs w:val="20"/>
        </w:rPr>
      </w:pPr>
      <w:r w:rsidRPr="009D2121">
        <w:rPr>
          <w:rFonts w:ascii="Arial" w:hAnsi="Arial" w:cs="Arial"/>
          <w:b/>
          <w:sz w:val="20"/>
          <w:szCs w:val="20"/>
        </w:rPr>
        <w:t>Capítulo único</w:t>
      </w:r>
    </w:p>
    <w:p w14:paraId="3F836B67" w14:textId="77777777" w:rsidR="008D3BAC" w:rsidRPr="009D2121" w:rsidRDefault="008D3BAC" w:rsidP="008D3BAC">
      <w:pPr>
        <w:spacing w:before="100" w:beforeAutospacing="1" w:after="100" w:afterAutospacing="1" w:line="240" w:lineRule="auto"/>
        <w:rPr>
          <w:rFonts w:ascii="Arial" w:hAnsi="Arial" w:cs="Arial"/>
          <w:b/>
          <w:sz w:val="20"/>
          <w:szCs w:val="20"/>
        </w:rPr>
      </w:pPr>
      <w:r>
        <w:rPr>
          <w:rFonts w:ascii="Arial" w:hAnsi="Arial" w:cs="Arial"/>
          <w:b/>
          <w:sz w:val="20"/>
          <w:szCs w:val="20"/>
        </w:rPr>
        <w:t>Artículo 52</w:t>
      </w:r>
      <w:r w:rsidRPr="009D2121">
        <w:rPr>
          <w:rFonts w:ascii="Arial" w:hAnsi="Arial" w:cs="Arial"/>
          <w:b/>
          <w:sz w:val="20"/>
          <w:szCs w:val="20"/>
        </w:rPr>
        <w:t>. Concepto</w:t>
      </w:r>
      <w:r>
        <w:rPr>
          <w:rFonts w:ascii="Arial" w:hAnsi="Arial" w:cs="Arial"/>
          <w:b/>
          <w:sz w:val="20"/>
          <w:szCs w:val="20"/>
        </w:rPr>
        <w:t xml:space="preserve"> de productos </w:t>
      </w:r>
    </w:p>
    <w:p w14:paraId="2FBC3393" w14:textId="77777777" w:rsidR="008D3BAC" w:rsidRPr="009D2121" w:rsidRDefault="008D3BAC" w:rsidP="008D3BAC">
      <w:pPr>
        <w:pStyle w:val="Default"/>
        <w:spacing w:before="100" w:beforeAutospacing="1" w:after="100" w:afterAutospacing="1"/>
        <w:jc w:val="both"/>
        <w:rPr>
          <w:b/>
          <w:sz w:val="20"/>
          <w:szCs w:val="20"/>
        </w:rPr>
      </w:pPr>
      <w:r w:rsidRPr="009D2121">
        <w:rPr>
          <w:bCs/>
          <w:sz w:val="20"/>
          <w:szCs w:val="20"/>
        </w:rPr>
        <w:t>Los</w:t>
      </w:r>
      <w:r w:rsidRPr="009D2121">
        <w:rPr>
          <w:b/>
          <w:bCs/>
          <w:sz w:val="20"/>
          <w:szCs w:val="20"/>
        </w:rPr>
        <w:t xml:space="preserve"> </w:t>
      </w:r>
      <w:r w:rsidRPr="009D2121">
        <w:rPr>
          <w:bCs/>
          <w:sz w:val="20"/>
          <w:szCs w:val="20"/>
        </w:rPr>
        <w:t>productos son las contraprestaciones que recibe el ayuntamiento por los servicios que presta en sus funciones de derecho privado, incluyendo el uso, aprovechamiento o enajenación de bienes del dominio privado del patrimonio municipal, y en general cualquier ingreso derivado de los bienes muebles e inmuebles propiedad del municipio con un uso distinto a la prestación de un servicio público.</w:t>
      </w:r>
    </w:p>
    <w:p w14:paraId="62134A1E" w14:textId="77777777" w:rsidR="008D3BAC" w:rsidRPr="009D2121" w:rsidRDefault="008D3BAC" w:rsidP="008D3BAC">
      <w:pPr>
        <w:pStyle w:val="Default"/>
        <w:spacing w:before="100" w:beforeAutospacing="1" w:after="100" w:afterAutospacing="1"/>
        <w:jc w:val="both"/>
        <w:rPr>
          <w:b/>
          <w:bCs/>
          <w:sz w:val="20"/>
          <w:szCs w:val="20"/>
        </w:rPr>
      </w:pPr>
      <w:r>
        <w:rPr>
          <w:b/>
          <w:bCs/>
          <w:sz w:val="20"/>
          <w:szCs w:val="20"/>
        </w:rPr>
        <w:t>Artículo 53</w:t>
      </w:r>
      <w:r w:rsidRPr="009D2121">
        <w:rPr>
          <w:b/>
          <w:bCs/>
          <w:sz w:val="20"/>
          <w:szCs w:val="20"/>
        </w:rPr>
        <w:t>. Conceptos de ingreso</w:t>
      </w:r>
    </w:p>
    <w:p w14:paraId="190F5830" w14:textId="77777777" w:rsidR="008D3BAC" w:rsidRPr="009D2121" w:rsidRDefault="008D3BAC" w:rsidP="008D3BAC">
      <w:pPr>
        <w:autoSpaceDE w:val="0"/>
        <w:autoSpaceDN w:val="0"/>
        <w:adjustRightInd w:val="0"/>
        <w:spacing w:before="100" w:beforeAutospacing="1" w:after="100" w:afterAutospacing="1" w:line="240" w:lineRule="auto"/>
        <w:jc w:val="both"/>
        <w:rPr>
          <w:rFonts w:ascii="Arial" w:hAnsi="Arial" w:cs="Arial"/>
          <w:bCs/>
          <w:sz w:val="20"/>
          <w:szCs w:val="20"/>
        </w:rPr>
      </w:pPr>
      <w:r w:rsidRPr="009D2121">
        <w:rPr>
          <w:rFonts w:ascii="Arial" w:hAnsi="Arial" w:cs="Arial"/>
          <w:color w:val="000000"/>
          <w:sz w:val="20"/>
          <w:szCs w:val="20"/>
        </w:rPr>
        <w:t>La Hacienda pública del municipio podrá percibir productos por los siguientes conceptos:</w:t>
      </w:r>
    </w:p>
    <w:p w14:paraId="7CB6E381" w14:textId="77777777" w:rsidR="008D3BAC" w:rsidRPr="009D2121" w:rsidRDefault="008D3BAC" w:rsidP="008D3BAC">
      <w:pPr>
        <w:autoSpaceDE w:val="0"/>
        <w:autoSpaceDN w:val="0"/>
        <w:adjustRightInd w:val="0"/>
        <w:spacing w:before="100" w:beforeAutospacing="1" w:after="100" w:afterAutospacing="1" w:line="240" w:lineRule="auto"/>
        <w:ind w:firstLine="709"/>
        <w:jc w:val="both"/>
        <w:rPr>
          <w:rFonts w:ascii="Arial" w:hAnsi="Arial" w:cs="Arial"/>
          <w:bCs/>
          <w:sz w:val="20"/>
          <w:szCs w:val="20"/>
        </w:rPr>
      </w:pPr>
      <w:r w:rsidRPr="009D2121">
        <w:rPr>
          <w:rFonts w:ascii="Arial" w:hAnsi="Arial" w:cs="Arial"/>
          <w:color w:val="000000"/>
          <w:sz w:val="20"/>
          <w:szCs w:val="20"/>
        </w:rPr>
        <w:t>I. Por arrendamiento, enajenación y explotación de bienes muebles e inmuebles, del dominio privado del patrimonio municipal.</w:t>
      </w:r>
    </w:p>
    <w:p w14:paraId="0F42C34D" w14:textId="77777777" w:rsidR="008D3BAC" w:rsidRPr="009D2121" w:rsidRDefault="008D3BAC" w:rsidP="008D3BAC">
      <w:pPr>
        <w:autoSpaceDE w:val="0"/>
        <w:autoSpaceDN w:val="0"/>
        <w:adjustRightInd w:val="0"/>
        <w:spacing w:before="100" w:beforeAutospacing="1" w:after="100" w:afterAutospacing="1" w:line="240" w:lineRule="auto"/>
        <w:ind w:firstLine="709"/>
        <w:jc w:val="both"/>
        <w:rPr>
          <w:rFonts w:ascii="Arial" w:hAnsi="Arial" w:cs="Arial"/>
          <w:color w:val="000000"/>
          <w:sz w:val="20"/>
          <w:szCs w:val="20"/>
        </w:rPr>
      </w:pPr>
      <w:r w:rsidRPr="009D2121">
        <w:rPr>
          <w:rFonts w:ascii="Arial" w:hAnsi="Arial" w:cs="Arial"/>
          <w:color w:val="000000"/>
          <w:sz w:val="20"/>
          <w:szCs w:val="20"/>
        </w:rPr>
        <w:t>II. Por arrendamiento, enajenación y explotación de bienes que siendo del dominio público municipal, su uso ha sido restringido a determinada persona a través de un contrato de arrendamiento o de uso, regido por las disposiciones del derecho privado y por el cual no se exige el pago de una contribución fiscal.</w:t>
      </w:r>
    </w:p>
    <w:p w14:paraId="0F4B2922" w14:textId="77777777" w:rsidR="008D3BAC" w:rsidRPr="009D2121" w:rsidRDefault="008D3BAC" w:rsidP="008D3BAC">
      <w:pPr>
        <w:autoSpaceDE w:val="0"/>
        <w:autoSpaceDN w:val="0"/>
        <w:adjustRightInd w:val="0"/>
        <w:spacing w:before="100" w:beforeAutospacing="1" w:after="100" w:afterAutospacing="1" w:line="240" w:lineRule="auto"/>
        <w:ind w:firstLine="709"/>
        <w:jc w:val="both"/>
        <w:rPr>
          <w:rFonts w:ascii="Arial" w:hAnsi="Arial" w:cs="Arial"/>
          <w:bCs/>
          <w:sz w:val="20"/>
          <w:szCs w:val="20"/>
        </w:rPr>
      </w:pPr>
      <w:r w:rsidRPr="009D2121">
        <w:rPr>
          <w:rFonts w:ascii="Arial" w:hAnsi="Arial" w:cs="Arial"/>
          <w:color w:val="000000"/>
          <w:sz w:val="20"/>
          <w:szCs w:val="20"/>
        </w:rPr>
        <w:t>III. Por los remates de bienes mostrencos.</w:t>
      </w:r>
    </w:p>
    <w:p w14:paraId="5175ADC1" w14:textId="77777777" w:rsidR="008D3BAC" w:rsidRPr="009D2121" w:rsidRDefault="008D3BAC" w:rsidP="008D3BAC">
      <w:pPr>
        <w:autoSpaceDE w:val="0"/>
        <w:autoSpaceDN w:val="0"/>
        <w:adjustRightInd w:val="0"/>
        <w:spacing w:before="100" w:beforeAutospacing="1" w:after="100" w:afterAutospacing="1" w:line="240" w:lineRule="auto"/>
        <w:ind w:firstLine="709"/>
        <w:jc w:val="both"/>
        <w:rPr>
          <w:rFonts w:ascii="Arial" w:hAnsi="Arial" w:cs="Arial"/>
          <w:bCs/>
          <w:sz w:val="20"/>
          <w:szCs w:val="20"/>
        </w:rPr>
      </w:pPr>
      <w:r w:rsidRPr="009D2121">
        <w:rPr>
          <w:rFonts w:ascii="Arial" w:hAnsi="Arial" w:cs="Arial"/>
          <w:color w:val="000000"/>
          <w:sz w:val="20"/>
          <w:szCs w:val="20"/>
        </w:rPr>
        <w:t>IV. Por inversiones financieras.</w:t>
      </w:r>
    </w:p>
    <w:p w14:paraId="2A97ABFE" w14:textId="77777777" w:rsidR="008D3BAC" w:rsidRPr="009D2121" w:rsidRDefault="008D3BAC" w:rsidP="008D3BAC">
      <w:pPr>
        <w:autoSpaceDE w:val="0"/>
        <w:autoSpaceDN w:val="0"/>
        <w:adjustRightInd w:val="0"/>
        <w:spacing w:before="100" w:beforeAutospacing="1" w:after="100" w:afterAutospacing="1" w:line="240" w:lineRule="auto"/>
        <w:ind w:firstLine="709"/>
        <w:jc w:val="both"/>
        <w:rPr>
          <w:rFonts w:ascii="Arial" w:hAnsi="Arial" w:cs="Arial"/>
          <w:bCs/>
          <w:sz w:val="20"/>
          <w:szCs w:val="20"/>
        </w:rPr>
      </w:pPr>
      <w:r w:rsidRPr="009D2121">
        <w:rPr>
          <w:rFonts w:ascii="Arial" w:hAnsi="Arial" w:cs="Arial"/>
          <w:color w:val="000000"/>
          <w:sz w:val="20"/>
          <w:szCs w:val="20"/>
        </w:rPr>
        <w:t>V. Por los daños que sufrieren las vías públicas o los bienes del patrimonio municipal afectados a la prestación de un servicio público, causados por cualquier persona.</w:t>
      </w:r>
    </w:p>
    <w:p w14:paraId="17ADF1D0" w14:textId="77777777" w:rsidR="008D3BAC" w:rsidRPr="009D2121" w:rsidRDefault="008D3BAC" w:rsidP="008D3BAC">
      <w:pPr>
        <w:autoSpaceDE w:val="0"/>
        <w:autoSpaceDN w:val="0"/>
        <w:adjustRightInd w:val="0"/>
        <w:spacing w:before="100" w:beforeAutospacing="1" w:after="100" w:afterAutospacing="1" w:line="240" w:lineRule="auto"/>
        <w:ind w:firstLine="709"/>
        <w:jc w:val="both"/>
        <w:rPr>
          <w:rFonts w:ascii="Arial" w:hAnsi="Arial" w:cs="Arial"/>
          <w:bCs/>
          <w:sz w:val="20"/>
          <w:szCs w:val="20"/>
        </w:rPr>
      </w:pPr>
      <w:r w:rsidRPr="009D2121">
        <w:rPr>
          <w:rFonts w:ascii="Arial" w:hAnsi="Arial" w:cs="Arial"/>
          <w:color w:val="000000"/>
          <w:sz w:val="20"/>
          <w:szCs w:val="20"/>
        </w:rPr>
        <w:t>VI. Por copias simples o impresas de documentos diversos o en medios magnéticos de información, por los cuales no se causen derechos conforme a lo establecido en esta ley.</w:t>
      </w:r>
    </w:p>
    <w:p w14:paraId="0722776E" w14:textId="77777777" w:rsidR="008D3BAC" w:rsidRPr="009D2121" w:rsidRDefault="008D3BAC" w:rsidP="008D3BAC">
      <w:pPr>
        <w:autoSpaceDE w:val="0"/>
        <w:autoSpaceDN w:val="0"/>
        <w:adjustRightInd w:val="0"/>
        <w:spacing w:before="100" w:beforeAutospacing="1" w:after="100" w:afterAutospacing="1" w:line="240" w:lineRule="auto"/>
        <w:ind w:firstLine="709"/>
        <w:jc w:val="both"/>
        <w:rPr>
          <w:rFonts w:ascii="Arial" w:hAnsi="Arial" w:cs="Arial"/>
          <w:b/>
          <w:sz w:val="20"/>
          <w:szCs w:val="20"/>
        </w:rPr>
      </w:pPr>
      <w:r w:rsidRPr="009D2121">
        <w:rPr>
          <w:rFonts w:ascii="Arial" w:hAnsi="Arial" w:cs="Arial"/>
          <w:color w:val="000000"/>
          <w:sz w:val="20"/>
          <w:szCs w:val="20"/>
        </w:rPr>
        <w:t>VII. Por la enajenación de productos o subproductos que resulten del proceso de composta llevado a cabo por parte del municipio.</w:t>
      </w:r>
    </w:p>
    <w:p w14:paraId="504C79A5" w14:textId="77777777" w:rsidR="008D3BAC" w:rsidRPr="009D2121" w:rsidRDefault="008D3BAC" w:rsidP="008D3BAC">
      <w:pPr>
        <w:autoSpaceDE w:val="0"/>
        <w:autoSpaceDN w:val="0"/>
        <w:adjustRightInd w:val="0"/>
        <w:spacing w:before="100" w:beforeAutospacing="1" w:after="100" w:afterAutospacing="1" w:line="240" w:lineRule="auto"/>
        <w:ind w:firstLine="709"/>
        <w:jc w:val="both"/>
        <w:rPr>
          <w:rFonts w:ascii="Arial" w:hAnsi="Arial" w:cs="Arial"/>
          <w:b/>
          <w:sz w:val="20"/>
          <w:szCs w:val="20"/>
        </w:rPr>
      </w:pPr>
      <w:r w:rsidRPr="009D2121">
        <w:rPr>
          <w:rFonts w:ascii="Arial" w:hAnsi="Arial" w:cs="Arial"/>
          <w:color w:val="000000"/>
          <w:sz w:val="20"/>
          <w:szCs w:val="20"/>
        </w:rPr>
        <w:t>VIII. Por la enajenación y venta de bases para participar en procedimientos de licitación pública o de invitación.</w:t>
      </w:r>
    </w:p>
    <w:p w14:paraId="20E3A21C" w14:textId="77777777" w:rsidR="008D3BAC" w:rsidRPr="009D2121" w:rsidRDefault="008D3BAC" w:rsidP="008D3BAC">
      <w:pPr>
        <w:autoSpaceDE w:val="0"/>
        <w:autoSpaceDN w:val="0"/>
        <w:adjustRightInd w:val="0"/>
        <w:spacing w:before="100" w:beforeAutospacing="1" w:after="100" w:afterAutospacing="1" w:line="240" w:lineRule="auto"/>
        <w:ind w:firstLine="709"/>
        <w:jc w:val="both"/>
        <w:rPr>
          <w:rFonts w:ascii="Arial" w:hAnsi="Arial" w:cs="Arial"/>
          <w:color w:val="000000"/>
          <w:sz w:val="20"/>
          <w:szCs w:val="20"/>
        </w:rPr>
      </w:pPr>
      <w:r w:rsidRPr="009D2121">
        <w:rPr>
          <w:rFonts w:ascii="Arial" w:hAnsi="Arial" w:cs="Arial"/>
          <w:color w:val="000000"/>
          <w:sz w:val="20"/>
          <w:szCs w:val="20"/>
        </w:rPr>
        <w:t>IX. Por otros productos no especificados en las fracciones anteriores.</w:t>
      </w:r>
    </w:p>
    <w:p w14:paraId="57CEC69D" w14:textId="77777777" w:rsidR="008D3BAC" w:rsidRPr="009D2121" w:rsidRDefault="008D3BAC" w:rsidP="008D3BAC">
      <w:pPr>
        <w:spacing w:before="100" w:beforeAutospacing="1" w:after="100" w:afterAutospacing="1" w:line="240" w:lineRule="auto"/>
        <w:jc w:val="center"/>
        <w:rPr>
          <w:rFonts w:ascii="Arial" w:hAnsi="Arial" w:cs="Arial"/>
          <w:b/>
          <w:sz w:val="20"/>
          <w:szCs w:val="20"/>
        </w:rPr>
      </w:pPr>
      <w:r w:rsidRPr="009D2121">
        <w:rPr>
          <w:rFonts w:ascii="Arial" w:hAnsi="Arial" w:cs="Arial"/>
          <w:b/>
          <w:sz w:val="20"/>
          <w:szCs w:val="20"/>
        </w:rPr>
        <w:t>Título sexto</w:t>
      </w:r>
      <w:r w:rsidRPr="009D2121">
        <w:rPr>
          <w:rFonts w:ascii="Arial" w:hAnsi="Arial" w:cs="Arial"/>
          <w:b/>
          <w:sz w:val="20"/>
          <w:szCs w:val="20"/>
        </w:rPr>
        <w:br/>
        <w:t>Aprovechamientos</w:t>
      </w:r>
    </w:p>
    <w:p w14:paraId="32A668F3" w14:textId="77777777" w:rsidR="008D3BAC" w:rsidRPr="009D2121" w:rsidRDefault="008D3BAC" w:rsidP="008D3BAC">
      <w:pPr>
        <w:spacing w:before="100" w:beforeAutospacing="1" w:after="100" w:afterAutospacing="1" w:line="240" w:lineRule="auto"/>
        <w:jc w:val="center"/>
        <w:rPr>
          <w:rFonts w:ascii="Arial" w:hAnsi="Arial" w:cs="Arial"/>
          <w:b/>
          <w:sz w:val="20"/>
          <w:szCs w:val="20"/>
        </w:rPr>
      </w:pPr>
      <w:r w:rsidRPr="009D2121">
        <w:rPr>
          <w:rFonts w:ascii="Arial" w:hAnsi="Arial" w:cs="Arial"/>
          <w:b/>
          <w:sz w:val="20"/>
          <w:szCs w:val="20"/>
        </w:rPr>
        <w:t>Capítulo único</w:t>
      </w:r>
    </w:p>
    <w:p w14:paraId="35150C0B" w14:textId="77777777" w:rsidR="008D3BAC" w:rsidRPr="009D2121" w:rsidRDefault="008D3BAC" w:rsidP="008D3BAC">
      <w:pPr>
        <w:spacing w:before="100" w:beforeAutospacing="1" w:after="100" w:afterAutospacing="1" w:line="240" w:lineRule="auto"/>
        <w:rPr>
          <w:rFonts w:ascii="Arial" w:hAnsi="Arial" w:cs="Arial"/>
          <w:b/>
          <w:sz w:val="20"/>
          <w:szCs w:val="20"/>
        </w:rPr>
      </w:pPr>
      <w:r w:rsidRPr="009D2121">
        <w:rPr>
          <w:rFonts w:ascii="Arial" w:hAnsi="Arial" w:cs="Arial"/>
          <w:b/>
          <w:sz w:val="20"/>
          <w:szCs w:val="20"/>
        </w:rPr>
        <w:t>Artículo 5</w:t>
      </w:r>
      <w:r>
        <w:rPr>
          <w:rFonts w:ascii="Arial" w:hAnsi="Arial" w:cs="Arial"/>
          <w:b/>
          <w:sz w:val="20"/>
          <w:szCs w:val="20"/>
        </w:rPr>
        <w:t>4</w:t>
      </w:r>
      <w:r w:rsidRPr="009D2121">
        <w:rPr>
          <w:rFonts w:ascii="Arial" w:hAnsi="Arial" w:cs="Arial"/>
          <w:b/>
          <w:sz w:val="20"/>
          <w:szCs w:val="20"/>
        </w:rPr>
        <w:t>. Concepto</w:t>
      </w:r>
      <w:r>
        <w:rPr>
          <w:rFonts w:ascii="Arial" w:hAnsi="Arial" w:cs="Arial"/>
          <w:b/>
          <w:sz w:val="20"/>
          <w:szCs w:val="20"/>
        </w:rPr>
        <w:t xml:space="preserve"> de aprovechamientos</w:t>
      </w:r>
    </w:p>
    <w:p w14:paraId="037BCCB4" w14:textId="77777777" w:rsidR="008D3BAC" w:rsidRPr="009D2121" w:rsidRDefault="008D3BAC" w:rsidP="008D3BAC">
      <w:pPr>
        <w:pStyle w:val="Default"/>
        <w:spacing w:before="100" w:beforeAutospacing="1" w:after="100" w:afterAutospacing="1"/>
        <w:jc w:val="both"/>
        <w:rPr>
          <w:b/>
          <w:sz w:val="20"/>
          <w:szCs w:val="20"/>
        </w:rPr>
      </w:pPr>
      <w:r w:rsidRPr="009D2121">
        <w:rPr>
          <w:sz w:val="20"/>
          <w:szCs w:val="20"/>
        </w:rPr>
        <w:t>Los aprovechamientos son los ingresos que percibe el ayuntamiento por funciones de derecho público distintos de las contribuciones, participaciones, aportaciones federales que se reciban de acuerdo con las normas del Sistema Nacional de Coordinación Fiscal, de los ingresos derivados de financiamientos y de los que obtengan las entidades paramunicipales.</w:t>
      </w:r>
    </w:p>
    <w:p w14:paraId="3F68CC8A" w14:textId="77777777" w:rsidR="008D3BAC" w:rsidRPr="009D2121" w:rsidRDefault="008D3BAC" w:rsidP="008D3BAC">
      <w:pPr>
        <w:autoSpaceDE w:val="0"/>
        <w:autoSpaceDN w:val="0"/>
        <w:adjustRightInd w:val="0"/>
        <w:spacing w:before="100" w:beforeAutospacing="1" w:after="100" w:afterAutospacing="1" w:line="240" w:lineRule="auto"/>
        <w:jc w:val="both"/>
        <w:rPr>
          <w:rFonts w:ascii="Arial" w:hAnsi="Arial" w:cs="Arial"/>
          <w:b/>
          <w:sz w:val="20"/>
          <w:szCs w:val="20"/>
        </w:rPr>
      </w:pPr>
      <w:r w:rsidRPr="009D2121">
        <w:rPr>
          <w:rFonts w:ascii="Arial" w:eastAsia="Times New Roman" w:hAnsi="Arial" w:cs="Arial"/>
          <w:color w:val="000000"/>
          <w:sz w:val="20"/>
          <w:szCs w:val="20"/>
        </w:rPr>
        <w:t>Los recargos, las multas, las indemnizaciones y los gastos de ejecución derivados de los aprovechamientos son accesorios de estos y participan de su naturaleza.</w:t>
      </w:r>
    </w:p>
    <w:p w14:paraId="327B97FC" w14:textId="77777777" w:rsidR="008D3BAC" w:rsidRPr="009D2121" w:rsidRDefault="008D3BAC" w:rsidP="008D3BAC">
      <w:pPr>
        <w:spacing w:before="100" w:beforeAutospacing="1" w:after="100" w:afterAutospacing="1" w:line="240" w:lineRule="auto"/>
        <w:rPr>
          <w:rFonts w:ascii="Arial" w:hAnsi="Arial" w:cs="Arial"/>
          <w:b/>
          <w:sz w:val="20"/>
          <w:szCs w:val="20"/>
        </w:rPr>
      </w:pPr>
      <w:r>
        <w:rPr>
          <w:rFonts w:ascii="Arial" w:hAnsi="Arial" w:cs="Arial"/>
          <w:b/>
          <w:sz w:val="20"/>
          <w:szCs w:val="20"/>
        </w:rPr>
        <w:t>Artículo 55</w:t>
      </w:r>
      <w:r w:rsidRPr="009D2121">
        <w:rPr>
          <w:rFonts w:ascii="Arial" w:hAnsi="Arial" w:cs="Arial"/>
          <w:b/>
          <w:sz w:val="20"/>
          <w:szCs w:val="20"/>
        </w:rPr>
        <w:t>. Cobro de multas administrativas federales</w:t>
      </w:r>
    </w:p>
    <w:p w14:paraId="4A826DD2" w14:textId="77777777" w:rsidR="008D3BAC" w:rsidRPr="009D2121" w:rsidRDefault="008D3BAC" w:rsidP="008D3BAC">
      <w:pPr>
        <w:pStyle w:val="Default"/>
        <w:spacing w:before="100" w:beforeAutospacing="1" w:after="100" w:afterAutospacing="1"/>
        <w:jc w:val="both"/>
        <w:rPr>
          <w:b/>
          <w:sz w:val="20"/>
          <w:szCs w:val="20"/>
        </w:rPr>
      </w:pPr>
      <w:r w:rsidRPr="009D2121">
        <w:rPr>
          <w:sz w:val="20"/>
          <w:szCs w:val="20"/>
        </w:rPr>
        <w:t>La Hacienda pública del municipio, de conformidad con lo establecido en la Ley de Coordinación Fiscal federal y en los convenios de colaboración administrativa en materia fiscal federal, podrá percibir ingresos derivados del cobro de multas administrativas, impuestas por autoridades federales no fiscales. Estas multas tendrán el carácter de aprovechamientos y se actualizarán en los términos de las disposiciones respectivas.</w:t>
      </w:r>
    </w:p>
    <w:p w14:paraId="08BBF1E0" w14:textId="77777777" w:rsidR="008D3BAC" w:rsidRPr="009D2121" w:rsidRDefault="008D3BAC" w:rsidP="008D3BAC">
      <w:pPr>
        <w:spacing w:before="100" w:beforeAutospacing="1" w:after="100" w:afterAutospacing="1" w:line="240" w:lineRule="auto"/>
        <w:jc w:val="both"/>
        <w:rPr>
          <w:rFonts w:ascii="Arial" w:hAnsi="Arial" w:cs="Arial"/>
          <w:b/>
          <w:sz w:val="20"/>
          <w:szCs w:val="20"/>
        </w:rPr>
      </w:pPr>
      <w:r>
        <w:rPr>
          <w:rFonts w:ascii="Arial" w:hAnsi="Arial" w:cs="Arial"/>
          <w:b/>
          <w:sz w:val="20"/>
          <w:szCs w:val="20"/>
        </w:rPr>
        <w:t>Artículo 56</w:t>
      </w:r>
      <w:r w:rsidRPr="009D2121">
        <w:rPr>
          <w:rFonts w:ascii="Arial" w:hAnsi="Arial" w:cs="Arial"/>
          <w:b/>
          <w:sz w:val="20"/>
          <w:szCs w:val="20"/>
        </w:rPr>
        <w:t>. Clasificación</w:t>
      </w:r>
    </w:p>
    <w:p w14:paraId="2D3AD706" w14:textId="77777777" w:rsidR="008D3BAC" w:rsidRPr="009D2121" w:rsidRDefault="008D3BAC" w:rsidP="008D3BAC">
      <w:pPr>
        <w:pStyle w:val="Default"/>
        <w:spacing w:before="100" w:beforeAutospacing="1" w:after="100" w:afterAutospacing="1"/>
        <w:jc w:val="both"/>
        <w:rPr>
          <w:sz w:val="20"/>
          <w:szCs w:val="20"/>
        </w:rPr>
      </w:pPr>
      <w:r w:rsidRPr="009D2121">
        <w:rPr>
          <w:sz w:val="20"/>
          <w:szCs w:val="20"/>
        </w:rPr>
        <w:t>Los aprovechamientos que percibirá el ayuntamiento serán los siguientes:</w:t>
      </w:r>
    </w:p>
    <w:p w14:paraId="4557C0F2" w14:textId="77777777" w:rsidR="008D3BAC" w:rsidRPr="009D2121" w:rsidRDefault="008D3BAC" w:rsidP="008D3BAC">
      <w:pPr>
        <w:autoSpaceDE w:val="0"/>
        <w:autoSpaceDN w:val="0"/>
        <w:adjustRightInd w:val="0"/>
        <w:spacing w:before="100" w:beforeAutospacing="1" w:after="100" w:afterAutospacing="1" w:line="240" w:lineRule="auto"/>
        <w:ind w:firstLine="709"/>
        <w:jc w:val="both"/>
        <w:rPr>
          <w:rFonts w:ascii="Arial" w:hAnsi="Arial" w:cs="Arial"/>
          <w:sz w:val="20"/>
          <w:szCs w:val="20"/>
        </w:rPr>
      </w:pPr>
      <w:r w:rsidRPr="009D2121">
        <w:rPr>
          <w:rFonts w:ascii="Arial" w:hAnsi="Arial" w:cs="Arial"/>
          <w:color w:val="000000"/>
          <w:sz w:val="20"/>
          <w:szCs w:val="20"/>
        </w:rPr>
        <w:t>I. Recargos.</w:t>
      </w:r>
    </w:p>
    <w:p w14:paraId="5291CD7E" w14:textId="77777777" w:rsidR="008D3BAC" w:rsidRPr="009D2121" w:rsidRDefault="008D3BAC" w:rsidP="008D3BAC">
      <w:pPr>
        <w:autoSpaceDE w:val="0"/>
        <w:autoSpaceDN w:val="0"/>
        <w:adjustRightInd w:val="0"/>
        <w:spacing w:before="100" w:beforeAutospacing="1" w:after="100" w:afterAutospacing="1" w:line="240" w:lineRule="auto"/>
        <w:ind w:firstLine="709"/>
        <w:jc w:val="both"/>
        <w:rPr>
          <w:rFonts w:ascii="Arial" w:hAnsi="Arial" w:cs="Arial"/>
          <w:color w:val="000000"/>
          <w:sz w:val="20"/>
          <w:szCs w:val="20"/>
        </w:rPr>
      </w:pPr>
      <w:r w:rsidRPr="009D2121">
        <w:rPr>
          <w:rFonts w:ascii="Arial" w:hAnsi="Arial" w:cs="Arial"/>
          <w:color w:val="000000"/>
          <w:sz w:val="20"/>
          <w:szCs w:val="20"/>
        </w:rPr>
        <w:t>II. Gastos de ejecución e indemnizaciones.</w:t>
      </w:r>
    </w:p>
    <w:p w14:paraId="3E8542D9" w14:textId="77777777" w:rsidR="008D3BAC" w:rsidRPr="009D2121" w:rsidRDefault="008D3BAC" w:rsidP="008D3BAC">
      <w:pPr>
        <w:autoSpaceDE w:val="0"/>
        <w:autoSpaceDN w:val="0"/>
        <w:adjustRightInd w:val="0"/>
        <w:spacing w:before="100" w:beforeAutospacing="1" w:after="100" w:afterAutospacing="1" w:line="240" w:lineRule="auto"/>
        <w:ind w:firstLine="709"/>
        <w:jc w:val="both"/>
        <w:rPr>
          <w:rFonts w:ascii="Arial" w:hAnsi="Arial" w:cs="Arial"/>
          <w:b/>
          <w:sz w:val="20"/>
          <w:szCs w:val="20"/>
        </w:rPr>
      </w:pPr>
      <w:r w:rsidRPr="009D2121">
        <w:rPr>
          <w:rFonts w:ascii="Arial" w:hAnsi="Arial" w:cs="Arial"/>
          <w:color w:val="000000"/>
          <w:sz w:val="20"/>
          <w:szCs w:val="20"/>
        </w:rPr>
        <w:t>III. Multas por infracciones a las leyes y reglamentos municipales y otros ordenamientos aplicables.</w:t>
      </w:r>
    </w:p>
    <w:p w14:paraId="19626423" w14:textId="77777777" w:rsidR="008D3BAC" w:rsidRPr="009D2121" w:rsidRDefault="008D3BAC" w:rsidP="008D3BAC">
      <w:pPr>
        <w:autoSpaceDE w:val="0"/>
        <w:autoSpaceDN w:val="0"/>
        <w:adjustRightInd w:val="0"/>
        <w:spacing w:before="100" w:beforeAutospacing="1" w:after="100" w:afterAutospacing="1" w:line="240" w:lineRule="auto"/>
        <w:ind w:firstLine="709"/>
        <w:jc w:val="both"/>
        <w:rPr>
          <w:rFonts w:ascii="Arial" w:hAnsi="Arial" w:cs="Arial"/>
          <w:color w:val="000000"/>
          <w:sz w:val="20"/>
          <w:szCs w:val="20"/>
        </w:rPr>
      </w:pPr>
      <w:r w:rsidRPr="009D2121">
        <w:rPr>
          <w:rFonts w:ascii="Arial" w:hAnsi="Arial" w:cs="Arial"/>
          <w:color w:val="000000"/>
          <w:sz w:val="20"/>
          <w:szCs w:val="20"/>
        </w:rPr>
        <w:t>IV. Multas federales no fiscales.</w:t>
      </w:r>
    </w:p>
    <w:p w14:paraId="6EA85C5E" w14:textId="77777777" w:rsidR="008D3BAC" w:rsidRPr="009D2121" w:rsidRDefault="008D3BAC" w:rsidP="008D3BAC">
      <w:pPr>
        <w:autoSpaceDE w:val="0"/>
        <w:autoSpaceDN w:val="0"/>
        <w:adjustRightInd w:val="0"/>
        <w:spacing w:before="100" w:beforeAutospacing="1" w:after="100" w:afterAutospacing="1" w:line="240" w:lineRule="auto"/>
        <w:ind w:firstLine="709"/>
        <w:jc w:val="both"/>
        <w:rPr>
          <w:rFonts w:ascii="Arial" w:hAnsi="Arial" w:cs="Arial"/>
          <w:color w:val="000000"/>
          <w:sz w:val="20"/>
          <w:szCs w:val="20"/>
        </w:rPr>
      </w:pPr>
      <w:r w:rsidRPr="009D2121">
        <w:rPr>
          <w:rFonts w:ascii="Arial" w:hAnsi="Arial" w:cs="Arial"/>
          <w:color w:val="000000"/>
          <w:sz w:val="20"/>
          <w:szCs w:val="20"/>
        </w:rPr>
        <w:t>V. Multas por infracciones previstas en el Reglamento de la Ley de Transporte del Estado de Yucatán.</w:t>
      </w:r>
    </w:p>
    <w:p w14:paraId="4BEC7131" w14:textId="77777777" w:rsidR="008D3BAC" w:rsidRPr="009D2121" w:rsidRDefault="008D3BAC" w:rsidP="008D3BAC">
      <w:pPr>
        <w:autoSpaceDE w:val="0"/>
        <w:autoSpaceDN w:val="0"/>
        <w:adjustRightInd w:val="0"/>
        <w:spacing w:before="100" w:beforeAutospacing="1" w:after="100" w:afterAutospacing="1" w:line="240" w:lineRule="auto"/>
        <w:ind w:firstLine="709"/>
        <w:jc w:val="both"/>
        <w:rPr>
          <w:rFonts w:ascii="Arial" w:hAnsi="Arial" w:cs="Arial"/>
          <w:color w:val="000000"/>
          <w:sz w:val="20"/>
          <w:szCs w:val="20"/>
        </w:rPr>
      </w:pPr>
      <w:r w:rsidRPr="009D2121">
        <w:rPr>
          <w:rFonts w:ascii="Arial" w:hAnsi="Arial" w:cs="Arial"/>
          <w:color w:val="000000"/>
          <w:sz w:val="20"/>
          <w:szCs w:val="20"/>
        </w:rPr>
        <w:t>VI. Honorarios por notificación.</w:t>
      </w:r>
    </w:p>
    <w:p w14:paraId="48BF4622" w14:textId="77777777" w:rsidR="008D3BAC" w:rsidRPr="009D2121" w:rsidRDefault="008D3BAC" w:rsidP="008D3BAC">
      <w:pPr>
        <w:autoSpaceDE w:val="0"/>
        <w:autoSpaceDN w:val="0"/>
        <w:adjustRightInd w:val="0"/>
        <w:spacing w:before="100" w:beforeAutospacing="1" w:after="100" w:afterAutospacing="1" w:line="240" w:lineRule="auto"/>
        <w:ind w:firstLine="709"/>
        <w:jc w:val="both"/>
        <w:rPr>
          <w:rFonts w:ascii="Arial" w:hAnsi="Arial" w:cs="Arial"/>
          <w:color w:val="000000"/>
          <w:sz w:val="20"/>
          <w:szCs w:val="20"/>
        </w:rPr>
      </w:pPr>
      <w:r w:rsidRPr="009D2121">
        <w:rPr>
          <w:rFonts w:ascii="Arial" w:hAnsi="Arial" w:cs="Arial"/>
          <w:color w:val="000000"/>
          <w:sz w:val="20"/>
          <w:szCs w:val="20"/>
        </w:rPr>
        <w:t>VII. Aprovechamientos diversos.</w:t>
      </w:r>
    </w:p>
    <w:p w14:paraId="6CF25E51" w14:textId="77777777" w:rsidR="008D3BAC" w:rsidRPr="009D2121" w:rsidRDefault="008D3BAC" w:rsidP="008D3BAC">
      <w:pPr>
        <w:autoSpaceDE w:val="0"/>
        <w:autoSpaceDN w:val="0"/>
        <w:adjustRightInd w:val="0"/>
        <w:spacing w:before="100" w:beforeAutospacing="1" w:after="100" w:afterAutospacing="1" w:line="240" w:lineRule="auto"/>
        <w:jc w:val="both"/>
        <w:rPr>
          <w:rFonts w:ascii="Arial" w:hAnsi="Arial" w:cs="Arial"/>
          <w:b/>
          <w:color w:val="000000"/>
          <w:sz w:val="20"/>
          <w:szCs w:val="20"/>
        </w:rPr>
      </w:pPr>
      <w:r>
        <w:rPr>
          <w:rFonts w:ascii="Arial" w:hAnsi="Arial" w:cs="Arial"/>
          <w:b/>
          <w:color w:val="000000"/>
          <w:sz w:val="20"/>
          <w:szCs w:val="20"/>
        </w:rPr>
        <w:t>Artículo 57</w:t>
      </w:r>
      <w:r w:rsidRPr="009D2121">
        <w:rPr>
          <w:rFonts w:ascii="Arial" w:hAnsi="Arial" w:cs="Arial"/>
          <w:b/>
          <w:color w:val="000000"/>
          <w:sz w:val="20"/>
          <w:szCs w:val="20"/>
        </w:rPr>
        <w:t>. Sanciones</w:t>
      </w:r>
    </w:p>
    <w:p w14:paraId="29192CB5" w14:textId="77777777" w:rsidR="008D3BAC" w:rsidRPr="009D2121" w:rsidRDefault="008D3BAC" w:rsidP="008D3BAC">
      <w:pPr>
        <w:autoSpaceDE w:val="0"/>
        <w:autoSpaceDN w:val="0"/>
        <w:adjustRightInd w:val="0"/>
        <w:spacing w:before="100" w:beforeAutospacing="1" w:after="100" w:afterAutospacing="1" w:line="240" w:lineRule="auto"/>
        <w:jc w:val="both"/>
        <w:rPr>
          <w:rFonts w:ascii="Arial" w:hAnsi="Arial" w:cs="Arial"/>
          <w:color w:val="000000"/>
          <w:sz w:val="20"/>
          <w:szCs w:val="20"/>
        </w:rPr>
      </w:pPr>
      <w:r w:rsidRPr="009D2121">
        <w:rPr>
          <w:rFonts w:ascii="Arial" w:hAnsi="Arial" w:cs="Arial"/>
          <w:sz w:val="20"/>
          <w:szCs w:val="20"/>
        </w:rPr>
        <w:t>A quien cometa las infracciones a que se refiere el artículo 153 de la Ley de Hacienda del Municipio de Izamal, Yucatán, se hará acreedor de las siguientes sanciones:</w:t>
      </w:r>
    </w:p>
    <w:p w14:paraId="45D4E928" w14:textId="77777777" w:rsidR="008D3BAC" w:rsidRPr="00235828" w:rsidRDefault="008D3BAC" w:rsidP="008D3BAC">
      <w:pPr>
        <w:autoSpaceDE w:val="0"/>
        <w:autoSpaceDN w:val="0"/>
        <w:adjustRightInd w:val="0"/>
        <w:spacing w:before="100" w:beforeAutospacing="1" w:after="100" w:afterAutospacing="1" w:line="240" w:lineRule="auto"/>
        <w:ind w:firstLine="709"/>
        <w:jc w:val="both"/>
        <w:rPr>
          <w:rFonts w:ascii="Arial" w:hAnsi="Arial" w:cs="Arial"/>
          <w:color w:val="000000"/>
          <w:sz w:val="20"/>
          <w:szCs w:val="20"/>
        </w:rPr>
      </w:pPr>
      <w:r w:rsidRPr="00235828">
        <w:rPr>
          <w:rFonts w:ascii="Arial" w:hAnsi="Arial" w:cs="Arial"/>
          <w:color w:val="000000"/>
          <w:sz w:val="20"/>
          <w:szCs w:val="20"/>
        </w:rPr>
        <w:t>I. Multa de 10 a 15 UMA, a las comprendidas en las fracciones I, III, IV y V del artículo 153 de la Ley de Hacienda del Municipio de Izamal, Yucatán.</w:t>
      </w:r>
    </w:p>
    <w:p w14:paraId="14016F5D" w14:textId="77777777" w:rsidR="008D3BAC" w:rsidRPr="00235828" w:rsidRDefault="008D3BAC" w:rsidP="008D3BAC">
      <w:pPr>
        <w:autoSpaceDE w:val="0"/>
        <w:autoSpaceDN w:val="0"/>
        <w:adjustRightInd w:val="0"/>
        <w:spacing w:before="100" w:beforeAutospacing="1" w:after="100" w:afterAutospacing="1" w:line="240" w:lineRule="auto"/>
        <w:ind w:firstLine="709"/>
        <w:jc w:val="both"/>
        <w:rPr>
          <w:rFonts w:ascii="Arial" w:hAnsi="Arial" w:cs="Arial"/>
          <w:color w:val="000000"/>
          <w:sz w:val="20"/>
          <w:szCs w:val="20"/>
        </w:rPr>
      </w:pPr>
      <w:r w:rsidRPr="00235828">
        <w:rPr>
          <w:rFonts w:ascii="Arial" w:hAnsi="Arial" w:cs="Arial"/>
          <w:color w:val="000000"/>
          <w:sz w:val="20"/>
          <w:szCs w:val="20"/>
        </w:rPr>
        <w:t>II. Multa de 25 a 30 UMA, a la establecida en la fracción VI del artículo 153 de la Ley de Hacienda del Municipio de Izamal, Yucatán.</w:t>
      </w:r>
    </w:p>
    <w:p w14:paraId="1619EF5F" w14:textId="77777777" w:rsidR="008D3BAC" w:rsidRPr="00235828" w:rsidRDefault="008D3BAC" w:rsidP="008D3BAC">
      <w:pPr>
        <w:autoSpaceDE w:val="0"/>
        <w:autoSpaceDN w:val="0"/>
        <w:adjustRightInd w:val="0"/>
        <w:spacing w:before="100" w:beforeAutospacing="1" w:after="100" w:afterAutospacing="1" w:line="240" w:lineRule="auto"/>
        <w:ind w:firstLine="709"/>
        <w:jc w:val="both"/>
        <w:rPr>
          <w:rFonts w:ascii="Arial" w:hAnsi="Arial" w:cs="Arial"/>
          <w:color w:val="000000"/>
          <w:sz w:val="20"/>
          <w:szCs w:val="20"/>
        </w:rPr>
      </w:pPr>
      <w:r w:rsidRPr="00235828">
        <w:rPr>
          <w:rFonts w:ascii="Arial" w:hAnsi="Arial" w:cs="Arial"/>
          <w:color w:val="000000"/>
          <w:sz w:val="20"/>
          <w:szCs w:val="20"/>
        </w:rPr>
        <w:t>III. Multa de 35 a 50 UMA, a la establecida en las fracciones II, IX y X del artículo 153 de la Ley de Hacienda del Municipio de Izamal, Yucatán.</w:t>
      </w:r>
    </w:p>
    <w:p w14:paraId="7C00C5E8" w14:textId="77777777" w:rsidR="008D3BAC" w:rsidRPr="009D2121" w:rsidRDefault="008D3BAC" w:rsidP="008D3BAC">
      <w:pPr>
        <w:autoSpaceDE w:val="0"/>
        <w:autoSpaceDN w:val="0"/>
        <w:adjustRightInd w:val="0"/>
        <w:spacing w:before="100" w:beforeAutospacing="1" w:after="100" w:afterAutospacing="1" w:line="240" w:lineRule="auto"/>
        <w:ind w:firstLine="709"/>
        <w:jc w:val="both"/>
        <w:rPr>
          <w:rFonts w:ascii="Arial" w:hAnsi="Arial" w:cs="Arial"/>
          <w:color w:val="000000"/>
          <w:sz w:val="20"/>
          <w:szCs w:val="20"/>
        </w:rPr>
      </w:pPr>
      <w:r w:rsidRPr="00235828">
        <w:rPr>
          <w:rFonts w:ascii="Arial" w:hAnsi="Arial" w:cs="Arial"/>
          <w:color w:val="000000"/>
          <w:sz w:val="20"/>
          <w:szCs w:val="20"/>
        </w:rPr>
        <w:t>IV. Multa de 55 a 170 UMA, a las comprendidas en las fracciones VII y VIII del artículo 153 de la Ley de Hacienda del Municipio de Izamal, Yucatán.</w:t>
      </w:r>
    </w:p>
    <w:p w14:paraId="44B5508A" w14:textId="77777777" w:rsidR="008D3BAC" w:rsidRPr="009D2121" w:rsidRDefault="008D3BAC" w:rsidP="008D3BAC">
      <w:pPr>
        <w:spacing w:before="100" w:beforeAutospacing="1" w:after="100" w:afterAutospacing="1" w:line="240" w:lineRule="auto"/>
        <w:jc w:val="both"/>
        <w:rPr>
          <w:rFonts w:ascii="Arial" w:hAnsi="Arial" w:cs="Arial"/>
          <w:color w:val="000000"/>
          <w:sz w:val="20"/>
          <w:szCs w:val="20"/>
        </w:rPr>
      </w:pPr>
      <w:r w:rsidRPr="009D2121">
        <w:rPr>
          <w:rFonts w:ascii="Arial" w:hAnsi="Arial" w:cs="Arial"/>
          <w:sz w:val="20"/>
          <w:szCs w:val="20"/>
        </w:rPr>
        <w:t>Para el caso de las infracciones previstas en los incisos III y IV del artículo 153 de la Ley de Hacienda del Municipio de Izamal, Yucatán, sin perjuicio de la sanción que corresponda, los titulares de la Tesorería o de la autoridad recaudadora quedarán facultados para ordenar la clausura temporal del comercio, negocio o establecimiento que corresponda, por el tiempo que subsista la infracción.</w:t>
      </w:r>
    </w:p>
    <w:p w14:paraId="7ADF9053" w14:textId="77777777" w:rsidR="008D3BAC" w:rsidRPr="009D2121" w:rsidRDefault="008D3BAC" w:rsidP="008D3BAC">
      <w:pPr>
        <w:spacing w:before="100" w:beforeAutospacing="1" w:after="100" w:afterAutospacing="1" w:line="240" w:lineRule="auto"/>
        <w:jc w:val="both"/>
        <w:rPr>
          <w:rFonts w:ascii="Arial" w:hAnsi="Arial" w:cs="Arial"/>
          <w:b/>
          <w:sz w:val="20"/>
          <w:szCs w:val="20"/>
        </w:rPr>
      </w:pPr>
      <w:r>
        <w:rPr>
          <w:rFonts w:ascii="Arial" w:hAnsi="Arial" w:cs="Arial"/>
          <w:b/>
          <w:sz w:val="20"/>
          <w:szCs w:val="20"/>
        </w:rPr>
        <w:t>Artículo 58</w:t>
      </w:r>
      <w:r w:rsidRPr="009D2121">
        <w:rPr>
          <w:rFonts w:ascii="Arial" w:hAnsi="Arial" w:cs="Arial"/>
          <w:b/>
          <w:sz w:val="20"/>
          <w:szCs w:val="20"/>
        </w:rPr>
        <w:t>. Infracciones a reglamentos municipales</w:t>
      </w:r>
    </w:p>
    <w:p w14:paraId="6DB0CA51" w14:textId="77777777" w:rsidR="008D3BAC" w:rsidRPr="009D2121" w:rsidRDefault="008D3BAC" w:rsidP="008D3BAC">
      <w:pPr>
        <w:spacing w:before="100" w:beforeAutospacing="1" w:after="100" w:afterAutospacing="1" w:line="240" w:lineRule="auto"/>
        <w:jc w:val="both"/>
        <w:rPr>
          <w:rFonts w:ascii="Arial" w:hAnsi="Arial" w:cs="Arial"/>
          <w:b/>
          <w:sz w:val="20"/>
          <w:szCs w:val="20"/>
        </w:rPr>
      </w:pPr>
      <w:r w:rsidRPr="009D2121">
        <w:rPr>
          <w:rFonts w:ascii="Arial" w:hAnsi="Arial" w:cs="Arial"/>
          <w:sz w:val="20"/>
          <w:szCs w:val="20"/>
        </w:rPr>
        <w:t>Para el cobro de las multas por infracciones a los reglamentos municipales, se estará a lo dispuesto en cada uno de ellos.</w:t>
      </w:r>
    </w:p>
    <w:p w14:paraId="324E8388" w14:textId="77777777" w:rsidR="008D3BAC" w:rsidRPr="009D2121" w:rsidRDefault="008D3BAC" w:rsidP="008D3BAC">
      <w:pPr>
        <w:spacing w:before="100" w:beforeAutospacing="1" w:after="100" w:afterAutospacing="1" w:line="240" w:lineRule="auto"/>
        <w:jc w:val="center"/>
        <w:rPr>
          <w:rFonts w:ascii="Arial" w:hAnsi="Arial" w:cs="Arial"/>
          <w:b/>
          <w:sz w:val="20"/>
          <w:szCs w:val="20"/>
        </w:rPr>
      </w:pPr>
      <w:r w:rsidRPr="009D2121">
        <w:rPr>
          <w:rFonts w:ascii="Arial" w:hAnsi="Arial" w:cs="Arial"/>
          <w:b/>
          <w:sz w:val="20"/>
          <w:szCs w:val="20"/>
        </w:rPr>
        <w:t>Título séptimo</w:t>
      </w:r>
      <w:r w:rsidRPr="009D2121">
        <w:rPr>
          <w:rFonts w:ascii="Arial" w:hAnsi="Arial" w:cs="Arial"/>
          <w:b/>
          <w:sz w:val="20"/>
          <w:szCs w:val="20"/>
        </w:rPr>
        <w:br/>
        <w:t>Participaciones y aportaciones</w:t>
      </w:r>
    </w:p>
    <w:p w14:paraId="0918C6DC" w14:textId="77777777" w:rsidR="008D3BAC" w:rsidRPr="009D2121" w:rsidRDefault="008D3BAC" w:rsidP="008D3BAC">
      <w:pPr>
        <w:spacing w:before="100" w:beforeAutospacing="1" w:after="100" w:afterAutospacing="1" w:line="240" w:lineRule="auto"/>
        <w:jc w:val="center"/>
        <w:rPr>
          <w:rFonts w:ascii="Arial" w:hAnsi="Arial" w:cs="Arial"/>
          <w:b/>
          <w:sz w:val="20"/>
          <w:szCs w:val="20"/>
        </w:rPr>
      </w:pPr>
      <w:r w:rsidRPr="009D2121">
        <w:rPr>
          <w:rFonts w:ascii="Arial" w:hAnsi="Arial" w:cs="Arial"/>
          <w:b/>
          <w:sz w:val="20"/>
          <w:szCs w:val="20"/>
        </w:rPr>
        <w:t>Capítulo único</w:t>
      </w:r>
    </w:p>
    <w:p w14:paraId="1691A038" w14:textId="77777777" w:rsidR="008D3BAC" w:rsidRPr="009D2121" w:rsidRDefault="008D3BAC" w:rsidP="008D3BAC">
      <w:pPr>
        <w:spacing w:before="100" w:beforeAutospacing="1" w:after="100" w:afterAutospacing="1" w:line="240" w:lineRule="auto"/>
        <w:jc w:val="both"/>
        <w:rPr>
          <w:rFonts w:ascii="Arial" w:hAnsi="Arial" w:cs="Arial"/>
          <w:b/>
          <w:sz w:val="20"/>
          <w:szCs w:val="20"/>
        </w:rPr>
      </w:pPr>
      <w:r>
        <w:rPr>
          <w:rFonts w:ascii="Arial" w:hAnsi="Arial" w:cs="Arial"/>
          <w:b/>
          <w:sz w:val="20"/>
          <w:szCs w:val="20"/>
        </w:rPr>
        <w:t>Artículo 59</w:t>
      </w:r>
      <w:r w:rsidRPr="009D2121">
        <w:rPr>
          <w:rFonts w:ascii="Arial" w:hAnsi="Arial" w:cs="Arial"/>
          <w:b/>
          <w:sz w:val="20"/>
          <w:szCs w:val="20"/>
        </w:rPr>
        <w:t>. Concepto de participaciones</w:t>
      </w:r>
    </w:p>
    <w:p w14:paraId="6BBC43F5" w14:textId="77777777" w:rsidR="008D3BAC" w:rsidRPr="009D2121" w:rsidRDefault="008D3BAC" w:rsidP="008D3BAC">
      <w:pPr>
        <w:autoSpaceDE w:val="0"/>
        <w:autoSpaceDN w:val="0"/>
        <w:adjustRightInd w:val="0"/>
        <w:spacing w:before="100" w:beforeAutospacing="1" w:after="100" w:afterAutospacing="1" w:line="240" w:lineRule="auto"/>
        <w:jc w:val="both"/>
        <w:rPr>
          <w:rFonts w:ascii="Arial" w:hAnsi="Arial" w:cs="Arial"/>
          <w:b/>
          <w:sz w:val="20"/>
          <w:szCs w:val="20"/>
        </w:rPr>
      </w:pPr>
      <w:r w:rsidRPr="009D2121">
        <w:rPr>
          <w:rFonts w:ascii="Arial" w:hAnsi="Arial" w:cs="Arial"/>
          <w:color w:val="000000"/>
          <w:sz w:val="20"/>
          <w:szCs w:val="20"/>
        </w:rPr>
        <w:t>Las participaciones son las cantidades que el municipio percibe de los ingresos federales o estatales, de acuerdo con lo dispuesto por la Ley de Coordinación Fiscal federal y estatal, en el Convenio de Adhesión al Sistema Nacional de Coordinación Fiscal y sus anexos; el Convenio de Colaboración Administrativa en Materia Fiscal o cualesquiera otros convenios que se suscribieran para tal efecto. También se considerarán participaciones, las que designe el Congreso del estado con tal carácter.</w:t>
      </w:r>
    </w:p>
    <w:p w14:paraId="3087F003" w14:textId="77777777" w:rsidR="008D3BAC" w:rsidRPr="009D2121" w:rsidRDefault="008D3BAC" w:rsidP="008D3BAC">
      <w:pPr>
        <w:spacing w:before="100" w:beforeAutospacing="1" w:after="100" w:afterAutospacing="1" w:line="240" w:lineRule="auto"/>
        <w:jc w:val="both"/>
        <w:rPr>
          <w:rFonts w:ascii="Arial" w:hAnsi="Arial" w:cs="Arial"/>
          <w:b/>
          <w:sz w:val="20"/>
          <w:szCs w:val="20"/>
        </w:rPr>
      </w:pPr>
      <w:r>
        <w:rPr>
          <w:rFonts w:ascii="Arial" w:hAnsi="Arial" w:cs="Arial"/>
          <w:b/>
          <w:sz w:val="20"/>
          <w:szCs w:val="20"/>
        </w:rPr>
        <w:t>Artículo 60</w:t>
      </w:r>
      <w:r w:rsidRPr="009D2121">
        <w:rPr>
          <w:rFonts w:ascii="Arial" w:hAnsi="Arial" w:cs="Arial"/>
          <w:b/>
          <w:sz w:val="20"/>
          <w:szCs w:val="20"/>
        </w:rPr>
        <w:t>. Concepto de aportaciones</w:t>
      </w:r>
    </w:p>
    <w:p w14:paraId="6A0F6D0B" w14:textId="77777777" w:rsidR="008D3BAC" w:rsidRPr="009D2121" w:rsidRDefault="008D3BAC" w:rsidP="008D3BAC">
      <w:pPr>
        <w:pStyle w:val="Default"/>
        <w:spacing w:before="100" w:beforeAutospacing="1" w:after="100" w:afterAutospacing="1"/>
        <w:jc w:val="both"/>
        <w:rPr>
          <w:rFonts w:eastAsiaTheme="minorEastAsia"/>
          <w:b/>
          <w:sz w:val="20"/>
          <w:szCs w:val="20"/>
        </w:rPr>
      </w:pPr>
      <w:r w:rsidRPr="009D2121">
        <w:rPr>
          <w:sz w:val="20"/>
          <w:szCs w:val="20"/>
        </w:rPr>
        <w:t>Las aportaciones son los recursos que la federación transfiere a las Haciendas públicas de los estados y, en su caso, del municipio, condicionando su gasto a la consecución y cumplimiento de los objetivos que para cada tipo de recurso establece la Ley de Coordinación Fiscal federal.</w:t>
      </w:r>
    </w:p>
    <w:p w14:paraId="6CD7238C" w14:textId="77777777" w:rsidR="008D3BAC" w:rsidRPr="009D2121" w:rsidRDefault="008D3BAC" w:rsidP="008D3BAC">
      <w:pPr>
        <w:spacing w:before="100" w:beforeAutospacing="1" w:after="100" w:afterAutospacing="1" w:line="240" w:lineRule="auto"/>
        <w:jc w:val="center"/>
        <w:rPr>
          <w:rFonts w:ascii="Arial" w:hAnsi="Arial" w:cs="Arial"/>
          <w:b/>
          <w:sz w:val="20"/>
          <w:szCs w:val="20"/>
        </w:rPr>
      </w:pPr>
      <w:r w:rsidRPr="009D2121">
        <w:rPr>
          <w:rFonts w:ascii="Arial" w:hAnsi="Arial" w:cs="Arial"/>
          <w:b/>
          <w:sz w:val="20"/>
          <w:szCs w:val="20"/>
        </w:rPr>
        <w:t>Título octavo</w:t>
      </w:r>
      <w:r w:rsidRPr="009D2121">
        <w:rPr>
          <w:rFonts w:ascii="Arial" w:hAnsi="Arial" w:cs="Arial"/>
          <w:b/>
          <w:sz w:val="20"/>
          <w:szCs w:val="20"/>
        </w:rPr>
        <w:br/>
        <w:t>Ingresos extraordinarios</w:t>
      </w:r>
    </w:p>
    <w:p w14:paraId="147BA8EC" w14:textId="77777777" w:rsidR="008D3BAC" w:rsidRPr="009D2121" w:rsidRDefault="008D3BAC" w:rsidP="008D3BAC">
      <w:pPr>
        <w:spacing w:before="100" w:beforeAutospacing="1" w:after="100" w:afterAutospacing="1" w:line="240" w:lineRule="auto"/>
        <w:jc w:val="center"/>
        <w:rPr>
          <w:rFonts w:ascii="Arial" w:hAnsi="Arial" w:cs="Arial"/>
          <w:b/>
          <w:sz w:val="20"/>
          <w:szCs w:val="20"/>
        </w:rPr>
      </w:pPr>
      <w:r w:rsidRPr="009D2121">
        <w:rPr>
          <w:rFonts w:ascii="Arial" w:hAnsi="Arial" w:cs="Arial"/>
          <w:b/>
          <w:sz w:val="20"/>
          <w:szCs w:val="20"/>
        </w:rPr>
        <w:t>Capítulo único</w:t>
      </w:r>
    </w:p>
    <w:p w14:paraId="670C3156" w14:textId="77777777" w:rsidR="008D3BAC" w:rsidRPr="009D2121" w:rsidRDefault="008D3BAC" w:rsidP="008D3BAC">
      <w:pPr>
        <w:spacing w:before="100" w:beforeAutospacing="1" w:after="100" w:afterAutospacing="1" w:line="240" w:lineRule="auto"/>
        <w:rPr>
          <w:rFonts w:ascii="Arial" w:hAnsi="Arial" w:cs="Arial"/>
          <w:b/>
          <w:sz w:val="20"/>
          <w:szCs w:val="20"/>
        </w:rPr>
      </w:pPr>
      <w:r>
        <w:rPr>
          <w:rFonts w:ascii="Arial" w:hAnsi="Arial" w:cs="Arial"/>
          <w:b/>
          <w:sz w:val="20"/>
          <w:szCs w:val="20"/>
        </w:rPr>
        <w:t>Artículo 61</w:t>
      </w:r>
      <w:r w:rsidRPr="009D2121">
        <w:rPr>
          <w:rFonts w:ascii="Arial" w:hAnsi="Arial" w:cs="Arial"/>
          <w:b/>
          <w:sz w:val="20"/>
          <w:szCs w:val="20"/>
        </w:rPr>
        <w:t>. Concepto</w:t>
      </w:r>
      <w:r>
        <w:rPr>
          <w:rFonts w:ascii="Arial" w:hAnsi="Arial" w:cs="Arial"/>
          <w:b/>
          <w:sz w:val="20"/>
          <w:szCs w:val="20"/>
        </w:rPr>
        <w:t xml:space="preserve"> de ingresos extraordinarios</w:t>
      </w:r>
    </w:p>
    <w:p w14:paraId="59CD94A5" w14:textId="77777777" w:rsidR="008D3BAC" w:rsidRPr="009D2121" w:rsidRDefault="008D3BAC" w:rsidP="008D3BAC">
      <w:pPr>
        <w:pStyle w:val="Default"/>
        <w:spacing w:before="100" w:beforeAutospacing="1" w:after="100" w:afterAutospacing="1"/>
        <w:jc w:val="both"/>
        <w:rPr>
          <w:b/>
          <w:sz w:val="20"/>
          <w:szCs w:val="20"/>
        </w:rPr>
      </w:pPr>
      <w:r w:rsidRPr="009D2121">
        <w:rPr>
          <w:sz w:val="20"/>
          <w:szCs w:val="20"/>
        </w:rPr>
        <w:t>Los ingresos extraordinarios son los recursos que percibe la Hacienda pública municipal distintos de los referidos en los capítulos anteriores. En todo caso, se considerarán ingresos extraordinarios, los recursos obtenidos por:</w:t>
      </w:r>
    </w:p>
    <w:p w14:paraId="3ECC6711" w14:textId="77777777" w:rsidR="008D3BAC" w:rsidRPr="009D2121" w:rsidRDefault="008D3BAC" w:rsidP="008D3BAC">
      <w:pPr>
        <w:autoSpaceDE w:val="0"/>
        <w:autoSpaceDN w:val="0"/>
        <w:adjustRightInd w:val="0"/>
        <w:spacing w:before="100" w:beforeAutospacing="1" w:after="100" w:afterAutospacing="1" w:line="240" w:lineRule="auto"/>
        <w:ind w:firstLine="709"/>
        <w:jc w:val="both"/>
        <w:rPr>
          <w:rFonts w:ascii="Arial" w:hAnsi="Arial" w:cs="Arial"/>
          <w:b/>
          <w:sz w:val="20"/>
          <w:szCs w:val="20"/>
        </w:rPr>
      </w:pPr>
      <w:r w:rsidRPr="009D2121">
        <w:rPr>
          <w:rFonts w:ascii="Arial" w:hAnsi="Arial" w:cs="Arial"/>
          <w:color w:val="000000"/>
          <w:sz w:val="20"/>
          <w:szCs w:val="20"/>
        </w:rPr>
        <w:t>I. Financiamientos o empréstitos que se obtengan de acuerdo con lo establecido en la Constitución Política del Estado de Yucatán y las leyes en materia de presupuesto, contabilidad gubernamental, responsabilidad hacendaria y la demás legislación y normativa aplicable.</w:t>
      </w:r>
    </w:p>
    <w:p w14:paraId="429ACAF2" w14:textId="77777777" w:rsidR="008D3BAC" w:rsidRPr="009D2121" w:rsidRDefault="008D3BAC" w:rsidP="008D3BAC">
      <w:pPr>
        <w:autoSpaceDE w:val="0"/>
        <w:autoSpaceDN w:val="0"/>
        <w:adjustRightInd w:val="0"/>
        <w:spacing w:before="100" w:beforeAutospacing="1" w:after="100" w:afterAutospacing="1" w:line="240" w:lineRule="auto"/>
        <w:ind w:firstLine="709"/>
        <w:jc w:val="both"/>
        <w:rPr>
          <w:rFonts w:ascii="Arial" w:hAnsi="Arial" w:cs="Arial"/>
          <w:b/>
          <w:sz w:val="20"/>
          <w:szCs w:val="20"/>
        </w:rPr>
      </w:pPr>
      <w:r w:rsidRPr="009D2121">
        <w:rPr>
          <w:rFonts w:ascii="Arial" w:hAnsi="Arial" w:cs="Arial"/>
          <w:color w:val="000000"/>
          <w:sz w:val="20"/>
          <w:szCs w:val="20"/>
        </w:rPr>
        <w:t>II. Conceptos diferentes a participaciones, aportaciones, y a aquellos derivados de convenios de colaboración administrativa catalogados como aprovechamientos, que sean recibidos del estado y la federación.</w:t>
      </w:r>
    </w:p>
    <w:p w14:paraId="4768829A" w14:textId="77777777" w:rsidR="008D3BAC" w:rsidRPr="009D2121" w:rsidRDefault="008D3BAC" w:rsidP="008D3BAC">
      <w:pPr>
        <w:autoSpaceDE w:val="0"/>
        <w:autoSpaceDN w:val="0"/>
        <w:adjustRightInd w:val="0"/>
        <w:spacing w:before="100" w:beforeAutospacing="1" w:after="100" w:afterAutospacing="1" w:line="240" w:lineRule="auto"/>
        <w:ind w:firstLine="709"/>
        <w:jc w:val="both"/>
        <w:rPr>
          <w:rFonts w:ascii="Arial" w:hAnsi="Arial" w:cs="Arial"/>
          <w:b/>
          <w:sz w:val="20"/>
          <w:szCs w:val="20"/>
        </w:rPr>
      </w:pPr>
      <w:r w:rsidRPr="009D2121">
        <w:rPr>
          <w:rFonts w:ascii="Arial" w:hAnsi="Arial" w:cs="Arial"/>
          <w:color w:val="000000"/>
          <w:sz w:val="20"/>
          <w:szCs w:val="20"/>
        </w:rPr>
        <w:t>III. Donativos.</w:t>
      </w:r>
    </w:p>
    <w:p w14:paraId="0F671BE0" w14:textId="77777777" w:rsidR="008D3BAC" w:rsidRPr="009D2121" w:rsidRDefault="008D3BAC" w:rsidP="008D3BAC">
      <w:pPr>
        <w:autoSpaceDE w:val="0"/>
        <w:autoSpaceDN w:val="0"/>
        <w:adjustRightInd w:val="0"/>
        <w:spacing w:before="100" w:beforeAutospacing="1" w:after="100" w:afterAutospacing="1" w:line="240" w:lineRule="auto"/>
        <w:ind w:firstLine="709"/>
        <w:jc w:val="both"/>
        <w:rPr>
          <w:rFonts w:ascii="Arial" w:hAnsi="Arial" w:cs="Arial"/>
          <w:b/>
          <w:sz w:val="20"/>
          <w:szCs w:val="20"/>
        </w:rPr>
      </w:pPr>
      <w:r w:rsidRPr="009D2121">
        <w:rPr>
          <w:rFonts w:ascii="Arial" w:hAnsi="Arial" w:cs="Arial"/>
          <w:color w:val="000000"/>
          <w:sz w:val="20"/>
          <w:szCs w:val="20"/>
        </w:rPr>
        <w:t>IV. Cesiones.</w:t>
      </w:r>
    </w:p>
    <w:p w14:paraId="01A51042" w14:textId="77777777" w:rsidR="008D3BAC" w:rsidRPr="009D2121" w:rsidRDefault="008D3BAC" w:rsidP="008D3BAC">
      <w:pPr>
        <w:autoSpaceDE w:val="0"/>
        <w:autoSpaceDN w:val="0"/>
        <w:adjustRightInd w:val="0"/>
        <w:spacing w:before="100" w:beforeAutospacing="1" w:after="100" w:afterAutospacing="1" w:line="240" w:lineRule="auto"/>
        <w:ind w:firstLine="709"/>
        <w:jc w:val="both"/>
        <w:rPr>
          <w:rFonts w:ascii="Arial" w:hAnsi="Arial" w:cs="Arial"/>
          <w:b/>
          <w:sz w:val="20"/>
          <w:szCs w:val="20"/>
        </w:rPr>
      </w:pPr>
      <w:r w:rsidRPr="009D2121">
        <w:rPr>
          <w:rFonts w:ascii="Arial" w:hAnsi="Arial" w:cs="Arial"/>
          <w:color w:val="000000"/>
          <w:sz w:val="20"/>
          <w:szCs w:val="20"/>
        </w:rPr>
        <w:t>V. Herencias.</w:t>
      </w:r>
    </w:p>
    <w:p w14:paraId="346D6A13" w14:textId="77777777" w:rsidR="008D3BAC" w:rsidRPr="009D2121" w:rsidRDefault="008D3BAC" w:rsidP="008D3BAC">
      <w:pPr>
        <w:autoSpaceDE w:val="0"/>
        <w:autoSpaceDN w:val="0"/>
        <w:adjustRightInd w:val="0"/>
        <w:spacing w:before="100" w:beforeAutospacing="1" w:after="100" w:afterAutospacing="1" w:line="240" w:lineRule="auto"/>
        <w:ind w:firstLine="709"/>
        <w:jc w:val="both"/>
        <w:rPr>
          <w:rFonts w:ascii="Arial" w:hAnsi="Arial" w:cs="Arial"/>
          <w:b/>
          <w:sz w:val="20"/>
          <w:szCs w:val="20"/>
        </w:rPr>
      </w:pPr>
      <w:r w:rsidRPr="009D2121">
        <w:rPr>
          <w:rFonts w:ascii="Arial" w:hAnsi="Arial" w:cs="Arial"/>
          <w:color w:val="000000"/>
          <w:sz w:val="20"/>
          <w:szCs w:val="20"/>
        </w:rPr>
        <w:t>VI. Legados.</w:t>
      </w:r>
    </w:p>
    <w:p w14:paraId="648B3A49" w14:textId="77777777" w:rsidR="008D3BAC" w:rsidRPr="009D2121" w:rsidRDefault="008D3BAC" w:rsidP="008D3BAC">
      <w:pPr>
        <w:autoSpaceDE w:val="0"/>
        <w:autoSpaceDN w:val="0"/>
        <w:adjustRightInd w:val="0"/>
        <w:spacing w:before="100" w:beforeAutospacing="1" w:after="100" w:afterAutospacing="1" w:line="240" w:lineRule="auto"/>
        <w:ind w:firstLine="709"/>
        <w:jc w:val="both"/>
        <w:rPr>
          <w:rFonts w:ascii="Arial" w:hAnsi="Arial" w:cs="Arial"/>
          <w:b/>
          <w:sz w:val="20"/>
          <w:szCs w:val="20"/>
        </w:rPr>
      </w:pPr>
      <w:r w:rsidRPr="009D2121">
        <w:rPr>
          <w:rFonts w:ascii="Arial" w:hAnsi="Arial" w:cs="Arial"/>
          <w:color w:val="000000"/>
          <w:sz w:val="20"/>
          <w:szCs w:val="20"/>
        </w:rPr>
        <w:t>VII. Adjudicaciones judiciales.</w:t>
      </w:r>
    </w:p>
    <w:p w14:paraId="4C47F0A0" w14:textId="77777777" w:rsidR="008D3BAC" w:rsidRPr="009D2121" w:rsidRDefault="008D3BAC" w:rsidP="008D3BAC">
      <w:pPr>
        <w:autoSpaceDE w:val="0"/>
        <w:autoSpaceDN w:val="0"/>
        <w:adjustRightInd w:val="0"/>
        <w:spacing w:before="100" w:beforeAutospacing="1" w:after="100" w:afterAutospacing="1" w:line="240" w:lineRule="auto"/>
        <w:ind w:firstLine="709"/>
        <w:jc w:val="both"/>
        <w:rPr>
          <w:rFonts w:ascii="Arial" w:hAnsi="Arial" w:cs="Arial"/>
          <w:b/>
          <w:sz w:val="20"/>
          <w:szCs w:val="20"/>
        </w:rPr>
      </w:pPr>
      <w:r w:rsidRPr="009D2121">
        <w:rPr>
          <w:rFonts w:ascii="Arial" w:hAnsi="Arial" w:cs="Arial"/>
          <w:color w:val="000000"/>
          <w:sz w:val="20"/>
          <w:szCs w:val="20"/>
        </w:rPr>
        <w:t>VIII. Adjudicaciones administrativas.</w:t>
      </w:r>
    </w:p>
    <w:p w14:paraId="7EE71412" w14:textId="77777777" w:rsidR="008D3BAC" w:rsidRPr="009D2121" w:rsidRDefault="008D3BAC" w:rsidP="008D3BAC">
      <w:pPr>
        <w:autoSpaceDE w:val="0"/>
        <w:autoSpaceDN w:val="0"/>
        <w:adjustRightInd w:val="0"/>
        <w:spacing w:before="100" w:beforeAutospacing="1" w:after="100" w:afterAutospacing="1" w:line="240" w:lineRule="auto"/>
        <w:ind w:firstLine="709"/>
        <w:jc w:val="both"/>
        <w:rPr>
          <w:rFonts w:ascii="Arial" w:hAnsi="Arial" w:cs="Arial"/>
          <w:b/>
          <w:sz w:val="20"/>
          <w:szCs w:val="20"/>
        </w:rPr>
      </w:pPr>
      <w:r w:rsidRPr="009D2121">
        <w:rPr>
          <w:rFonts w:ascii="Arial" w:hAnsi="Arial" w:cs="Arial"/>
          <w:color w:val="000000"/>
          <w:sz w:val="20"/>
          <w:szCs w:val="20"/>
        </w:rPr>
        <w:t>IX. Subsidios de organismos públicos y privados.</w:t>
      </w:r>
    </w:p>
    <w:p w14:paraId="01F9F09A" w14:textId="77777777" w:rsidR="008D3BAC" w:rsidRPr="009D2121" w:rsidRDefault="008D3BAC" w:rsidP="008D3BAC">
      <w:pPr>
        <w:autoSpaceDE w:val="0"/>
        <w:autoSpaceDN w:val="0"/>
        <w:adjustRightInd w:val="0"/>
        <w:spacing w:before="100" w:beforeAutospacing="1" w:after="100" w:afterAutospacing="1" w:line="240" w:lineRule="auto"/>
        <w:ind w:firstLine="709"/>
        <w:jc w:val="both"/>
        <w:rPr>
          <w:rFonts w:ascii="Arial" w:hAnsi="Arial" w:cs="Arial"/>
          <w:b/>
          <w:sz w:val="20"/>
          <w:szCs w:val="20"/>
        </w:rPr>
      </w:pPr>
      <w:r w:rsidRPr="009D2121">
        <w:rPr>
          <w:rFonts w:ascii="Arial" w:hAnsi="Arial" w:cs="Arial"/>
          <w:color w:val="000000"/>
          <w:sz w:val="20"/>
          <w:szCs w:val="20"/>
        </w:rPr>
        <w:t>X. La recuperación de créditos otorgados o pagos realizados en ejercicios anteriores.</w:t>
      </w:r>
    </w:p>
    <w:p w14:paraId="6C8FF35F" w14:textId="77777777" w:rsidR="008D3BAC" w:rsidRPr="009D2121" w:rsidRDefault="008D3BAC" w:rsidP="008D3BAC">
      <w:pPr>
        <w:spacing w:before="100" w:beforeAutospacing="1" w:after="100" w:afterAutospacing="1" w:line="240" w:lineRule="auto"/>
        <w:jc w:val="center"/>
        <w:rPr>
          <w:rFonts w:ascii="Arial" w:hAnsi="Arial" w:cs="Arial"/>
          <w:b/>
          <w:sz w:val="20"/>
          <w:szCs w:val="20"/>
          <w:lang w:val="pt-BR"/>
        </w:rPr>
      </w:pPr>
      <w:r w:rsidRPr="009D2121">
        <w:rPr>
          <w:rFonts w:ascii="Arial" w:hAnsi="Arial" w:cs="Arial"/>
          <w:b/>
          <w:sz w:val="20"/>
          <w:szCs w:val="20"/>
          <w:lang w:val="pt-BR"/>
        </w:rPr>
        <w:t>Artículo transitorio</w:t>
      </w:r>
    </w:p>
    <w:p w14:paraId="697882E4" w14:textId="77777777" w:rsidR="008D3BAC" w:rsidRPr="009D2121" w:rsidRDefault="008D3BAC" w:rsidP="008D3BAC">
      <w:pPr>
        <w:spacing w:before="100" w:beforeAutospacing="1" w:after="100" w:afterAutospacing="1" w:line="240" w:lineRule="auto"/>
        <w:jc w:val="both"/>
        <w:rPr>
          <w:rFonts w:ascii="Arial" w:hAnsi="Arial" w:cs="Arial"/>
          <w:b/>
          <w:snapToGrid w:val="0"/>
          <w:sz w:val="20"/>
          <w:szCs w:val="20"/>
        </w:rPr>
      </w:pPr>
      <w:r>
        <w:rPr>
          <w:rFonts w:ascii="Arial" w:eastAsia="Calibri" w:hAnsi="Arial" w:cs="Arial"/>
          <w:b/>
          <w:snapToGrid w:val="0"/>
          <w:sz w:val="20"/>
          <w:szCs w:val="20"/>
          <w:lang w:eastAsia="en-US"/>
        </w:rPr>
        <w:t>Único</w:t>
      </w:r>
      <w:r w:rsidRPr="009D2121">
        <w:rPr>
          <w:rFonts w:ascii="Arial" w:hAnsi="Arial" w:cs="Arial"/>
          <w:b/>
          <w:snapToGrid w:val="0"/>
          <w:sz w:val="20"/>
          <w:szCs w:val="20"/>
        </w:rPr>
        <w:t>. Entrada en vigor</w:t>
      </w:r>
    </w:p>
    <w:p w14:paraId="4F424DA7" w14:textId="77777777" w:rsidR="008D3BAC" w:rsidRPr="009D2121" w:rsidRDefault="008D3BAC" w:rsidP="008D3BAC">
      <w:pPr>
        <w:spacing w:before="100" w:beforeAutospacing="1" w:after="100" w:afterAutospacing="1" w:line="240" w:lineRule="auto"/>
        <w:jc w:val="both"/>
        <w:rPr>
          <w:rFonts w:ascii="Arial" w:hAnsi="Arial" w:cs="Arial"/>
          <w:snapToGrid w:val="0"/>
          <w:sz w:val="20"/>
          <w:szCs w:val="20"/>
        </w:rPr>
      </w:pPr>
      <w:r w:rsidRPr="009D2121">
        <w:rPr>
          <w:rFonts w:ascii="Arial" w:hAnsi="Arial" w:cs="Arial"/>
          <w:snapToGrid w:val="0"/>
          <w:sz w:val="20"/>
          <w:szCs w:val="20"/>
        </w:rPr>
        <w:t>Esta ley entrará en vigor el 1 de enero del 2022, y tendrá vigencia hasta el día 31 de diciembre del mismo año, previa su publicación en el diario oficial del estado.</w:t>
      </w:r>
    </w:p>
    <w:p w14:paraId="3DA9DDEE" w14:textId="77777777" w:rsidR="008D3BAC" w:rsidRPr="00674E5C" w:rsidRDefault="008D3BAC" w:rsidP="008D3BAC">
      <w:pPr>
        <w:spacing w:before="100" w:beforeAutospacing="1" w:after="100" w:afterAutospacing="1" w:line="240" w:lineRule="auto"/>
        <w:jc w:val="both"/>
        <w:rPr>
          <w:rFonts w:ascii="Arial" w:eastAsia="Times New Roman" w:hAnsi="Arial" w:cs="Arial"/>
          <w:bCs/>
          <w:sz w:val="20"/>
          <w:szCs w:val="20"/>
          <w:lang w:val="es-ES" w:eastAsia="es-ES"/>
        </w:rPr>
      </w:pPr>
      <w:r w:rsidRPr="00674E5C">
        <w:rPr>
          <w:rFonts w:ascii="Arial" w:eastAsia="Times New Roman" w:hAnsi="Arial" w:cs="Arial"/>
          <w:bCs/>
          <w:sz w:val="20"/>
          <w:szCs w:val="20"/>
          <w:lang w:val="es-ES" w:eastAsia="es-ES"/>
        </w:rPr>
        <w:t>Dado en la sede del Honorable Ayuntamiento de Izamal en la</w:t>
      </w:r>
      <w:r>
        <w:rPr>
          <w:rFonts w:ascii="Arial" w:eastAsia="Times New Roman" w:hAnsi="Arial" w:cs="Arial"/>
          <w:bCs/>
          <w:sz w:val="20"/>
          <w:szCs w:val="20"/>
          <w:lang w:val="es-ES" w:eastAsia="es-ES"/>
        </w:rPr>
        <w:t xml:space="preserve"> sesión ordinaria </w:t>
      </w:r>
      <w:r w:rsidRPr="00674E5C">
        <w:rPr>
          <w:rFonts w:ascii="Arial" w:eastAsia="Times New Roman" w:hAnsi="Arial" w:cs="Arial"/>
          <w:bCs/>
          <w:sz w:val="20"/>
          <w:szCs w:val="20"/>
          <w:lang w:val="es-ES" w:eastAsia="es-ES"/>
        </w:rPr>
        <w:t>de cabildo, llevada a cabo en Izamal,</w:t>
      </w:r>
      <w:r>
        <w:rPr>
          <w:rFonts w:ascii="Arial" w:eastAsia="Times New Roman" w:hAnsi="Arial" w:cs="Arial"/>
          <w:bCs/>
          <w:sz w:val="20"/>
          <w:szCs w:val="20"/>
          <w:lang w:val="es-ES" w:eastAsia="es-ES"/>
        </w:rPr>
        <w:t xml:space="preserve"> Yucatán</w:t>
      </w:r>
      <w:r w:rsidRPr="00674E5C">
        <w:rPr>
          <w:rFonts w:ascii="Arial" w:eastAsia="Times New Roman" w:hAnsi="Arial" w:cs="Arial"/>
          <w:bCs/>
          <w:sz w:val="20"/>
          <w:szCs w:val="20"/>
          <w:lang w:val="es-ES" w:eastAsia="es-ES"/>
        </w:rPr>
        <w:t xml:space="preserve"> el</w:t>
      </w:r>
      <w:r>
        <w:rPr>
          <w:rFonts w:ascii="Arial" w:eastAsia="Times New Roman" w:hAnsi="Arial" w:cs="Arial"/>
          <w:bCs/>
          <w:sz w:val="20"/>
          <w:szCs w:val="20"/>
          <w:lang w:val="es-ES" w:eastAsia="es-ES"/>
        </w:rPr>
        <w:t xml:space="preserve"> 24 de noviembre </w:t>
      </w:r>
      <w:r w:rsidRPr="00674E5C">
        <w:rPr>
          <w:rFonts w:ascii="Arial" w:eastAsia="Times New Roman" w:hAnsi="Arial" w:cs="Arial"/>
          <w:bCs/>
          <w:sz w:val="20"/>
          <w:szCs w:val="20"/>
          <w:lang w:val="es-ES" w:eastAsia="es-ES"/>
        </w:rPr>
        <w:t xml:space="preserve">de 2021. </w:t>
      </w:r>
    </w:p>
    <w:p w14:paraId="38B3BA45" w14:textId="77777777" w:rsidR="008D3BAC" w:rsidRDefault="008D3BAC" w:rsidP="008D3BAC">
      <w:pPr>
        <w:spacing w:before="100" w:beforeAutospacing="1" w:after="100" w:afterAutospacing="1" w:line="240" w:lineRule="auto"/>
        <w:jc w:val="both"/>
        <w:rPr>
          <w:rFonts w:ascii="Arial" w:eastAsia="Times New Roman" w:hAnsi="Arial" w:cs="Arial"/>
          <w:bCs/>
          <w:sz w:val="24"/>
          <w:szCs w:val="24"/>
          <w:lang w:val="es-ES" w:eastAsia="es-ES"/>
        </w:rPr>
      </w:pPr>
    </w:p>
    <w:p w14:paraId="61FDB57E" w14:textId="77777777" w:rsidR="008D3BAC" w:rsidRPr="00674E5C" w:rsidRDefault="008D3BAC" w:rsidP="008D3BAC">
      <w:pPr>
        <w:spacing w:before="100" w:beforeAutospacing="1" w:after="100" w:afterAutospacing="1" w:line="240" w:lineRule="auto"/>
        <w:jc w:val="center"/>
        <w:rPr>
          <w:rFonts w:ascii="Arial" w:eastAsia="Times New Roman" w:hAnsi="Arial" w:cs="Arial"/>
          <w:b/>
          <w:sz w:val="20"/>
          <w:szCs w:val="20"/>
          <w:lang w:val="es-ES" w:eastAsia="es-ES"/>
        </w:rPr>
      </w:pPr>
      <w:r w:rsidRPr="00674E5C">
        <w:rPr>
          <w:rFonts w:ascii="Arial" w:eastAsia="Times New Roman" w:hAnsi="Arial" w:cs="Arial"/>
          <w:b/>
          <w:bCs/>
          <w:sz w:val="20"/>
          <w:szCs w:val="20"/>
          <w:lang w:val="es-ES" w:eastAsia="es-ES"/>
        </w:rPr>
        <w:t>Warnel May Escobar</w:t>
      </w:r>
      <w:r w:rsidRPr="00674E5C">
        <w:rPr>
          <w:rFonts w:ascii="Arial" w:eastAsia="Times New Roman" w:hAnsi="Arial" w:cs="Arial"/>
          <w:b/>
          <w:sz w:val="20"/>
          <w:szCs w:val="20"/>
          <w:lang w:val="es-ES" w:eastAsia="es-ES"/>
        </w:rPr>
        <w:br/>
        <w:t>Presidente Municipal de Izamal</w:t>
      </w:r>
    </w:p>
    <w:p w14:paraId="5D28871A" w14:textId="77777777" w:rsidR="008D3BAC" w:rsidRPr="00674E5C" w:rsidRDefault="008D3BAC" w:rsidP="008D3BAC">
      <w:pPr>
        <w:spacing w:before="100" w:beforeAutospacing="1" w:after="100" w:afterAutospacing="1" w:line="240" w:lineRule="auto"/>
        <w:jc w:val="center"/>
        <w:rPr>
          <w:rFonts w:ascii="Arial" w:eastAsia="Times New Roman" w:hAnsi="Arial" w:cs="Arial"/>
          <w:b/>
          <w:sz w:val="20"/>
          <w:szCs w:val="20"/>
          <w:lang w:val="es-ES" w:eastAsia="es-ES"/>
        </w:rPr>
      </w:pPr>
    </w:p>
    <w:p w14:paraId="76D3D299" w14:textId="77777777" w:rsidR="008D3BAC" w:rsidRPr="00674E5C" w:rsidRDefault="008D3BAC" w:rsidP="008D3BAC">
      <w:pPr>
        <w:spacing w:before="100" w:beforeAutospacing="1" w:after="100" w:afterAutospacing="1" w:line="240" w:lineRule="auto"/>
        <w:rPr>
          <w:rFonts w:ascii="Arial" w:eastAsia="Times New Roman" w:hAnsi="Arial" w:cs="Arial"/>
          <w:b/>
          <w:sz w:val="20"/>
          <w:szCs w:val="20"/>
          <w:lang w:val="es-ES" w:eastAsia="es-ES"/>
        </w:rPr>
      </w:pPr>
      <w:r w:rsidRPr="00674E5C">
        <w:rPr>
          <w:rFonts w:ascii="Arial" w:eastAsia="Times New Roman" w:hAnsi="Arial" w:cs="Arial"/>
          <w:b/>
          <w:sz w:val="20"/>
          <w:szCs w:val="20"/>
          <w:lang w:val="es-ES" w:eastAsia="es-ES"/>
        </w:rPr>
        <w:t>Arely Abigail Pech Arjona</w:t>
      </w:r>
      <w:r w:rsidRPr="00674E5C">
        <w:rPr>
          <w:rFonts w:ascii="Arial" w:eastAsia="Times New Roman" w:hAnsi="Arial" w:cs="Arial"/>
          <w:b/>
          <w:sz w:val="20"/>
          <w:szCs w:val="20"/>
          <w:lang w:val="es-ES" w:eastAsia="es-ES"/>
        </w:rPr>
        <w:br/>
        <w:t xml:space="preserve">Síndico Municipal </w:t>
      </w:r>
    </w:p>
    <w:p w14:paraId="374335D6" w14:textId="77777777" w:rsidR="008D3BAC" w:rsidRPr="00674E5C" w:rsidRDefault="008D3BAC" w:rsidP="008D3BAC">
      <w:pPr>
        <w:spacing w:before="100" w:beforeAutospacing="1" w:after="100" w:afterAutospacing="1" w:line="240" w:lineRule="auto"/>
        <w:rPr>
          <w:rFonts w:ascii="Arial" w:eastAsia="Times New Roman" w:hAnsi="Arial" w:cs="Arial"/>
          <w:b/>
          <w:sz w:val="20"/>
          <w:szCs w:val="20"/>
          <w:lang w:val="es-ES" w:eastAsia="es-ES"/>
        </w:rPr>
      </w:pPr>
    </w:p>
    <w:p w14:paraId="28752F21" w14:textId="77777777" w:rsidR="008D3BAC" w:rsidRPr="00674E5C" w:rsidRDefault="008D3BAC" w:rsidP="008D3BAC">
      <w:pPr>
        <w:spacing w:before="100" w:beforeAutospacing="1" w:after="100" w:afterAutospacing="1" w:line="240" w:lineRule="auto"/>
        <w:rPr>
          <w:rFonts w:ascii="Arial" w:eastAsia="Times New Roman" w:hAnsi="Arial" w:cs="Arial"/>
          <w:b/>
          <w:sz w:val="20"/>
          <w:szCs w:val="20"/>
          <w:lang w:val="es-ES" w:eastAsia="es-ES"/>
        </w:rPr>
      </w:pPr>
      <w:r w:rsidRPr="00674E5C">
        <w:rPr>
          <w:rFonts w:ascii="Arial" w:eastAsia="Times New Roman" w:hAnsi="Arial" w:cs="Arial"/>
          <w:b/>
          <w:sz w:val="20"/>
          <w:szCs w:val="20"/>
          <w:lang w:val="es-ES" w:eastAsia="es-ES"/>
        </w:rPr>
        <w:t>Jesús Alberto Euan Araujo</w:t>
      </w:r>
      <w:r w:rsidRPr="00674E5C">
        <w:rPr>
          <w:rFonts w:ascii="Arial" w:eastAsia="Times New Roman" w:hAnsi="Arial" w:cs="Arial"/>
          <w:b/>
          <w:sz w:val="20"/>
          <w:szCs w:val="20"/>
          <w:lang w:val="es-ES" w:eastAsia="es-ES"/>
        </w:rPr>
        <w:br/>
        <w:t xml:space="preserve">Secretario Municipal </w:t>
      </w:r>
    </w:p>
    <w:p w14:paraId="329DDD68" w14:textId="77777777" w:rsidR="008D3BAC" w:rsidRPr="00674E5C" w:rsidRDefault="008D3BAC" w:rsidP="008D3BAC">
      <w:pPr>
        <w:spacing w:before="100" w:beforeAutospacing="1" w:after="100" w:afterAutospacing="1" w:line="240" w:lineRule="auto"/>
        <w:rPr>
          <w:rFonts w:ascii="Arial" w:eastAsia="Times New Roman" w:hAnsi="Arial" w:cs="Arial"/>
          <w:b/>
          <w:sz w:val="20"/>
          <w:szCs w:val="20"/>
          <w:lang w:val="es-ES" w:eastAsia="es-ES"/>
        </w:rPr>
      </w:pPr>
    </w:p>
    <w:p w14:paraId="6D439F24" w14:textId="77777777" w:rsidR="008D3BAC" w:rsidRPr="00674E5C" w:rsidRDefault="008D3BAC" w:rsidP="008D3BAC">
      <w:pPr>
        <w:spacing w:before="100" w:beforeAutospacing="1" w:after="100" w:afterAutospacing="1" w:line="240" w:lineRule="auto"/>
        <w:rPr>
          <w:rFonts w:ascii="Arial" w:eastAsia="Times New Roman" w:hAnsi="Arial" w:cs="Arial"/>
          <w:b/>
          <w:sz w:val="20"/>
          <w:szCs w:val="20"/>
          <w:lang w:val="es-ES" w:eastAsia="es-ES"/>
        </w:rPr>
      </w:pPr>
      <w:r w:rsidRPr="00674E5C">
        <w:rPr>
          <w:rFonts w:ascii="Arial" w:eastAsia="Times New Roman" w:hAnsi="Arial" w:cs="Arial"/>
          <w:b/>
          <w:sz w:val="20"/>
          <w:szCs w:val="20"/>
          <w:lang w:val="es-ES" w:eastAsia="es-ES"/>
        </w:rPr>
        <w:t>Mario Alberto Azcorra Rosado</w:t>
      </w:r>
      <w:r w:rsidRPr="00674E5C">
        <w:rPr>
          <w:rFonts w:ascii="Arial" w:eastAsia="Times New Roman" w:hAnsi="Arial" w:cs="Arial"/>
          <w:b/>
          <w:sz w:val="20"/>
          <w:szCs w:val="20"/>
          <w:lang w:val="es-ES" w:eastAsia="es-ES"/>
        </w:rPr>
        <w:br/>
        <w:t>Regidor</w:t>
      </w:r>
    </w:p>
    <w:p w14:paraId="563D2967" w14:textId="77777777" w:rsidR="008D3BAC" w:rsidRPr="00674E5C" w:rsidRDefault="008D3BAC" w:rsidP="008D3BAC">
      <w:pPr>
        <w:spacing w:before="100" w:beforeAutospacing="1" w:after="100" w:afterAutospacing="1" w:line="240" w:lineRule="auto"/>
        <w:rPr>
          <w:rFonts w:ascii="Arial" w:eastAsia="Times New Roman" w:hAnsi="Arial" w:cs="Arial"/>
          <w:b/>
          <w:sz w:val="20"/>
          <w:szCs w:val="20"/>
          <w:lang w:val="es-ES" w:eastAsia="es-ES"/>
        </w:rPr>
      </w:pPr>
    </w:p>
    <w:p w14:paraId="036A420B" w14:textId="77777777" w:rsidR="008D3BAC" w:rsidRPr="00674E5C" w:rsidRDefault="008D3BAC" w:rsidP="008D3BAC">
      <w:pPr>
        <w:spacing w:before="100" w:beforeAutospacing="1" w:after="100" w:afterAutospacing="1" w:line="240" w:lineRule="auto"/>
        <w:rPr>
          <w:rFonts w:ascii="Arial" w:eastAsia="Times New Roman" w:hAnsi="Arial" w:cs="Arial"/>
          <w:b/>
          <w:sz w:val="20"/>
          <w:szCs w:val="20"/>
          <w:lang w:val="es-ES" w:eastAsia="es-ES"/>
        </w:rPr>
      </w:pPr>
      <w:r w:rsidRPr="00674E5C">
        <w:rPr>
          <w:rFonts w:ascii="Arial" w:eastAsia="Times New Roman" w:hAnsi="Arial" w:cs="Arial"/>
          <w:b/>
          <w:sz w:val="20"/>
          <w:szCs w:val="20"/>
          <w:lang w:val="es-ES" w:eastAsia="es-ES"/>
        </w:rPr>
        <w:t>Olda Aicela Baas Ojeda</w:t>
      </w:r>
      <w:r w:rsidRPr="00674E5C">
        <w:rPr>
          <w:rFonts w:ascii="Arial" w:eastAsia="Times New Roman" w:hAnsi="Arial" w:cs="Arial"/>
          <w:b/>
          <w:sz w:val="20"/>
          <w:szCs w:val="20"/>
          <w:lang w:val="es-ES" w:eastAsia="es-ES"/>
        </w:rPr>
        <w:br/>
        <w:t>Regidora</w:t>
      </w:r>
    </w:p>
    <w:p w14:paraId="1E744982" w14:textId="77777777" w:rsidR="008D3BAC" w:rsidRPr="00674E5C" w:rsidRDefault="008D3BAC" w:rsidP="008D3BAC">
      <w:pPr>
        <w:spacing w:before="100" w:beforeAutospacing="1" w:after="100" w:afterAutospacing="1" w:line="240" w:lineRule="auto"/>
        <w:rPr>
          <w:rFonts w:ascii="Arial" w:eastAsia="Times New Roman" w:hAnsi="Arial" w:cs="Arial"/>
          <w:b/>
          <w:sz w:val="20"/>
          <w:szCs w:val="20"/>
          <w:lang w:val="es-ES" w:eastAsia="es-ES"/>
        </w:rPr>
      </w:pPr>
    </w:p>
    <w:p w14:paraId="6E34CBD4" w14:textId="77777777" w:rsidR="008D3BAC" w:rsidRPr="00674E5C" w:rsidRDefault="008D3BAC" w:rsidP="008D3BAC">
      <w:pPr>
        <w:spacing w:before="100" w:beforeAutospacing="1" w:after="100" w:afterAutospacing="1" w:line="240" w:lineRule="auto"/>
        <w:rPr>
          <w:rFonts w:ascii="Arial" w:eastAsia="Times New Roman" w:hAnsi="Arial" w:cs="Arial"/>
          <w:b/>
          <w:sz w:val="20"/>
          <w:szCs w:val="20"/>
          <w:lang w:val="es-ES" w:eastAsia="es-ES"/>
        </w:rPr>
      </w:pPr>
      <w:r w:rsidRPr="00674E5C">
        <w:rPr>
          <w:rFonts w:ascii="Arial" w:eastAsia="Times New Roman" w:hAnsi="Arial" w:cs="Arial"/>
          <w:b/>
          <w:sz w:val="20"/>
          <w:szCs w:val="20"/>
          <w:lang w:val="es-ES" w:eastAsia="es-ES"/>
        </w:rPr>
        <w:t>Dayana Dolores Concepción Ek Araujo</w:t>
      </w:r>
      <w:r w:rsidRPr="00674E5C">
        <w:rPr>
          <w:rFonts w:ascii="Arial" w:eastAsia="Times New Roman" w:hAnsi="Arial" w:cs="Arial"/>
          <w:b/>
          <w:sz w:val="20"/>
          <w:szCs w:val="20"/>
          <w:lang w:val="es-ES" w:eastAsia="es-ES"/>
        </w:rPr>
        <w:br/>
        <w:t>Regidora</w:t>
      </w:r>
    </w:p>
    <w:p w14:paraId="7A7C686B" w14:textId="77777777" w:rsidR="008D3BAC" w:rsidRPr="00674E5C" w:rsidRDefault="008D3BAC" w:rsidP="008D3BAC">
      <w:pPr>
        <w:spacing w:before="100" w:beforeAutospacing="1" w:after="100" w:afterAutospacing="1" w:line="240" w:lineRule="auto"/>
        <w:rPr>
          <w:rFonts w:ascii="Arial" w:eastAsia="Times New Roman" w:hAnsi="Arial" w:cs="Arial"/>
          <w:b/>
          <w:sz w:val="20"/>
          <w:szCs w:val="20"/>
          <w:lang w:val="es-ES" w:eastAsia="es-ES"/>
        </w:rPr>
      </w:pPr>
    </w:p>
    <w:p w14:paraId="11BEBA00" w14:textId="77777777" w:rsidR="008D3BAC" w:rsidRPr="00674E5C" w:rsidRDefault="008D3BAC" w:rsidP="008D3BAC">
      <w:pPr>
        <w:spacing w:before="100" w:beforeAutospacing="1" w:after="100" w:afterAutospacing="1" w:line="240" w:lineRule="auto"/>
        <w:rPr>
          <w:rFonts w:ascii="Arial" w:eastAsia="Times New Roman" w:hAnsi="Arial" w:cs="Arial"/>
          <w:b/>
          <w:sz w:val="20"/>
          <w:szCs w:val="20"/>
          <w:lang w:val="es-ES" w:eastAsia="es-ES"/>
        </w:rPr>
      </w:pPr>
      <w:r w:rsidRPr="00674E5C">
        <w:rPr>
          <w:rFonts w:ascii="Arial" w:eastAsia="Times New Roman" w:hAnsi="Arial" w:cs="Arial"/>
          <w:b/>
          <w:sz w:val="20"/>
          <w:szCs w:val="20"/>
          <w:lang w:val="es-ES" w:eastAsia="es-ES"/>
        </w:rPr>
        <w:t>Juan Ricardo Canché Cimé</w:t>
      </w:r>
      <w:r w:rsidRPr="00674E5C">
        <w:rPr>
          <w:rFonts w:ascii="Arial" w:eastAsia="Times New Roman" w:hAnsi="Arial" w:cs="Arial"/>
          <w:b/>
          <w:sz w:val="20"/>
          <w:szCs w:val="20"/>
          <w:lang w:val="es-ES" w:eastAsia="es-ES"/>
        </w:rPr>
        <w:br/>
        <w:t>Regidor</w:t>
      </w:r>
    </w:p>
    <w:p w14:paraId="5CF23F7B" w14:textId="77777777" w:rsidR="008D3BAC" w:rsidRPr="00674E5C" w:rsidRDefault="008D3BAC" w:rsidP="008D3BAC">
      <w:pPr>
        <w:spacing w:before="100" w:beforeAutospacing="1" w:after="100" w:afterAutospacing="1" w:line="240" w:lineRule="auto"/>
        <w:rPr>
          <w:rFonts w:ascii="Arial" w:eastAsia="Times New Roman" w:hAnsi="Arial" w:cs="Arial"/>
          <w:b/>
          <w:sz w:val="20"/>
          <w:szCs w:val="20"/>
          <w:lang w:val="es-ES" w:eastAsia="es-ES"/>
        </w:rPr>
      </w:pPr>
    </w:p>
    <w:p w14:paraId="547A3556" w14:textId="77777777" w:rsidR="008D3BAC" w:rsidRPr="00674E5C" w:rsidRDefault="008D3BAC" w:rsidP="008D3BAC">
      <w:pPr>
        <w:spacing w:before="100" w:beforeAutospacing="1" w:after="100" w:afterAutospacing="1" w:line="240" w:lineRule="auto"/>
        <w:rPr>
          <w:rFonts w:ascii="Arial" w:eastAsia="Times New Roman" w:hAnsi="Arial" w:cs="Arial"/>
          <w:b/>
          <w:sz w:val="20"/>
          <w:szCs w:val="20"/>
          <w:lang w:val="es-ES" w:eastAsia="es-ES"/>
        </w:rPr>
      </w:pPr>
      <w:r w:rsidRPr="00674E5C">
        <w:rPr>
          <w:rFonts w:ascii="Arial" w:eastAsia="Times New Roman" w:hAnsi="Arial" w:cs="Arial"/>
          <w:b/>
          <w:sz w:val="20"/>
          <w:szCs w:val="20"/>
          <w:lang w:val="es-ES" w:eastAsia="es-ES"/>
        </w:rPr>
        <w:t>Andrea Naylu Sánchez Granados</w:t>
      </w:r>
      <w:r w:rsidRPr="00674E5C">
        <w:rPr>
          <w:rFonts w:ascii="Arial" w:eastAsia="Times New Roman" w:hAnsi="Arial" w:cs="Arial"/>
          <w:b/>
          <w:sz w:val="20"/>
          <w:szCs w:val="20"/>
          <w:lang w:val="es-ES" w:eastAsia="es-ES"/>
        </w:rPr>
        <w:br/>
        <w:t>Regidora</w:t>
      </w:r>
    </w:p>
    <w:p w14:paraId="6F5D1468" w14:textId="77777777" w:rsidR="008D3BAC" w:rsidRPr="00674E5C" w:rsidRDefault="008D3BAC" w:rsidP="008D3BAC">
      <w:pPr>
        <w:spacing w:before="100" w:beforeAutospacing="1" w:after="100" w:afterAutospacing="1" w:line="240" w:lineRule="auto"/>
        <w:rPr>
          <w:rFonts w:ascii="Arial" w:eastAsia="Times New Roman" w:hAnsi="Arial" w:cs="Arial"/>
          <w:b/>
          <w:sz w:val="20"/>
          <w:szCs w:val="20"/>
          <w:lang w:val="es-ES" w:eastAsia="es-ES"/>
        </w:rPr>
      </w:pPr>
    </w:p>
    <w:p w14:paraId="60E4D6C3" w14:textId="77777777" w:rsidR="008D3BAC" w:rsidRPr="00674E5C" w:rsidRDefault="008D3BAC" w:rsidP="008D3BAC">
      <w:pPr>
        <w:spacing w:before="100" w:beforeAutospacing="1" w:after="100" w:afterAutospacing="1" w:line="240" w:lineRule="auto"/>
        <w:rPr>
          <w:rFonts w:ascii="Arial" w:eastAsia="Times New Roman" w:hAnsi="Arial" w:cs="Arial"/>
          <w:b/>
          <w:sz w:val="20"/>
          <w:szCs w:val="20"/>
          <w:lang w:val="es-ES" w:eastAsia="es-ES"/>
        </w:rPr>
      </w:pPr>
      <w:r w:rsidRPr="00674E5C">
        <w:rPr>
          <w:rFonts w:ascii="Arial" w:eastAsia="Times New Roman" w:hAnsi="Arial" w:cs="Arial"/>
          <w:b/>
          <w:sz w:val="20"/>
          <w:szCs w:val="20"/>
          <w:lang w:val="es-ES" w:eastAsia="es-ES"/>
        </w:rPr>
        <w:t>Erik Manuel Lugo Morales</w:t>
      </w:r>
      <w:r w:rsidRPr="00674E5C">
        <w:rPr>
          <w:rFonts w:ascii="Arial" w:eastAsia="Times New Roman" w:hAnsi="Arial" w:cs="Arial"/>
          <w:b/>
          <w:sz w:val="20"/>
          <w:szCs w:val="20"/>
          <w:lang w:val="es-ES" w:eastAsia="es-ES"/>
        </w:rPr>
        <w:br/>
        <w:t>Regidor</w:t>
      </w:r>
    </w:p>
    <w:p w14:paraId="460FCFC8" w14:textId="77777777" w:rsidR="008D3BAC" w:rsidRPr="00674E5C" w:rsidRDefault="008D3BAC" w:rsidP="008D3BAC">
      <w:pPr>
        <w:spacing w:before="100" w:beforeAutospacing="1" w:after="100" w:afterAutospacing="1" w:line="240" w:lineRule="auto"/>
        <w:rPr>
          <w:rFonts w:ascii="Arial" w:eastAsia="Times New Roman" w:hAnsi="Arial" w:cs="Arial"/>
          <w:b/>
          <w:sz w:val="20"/>
          <w:szCs w:val="20"/>
          <w:lang w:val="es-ES" w:eastAsia="es-ES"/>
        </w:rPr>
      </w:pPr>
    </w:p>
    <w:p w14:paraId="67A2F66F" w14:textId="77777777" w:rsidR="008D3BAC" w:rsidRPr="00674E5C" w:rsidRDefault="008D3BAC" w:rsidP="008D3BAC">
      <w:pPr>
        <w:spacing w:before="100" w:beforeAutospacing="1" w:after="100" w:afterAutospacing="1" w:line="240" w:lineRule="auto"/>
        <w:rPr>
          <w:rFonts w:ascii="Arial" w:eastAsia="Times New Roman" w:hAnsi="Arial" w:cs="Arial"/>
          <w:b/>
          <w:sz w:val="20"/>
          <w:szCs w:val="20"/>
          <w:lang w:val="es-ES" w:eastAsia="es-ES"/>
        </w:rPr>
      </w:pPr>
      <w:r w:rsidRPr="00674E5C">
        <w:rPr>
          <w:rFonts w:ascii="Arial" w:eastAsia="Times New Roman" w:hAnsi="Arial" w:cs="Arial"/>
          <w:b/>
          <w:sz w:val="20"/>
          <w:szCs w:val="20"/>
          <w:lang w:val="es-ES" w:eastAsia="es-ES"/>
        </w:rPr>
        <w:t>Miguel Ángel Ruiz Canul</w:t>
      </w:r>
      <w:r w:rsidRPr="00674E5C">
        <w:rPr>
          <w:rFonts w:ascii="Arial" w:eastAsia="Times New Roman" w:hAnsi="Arial" w:cs="Arial"/>
          <w:b/>
          <w:sz w:val="20"/>
          <w:szCs w:val="20"/>
          <w:lang w:val="es-ES" w:eastAsia="es-ES"/>
        </w:rPr>
        <w:br/>
        <w:t>Regidor</w:t>
      </w:r>
    </w:p>
    <w:p w14:paraId="71D4E4CD" w14:textId="77777777" w:rsidR="008D3BAC" w:rsidRPr="00674E5C" w:rsidRDefault="008D3BAC" w:rsidP="008D3BAC">
      <w:pPr>
        <w:spacing w:before="100" w:beforeAutospacing="1" w:after="100" w:afterAutospacing="1" w:line="240" w:lineRule="auto"/>
        <w:rPr>
          <w:rFonts w:ascii="Arial" w:eastAsia="Times New Roman" w:hAnsi="Arial" w:cs="Arial"/>
          <w:b/>
          <w:sz w:val="20"/>
          <w:szCs w:val="20"/>
          <w:lang w:val="es-ES" w:eastAsia="es-ES"/>
        </w:rPr>
      </w:pPr>
    </w:p>
    <w:p w14:paraId="0F5A7C92" w14:textId="77777777" w:rsidR="008D3BAC" w:rsidRDefault="008D3BAC" w:rsidP="008D3BAC">
      <w:pPr>
        <w:spacing w:before="100" w:beforeAutospacing="1" w:after="100" w:afterAutospacing="1" w:line="240" w:lineRule="auto"/>
        <w:rPr>
          <w:rFonts w:ascii="Arial" w:eastAsia="Times New Roman" w:hAnsi="Arial" w:cs="Arial"/>
          <w:b/>
          <w:sz w:val="20"/>
          <w:szCs w:val="20"/>
          <w:lang w:val="es-ES" w:eastAsia="es-ES"/>
        </w:rPr>
      </w:pPr>
      <w:r w:rsidRPr="00674E5C">
        <w:rPr>
          <w:rFonts w:ascii="Arial" w:eastAsia="Times New Roman" w:hAnsi="Arial" w:cs="Arial"/>
          <w:b/>
          <w:sz w:val="20"/>
          <w:szCs w:val="20"/>
          <w:lang w:val="es-ES" w:eastAsia="es-ES"/>
        </w:rPr>
        <w:t>Rosa María Interian Cauich</w:t>
      </w:r>
      <w:r w:rsidRPr="00674E5C">
        <w:rPr>
          <w:rFonts w:ascii="Arial" w:eastAsia="Times New Roman" w:hAnsi="Arial" w:cs="Arial"/>
          <w:b/>
          <w:sz w:val="20"/>
          <w:szCs w:val="20"/>
          <w:lang w:val="es-ES" w:eastAsia="es-ES"/>
        </w:rPr>
        <w:br/>
        <w:t>Regidora</w:t>
      </w:r>
    </w:p>
    <w:p w14:paraId="1D699654" w14:textId="77777777" w:rsidR="008D3BAC" w:rsidRPr="00235828" w:rsidRDefault="008D3BAC" w:rsidP="008D3BAC">
      <w:pPr>
        <w:spacing w:before="100" w:beforeAutospacing="1" w:after="100" w:afterAutospacing="1" w:line="240" w:lineRule="auto"/>
        <w:jc w:val="center"/>
        <w:rPr>
          <w:rFonts w:ascii="Arial" w:hAnsi="Arial" w:cs="Arial"/>
          <w:bCs/>
          <w:sz w:val="20"/>
          <w:szCs w:val="20"/>
        </w:rPr>
      </w:pPr>
      <w:r w:rsidRPr="00235828">
        <w:rPr>
          <w:rFonts w:ascii="Arial" w:hAnsi="Arial" w:cs="Arial"/>
          <w:bCs/>
          <w:sz w:val="20"/>
          <w:szCs w:val="20"/>
        </w:rPr>
        <w:t>“Esta hoja de firmas forma parte de la Iniciativa para expedir la Ley de Ingresos del Municipio de Izamal, para el Ejercicio Fiscal 2022”</w:t>
      </w:r>
    </w:p>
    <w:p w14:paraId="76B8CB36" w14:textId="77777777" w:rsidR="008D3BAC" w:rsidRPr="00674E5C" w:rsidRDefault="008D3BAC" w:rsidP="008D3BAC">
      <w:pPr>
        <w:spacing w:before="100" w:beforeAutospacing="1" w:after="100" w:afterAutospacing="1" w:line="240" w:lineRule="auto"/>
        <w:rPr>
          <w:rFonts w:ascii="Arial" w:eastAsia="Times New Roman" w:hAnsi="Arial" w:cs="Arial"/>
          <w:b/>
          <w:sz w:val="20"/>
          <w:szCs w:val="20"/>
          <w:lang w:val="es-ES" w:eastAsia="es-ES"/>
        </w:rPr>
      </w:pPr>
    </w:p>
    <w:p w14:paraId="2E4F2FA8" w14:textId="77777777" w:rsidR="008D3BAC" w:rsidRDefault="008D3BAC" w:rsidP="00B84EF3">
      <w:pPr>
        <w:spacing w:before="100" w:beforeAutospacing="1" w:after="100" w:afterAutospacing="1" w:line="240" w:lineRule="auto"/>
        <w:jc w:val="center"/>
        <w:rPr>
          <w:rFonts w:ascii="Arial" w:hAnsi="Arial" w:cs="Arial"/>
          <w:b/>
          <w:sz w:val="20"/>
          <w:szCs w:val="20"/>
        </w:rPr>
      </w:pPr>
    </w:p>
    <w:p w14:paraId="12693056" w14:textId="77777777" w:rsidR="008D3BAC" w:rsidRDefault="008D3BAC" w:rsidP="00B84EF3">
      <w:pPr>
        <w:spacing w:before="100" w:beforeAutospacing="1" w:after="100" w:afterAutospacing="1" w:line="240" w:lineRule="auto"/>
        <w:jc w:val="center"/>
        <w:rPr>
          <w:rFonts w:ascii="Arial" w:hAnsi="Arial" w:cs="Arial"/>
          <w:b/>
          <w:sz w:val="20"/>
          <w:szCs w:val="20"/>
        </w:rPr>
      </w:pPr>
    </w:p>
    <w:p w14:paraId="68700E0F" w14:textId="77777777" w:rsidR="008D3BAC" w:rsidRDefault="008D3BAC" w:rsidP="00B84EF3">
      <w:pPr>
        <w:spacing w:before="100" w:beforeAutospacing="1" w:after="100" w:afterAutospacing="1" w:line="240" w:lineRule="auto"/>
        <w:jc w:val="center"/>
        <w:rPr>
          <w:rFonts w:ascii="Arial" w:hAnsi="Arial" w:cs="Arial"/>
          <w:b/>
          <w:sz w:val="20"/>
          <w:szCs w:val="20"/>
        </w:rPr>
      </w:pPr>
    </w:p>
    <w:p w14:paraId="2DD845D8" w14:textId="77777777" w:rsidR="008D3BAC" w:rsidRDefault="008D3BAC" w:rsidP="00B84EF3">
      <w:pPr>
        <w:spacing w:before="100" w:beforeAutospacing="1" w:after="100" w:afterAutospacing="1" w:line="240" w:lineRule="auto"/>
        <w:jc w:val="center"/>
        <w:rPr>
          <w:rFonts w:ascii="Arial" w:hAnsi="Arial" w:cs="Arial"/>
          <w:b/>
          <w:sz w:val="20"/>
          <w:szCs w:val="20"/>
        </w:rPr>
      </w:pPr>
    </w:p>
    <w:p w14:paraId="5CFC34A0" w14:textId="77777777" w:rsidR="008D3BAC" w:rsidRDefault="008D3BAC" w:rsidP="00B84EF3">
      <w:pPr>
        <w:spacing w:before="100" w:beforeAutospacing="1" w:after="100" w:afterAutospacing="1" w:line="240" w:lineRule="auto"/>
        <w:jc w:val="center"/>
        <w:rPr>
          <w:rFonts w:ascii="Arial" w:hAnsi="Arial" w:cs="Arial"/>
          <w:b/>
          <w:sz w:val="20"/>
          <w:szCs w:val="20"/>
        </w:rPr>
      </w:pPr>
    </w:p>
    <w:p w14:paraId="527BD110" w14:textId="77777777" w:rsidR="008D3BAC" w:rsidRDefault="008D3BAC" w:rsidP="00B84EF3">
      <w:pPr>
        <w:spacing w:before="100" w:beforeAutospacing="1" w:after="100" w:afterAutospacing="1" w:line="240" w:lineRule="auto"/>
        <w:jc w:val="center"/>
        <w:rPr>
          <w:rFonts w:ascii="Arial" w:hAnsi="Arial" w:cs="Arial"/>
          <w:b/>
          <w:sz w:val="20"/>
          <w:szCs w:val="20"/>
        </w:rPr>
      </w:pPr>
    </w:p>
    <w:p w14:paraId="73104513" w14:textId="77777777" w:rsidR="008D3BAC" w:rsidRDefault="008D3BAC" w:rsidP="00B84EF3">
      <w:pPr>
        <w:spacing w:before="100" w:beforeAutospacing="1" w:after="100" w:afterAutospacing="1" w:line="240" w:lineRule="auto"/>
        <w:jc w:val="center"/>
        <w:rPr>
          <w:rFonts w:ascii="Arial" w:hAnsi="Arial" w:cs="Arial"/>
          <w:b/>
          <w:sz w:val="20"/>
          <w:szCs w:val="20"/>
        </w:rPr>
      </w:pPr>
    </w:p>
    <w:p w14:paraId="2EE401D2" w14:textId="77777777" w:rsidR="008D3BAC" w:rsidRDefault="008D3BAC" w:rsidP="00B84EF3">
      <w:pPr>
        <w:spacing w:before="100" w:beforeAutospacing="1" w:after="100" w:afterAutospacing="1" w:line="240" w:lineRule="auto"/>
        <w:jc w:val="center"/>
        <w:rPr>
          <w:rFonts w:ascii="Arial" w:hAnsi="Arial" w:cs="Arial"/>
          <w:b/>
          <w:sz w:val="20"/>
          <w:szCs w:val="20"/>
        </w:rPr>
      </w:pPr>
    </w:p>
    <w:p w14:paraId="7C269B32" w14:textId="77777777" w:rsidR="008D3BAC" w:rsidRDefault="008D3BAC" w:rsidP="00B84EF3">
      <w:pPr>
        <w:spacing w:before="100" w:beforeAutospacing="1" w:after="100" w:afterAutospacing="1" w:line="240" w:lineRule="auto"/>
        <w:jc w:val="center"/>
        <w:rPr>
          <w:rFonts w:ascii="Arial" w:hAnsi="Arial" w:cs="Arial"/>
          <w:b/>
          <w:sz w:val="20"/>
          <w:szCs w:val="20"/>
        </w:rPr>
      </w:pPr>
    </w:p>
    <w:p w14:paraId="701CB90F" w14:textId="77777777" w:rsidR="008D3BAC" w:rsidRDefault="008D3BAC" w:rsidP="00B84EF3">
      <w:pPr>
        <w:spacing w:before="100" w:beforeAutospacing="1" w:after="100" w:afterAutospacing="1" w:line="240" w:lineRule="auto"/>
        <w:jc w:val="center"/>
        <w:rPr>
          <w:rFonts w:ascii="Arial" w:hAnsi="Arial" w:cs="Arial"/>
          <w:b/>
          <w:sz w:val="20"/>
          <w:szCs w:val="20"/>
        </w:rPr>
      </w:pPr>
    </w:p>
    <w:p w14:paraId="18F463DF" w14:textId="77777777" w:rsidR="008D3BAC" w:rsidRDefault="008D3BAC" w:rsidP="00B84EF3">
      <w:pPr>
        <w:spacing w:before="100" w:beforeAutospacing="1" w:after="100" w:afterAutospacing="1" w:line="240" w:lineRule="auto"/>
        <w:jc w:val="center"/>
        <w:rPr>
          <w:rFonts w:ascii="Arial" w:hAnsi="Arial" w:cs="Arial"/>
          <w:b/>
          <w:sz w:val="20"/>
          <w:szCs w:val="20"/>
        </w:rPr>
      </w:pPr>
    </w:p>
    <w:p w14:paraId="3E19DACB" w14:textId="21C7EF5F" w:rsidR="00E61F3F" w:rsidRPr="00674E5C" w:rsidRDefault="00E61F3F" w:rsidP="00B84EF3">
      <w:pPr>
        <w:spacing w:before="100" w:beforeAutospacing="1" w:after="100" w:afterAutospacing="1" w:line="240" w:lineRule="auto"/>
        <w:jc w:val="center"/>
        <w:rPr>
          <w:rFonts w:ascii="Arial" w:hAnsi="Arial" w:cs="Arial"/>
          <w:b/>
          <w:sz w:val="20"/>
          <w:szCs w:val="20"/>
        </w:rPr>
      </w:pPr>
      <w:r w:rsidRPr="00674E5C">
        <w:rPr>
          <w:rFonts w:ascii="Arial" w:hAnsi="Arial" w:cs="Arial"/>
          <w:b/>
          <w:sz w:val="20"/>
          <w:szCs w:val="20"/>
        </w:rPr>
        <w:t>Anexo I</w:t>
      </w:r>
    </w:p>
    <w:p w14:paraId="53D1A673" w14:textId="4FE25905" w:rsidR="0002787A" w:rsidRPr="00674E5C" w:rsidRDefault="00393554" w:rsidP="0002787A">
      <w:pPr>
        <w:spacing w:before="100" w:beforeAutospacing="1" w:after="100" w:afterAutospacing="1" w:line="240" w:lineRule="auto"/>
        <w:rPr>
          <w:rFonts w:ascii="Arial" w:hAnsi="Arial" w:cs="Arial"/>
          <w:b/>
          <w:sz w:val="20"/>
          <w:szCs w:val="20"/>
        </w:rPr>
      </w:pPr>
      <w:r w:rsidRPr="00674E5C">
        <w:rPr>
          <w:rFonts w:ascii="Arial" w:hAnsi="Arial" w:cs="Arial"/>
          <w:b/>
          <w:sz w:val="20"/>
          <w:szCs w:val="20"/>
        </w:rPr>
        <w:t>Proyección de i</w:t>
      </w:r>
      <w:r w:rsidR="0002787A" w:rsidRPr="00674E5C">
        <w:rPr>
          <w:rFonts w:ascii="Arial" w:hAnsi="Arial" w:cs="Arial"/>
          <w:b/>
          <w:sz w:val="20"/>
          <w:szCs w:val="20"/>
        </w:rPr>
        <w:t>ngresos</w:t>
      </w:r>
    </w:p>
    <w:tbl>
      <w:tblPr>
        <w:tblW w:w="5000" w:type="pct"/>
        <w:tblBorders>
          <w:top w:val="single" w:sz="4" w:space="0" w:color="auto"/>
          <w:left w:val="single" w:sz="4" w:space="0" w:color="auto"/>
          <w:bottom w:val="single" w:sz="4" w:space="0" w:color="auto"/>
          <w:right w:val="single" w:sz="4" w:space="0" w:color="auto"/>
        </w:tblBorders>
        <w:shd w:val="clear" w:color="auto" w:fill="C5E0B3"/>
        <w:tblCellMar>
          <w:left w:w="70" w:type="dxa"/>
          <w:right w:w="70" w:type="dxa"/>
        </w:tblCellMar>
        <w:tblLook w:val="04A0" w:firstRow="1" w:lastRow="0" w:firstColumn="1" w:lastColumn="0" w:noHBand="0" w:noVBand="1"/>
      </w:tblPr>
      <w:tblGrid>
        <w:gridCol w:w="5880"/>
        <w:gridCol w:w="1640"/>
        <w:gridCol w:w="1308"/>
      </w:tblGrid>
      <w:tr w:rsidR="0002787A" w:rsidRPr="00063624" w14:paraId="0D34B3FC" w14:textId="77777777" w:rsidTr="0002787A">
        <w:trPr>
          <w:trHeight w:val="20"/>
        </w:trPr>
        <w:tc>
          <w:tcPr>
            <w:tcW w:w="5000" w:type="pct"/>
            <w:gridSpan w:val="3"/>
            <w:tcBorders>
              <w:top w:val="single" w:sz="4" w:space="0" w:color="auto"/>
              <w:left w:val="single" w:sz="4" w:space="0" w:color="auto"/>
              <w:bottom w:val="nil"/>
              <w:right w:val="single" w:sz="4" w:space="0" w:color="auto"/>
            </w:tcBorders>
            <w:shd w:val="clear" w:color="auto" w:fill="D9D9D9"/>
            <w:noWrap/>
            <w:vAlign w:val="center"/>
            <w:hideMark/>
          </w:tcPr>
          <w:p w14:paraId="3B497C5C" w14:textId="77777777" w:rsidR="0002787A" w:rsidRPr="00063624" w:rsidRDefault="0002787A">
            <w:pPr>
              <w:pStyle w:val="Texto0"/>
              <w:spacing w:before="20" w:after="20" w:line="240" w:lineRule="auto"/>
              <w:ind w:firstLine="0"/>
              <w:jc w:val="center"/>
              <w:rPr>
                <w:b/>
                <w:bCs/>
                <w:sz w:val="16"/>
                <w:szCs w:val="16"/>
                <w:lang w:val="es-MX"/>
              </w:rPr>
            </w:pPr>
            <w:r w:rsidRPr="00063624">
              <w:rPr>
                <w:b/>
                <w:bCs/>
                <w:sz w:val="16"/>
                <w:szCs w:val="16"/>
                <w:lang w:val="es-MX"/>
              </w:rPr>
              <w:t>NOMBRE DE LA ENTIDAD FEDERATIVA / MUNICIPIO (a)</w:t>
            </w:r>
          </w:p>
        </w:tc>
      </w:tr>
      <w:tr w:rsidR="0002787A" w:rsidRPr="00063624" w14:paraId="4EE7AE97" w14:textId="77777777" w:rsidTr="0002787A">
        <w:trPr>
          <w:trHeight w:val="20"/>
        </w:trPr>
        <w:tc>
          <w:tcPr>
            <w:tcW w:w="5000" w:type="pct"/>
            <w:gridSpan w:val="3"/>
            <w:tcBorders>
              <w:top w:val="nil"/>
              <w:left w:val="single" w:sz="4" w:space="0" w:color="auto"/>
              <w:bottom w:val="nil"/>
              <w:right w:val="single" w:sz="4" w:space="0" w:color="auto"/>
            </w:tcBorders>
            <w:shd w:val="clear" w:color="auto" w:fill="D9D9D9"/>
            <w:noWrap/>
            <w:vAlign w:val="center"/>
            <w:hideMark/>
          </w:tcPr>
          <w:p w14:paraId="39E986DD" w14:textId="77777777" w:rsidR="0002787A" w:rsidRPr="00063624" w:rsidRDefault="0002787A">
            <w:pPr>
              <w:pStyle w:val="Texto0"/>
              <w:spacing w:before="20" w:after="20" w:line="240" w:lineRule="auto"/>
              <w:ind w:firstLine="0"/>
              <w:jc w:val="center"/>
              <w:rPr>
                <w:b/>
                <w:bCs/>
                <w:sz w:val="16"/>
                <w:szCs w:val="16"/>
                <w:lang w:val="es-MX"/>
              </w:rPr>
            </w:pPr>
            <w:r w:rsidRPr="00063624">
              <w:rPr>
                <w:b/>
                <w:bCs/>
                <w:sz w:val="16"/>
                <w:szCs w:val="16"/>
                <w:lang w:val="es-MX"/>
              </w:rPr>
              <w:t>Proyecciones de Ingresos - LDF</w:t>
            </w:r>
          </w:p>
        </w:tc>
      </w:tr>
      <w:tr w:rsidR="0002787A" w:rsidRPr="00063624" w14:paraId="3B8BE123" w14:textId="77777777" w:rsidTr="0002787A">
        <w:trPr>
          <w:trHeight w:val="20"/>
        </w:trPr>
        <w:tc>
          <w:tcPr>
            <w:tcW w:w="5000" w:type="pct"/>
            <w:gridSpan w:val="3"/>
            <w:tcBorders>
              <w:top w:val="nil"/>
              <w:left w:val="single" w:sz="4" w:space="0" w:color="auto"/>
              <w:bottom w:val="nil"/>
              <w:right w:val="single" w:sz="4" w:space="0" w:color="auto"/>
            </w:tcBorders>
            <w:shd w:val="clear" w:color="auto" w:fill="D9D9D9"/>
            <w:noWrap/>
            <w:vAlign w:val="center"/>
            <w:hideMark/>
          </w:tcPr>
          <w:p w14:paraId="2921BCAF" w14:textId="77777777" w:rsidR="0002787A" w:rsidRPr="00063624" w:rsidRDefault="0002787A">
            <w:pPr>
              <w:pStyle w:val="Texto0"/>
              <w:spacing w:before="20" w:after="20" w:line="240" w:lineRule="auto"/>
              <w:ind w:firstLine="0"/>
              <w:jc w:val="center"/>
              <w:rPr>
                <w:b/>
                <w:bCs/>
                <w:sz w:val="16"/>
                <w:szCs w:val="16"/>
                <w:lang w:val="es-MX"/>
              </w:rPr>
            </w:pPr>
            <w:r w:rsidRPr="00063624">
              <w:rPr>
                <w:b/>
                <w:bCs/>
                <w:sz w:val="16"/>
                <w:szCs w:val="16"/>
                <w:lang w:val="es-MX"/>
              </w:rPr>
              <w:t>(PESOS)</w:t>
            </w:r>
          </w:p>
          <w:p w14:paraId="0E5059A6" w14:textId="77777777" w:rsidR="0002787A" w:rsidRPr="00063624" w:rsidRDefault="0002787A">
            <w:pPr>
              <w:pStyle w:val="Texto0"/>
              <w:spacing w:before="20" w:after="20" w:line="240" w:lineRule="auto"/>
              <w:ind w:firstLine="0"/>
              <w:jc w:val="center"/>
              <w:rPr>
                <w:b/>
                <w:bCs/>
                <w:sz w:val="16"/>
                <w:szCs w:val="16"/>
                <w:lang w:val="es-MX"/>
              </w:rPr>
            </w:pPr>
            <w:r w:rsidRPr="00063624">
              <w:rPr>
                <w:b/>
                <w:bCs/>
                <w:sz w:val="16"/>
                <w:szCs w:val="16"/>
                <w:lang w:val="es-MX"/>
              </w:rPr>
              <w:t xml:space="preserve">(CIFRAS NOMINALES) </w:t>
            </w:r>
          </w:p>
        </w:tc>
      </w:tr>
      <w:tr w:rsidR="00164702" w:rsidRPr="00063624" w14:paraId="29D35AD4" w14:textId="77777777" w:rsidTr="0002787A">
        <w:trPr>
          <w:trHeight w:val="373"/>
        </w:trPr>
        <w:tc>
          <w:tcPr>
            <w:tcW w:w="3330" w:type="pct"/>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0048DF86" w14:textId="77777777" w:rsidR="0002787A" w:rsidRPr="00063624" w:rsidRDefault="0002787A">
            <w:pPr>
              <w:pStyle w:val="Texto0"/>
              <w:spacing w:before="20" w:after="20" w:line="240" w:lineRule="auto"/>
              <w:ind w:firstLine="0"/>
              <w:jc w:val="center"/>
              <w:rPr>
                <w:b/>
                <w:bCs/>
                <w:sz w:val="16"/>
                <w:szCs w:val="16"/>
                <w:lang w:val="es-MX"/>
              </w:rPr>
            </w:pPr>
            <w:r w:rsidRPr="00063624">
              <w:rPr>
                <w:b/>
                <w:bCs/>
                <w:sz w:val="16"/>
                <w:szCs w:val="16"/>
                <w:lang w:val="es-MX"/>
              </w:rPr>
              <w:t>Concepto (b)</w:t>
            </w:r>
          </w:p>
        </w:tc>
        <w:tc>
          <w:tcPr>
            <w:tcW w:w="929" w:type="pct"/>
            <w:tcBorders>
              <w:top w:val="single" w:sz="4" w:space="0" w:color="auto"/>
              <w:left w:val="nil"/>
              <w:bottom w:val="single" w:sz="4" w:space="0" w:color="auto"/>
              <w:right w:val="single" w:sz="4" w:space="0" w:color="auto"/>
            </w:tcBorders>
            <w:shd w:val="clear" w:color="auto" w:fill="D9D9D9"/>
            <w:vAlign w:val="center"/>
            <w:hideMark/>
          </w:tcPr>
          <w:p w14:paraId="06B3C910" w14:textId="77777777" w:rsidR="0002787A" w:rsidRPr="00063624" w:rsidRDefault="0002787A">
            <w:pPr>
              <w:pStyle w:val="Texto0"/>
              <w:spacing w:before="20" w:after="20" w:line="240" w:lineRule="auto"/>
              <w:ind w:firstLine="0"/>
              <w:jc w:val="center"/>
              <w:rPr>
                <w:b/>
                <w:bCs/>
                <w:sz w:val="16"/>
                <w:szCs w:val="16"/>
                <w:lang w:val="es-MX"/>
              </w:rPr>
            </w:pPr>
            <w:r w:rsidRPr="00063624">
              <w:rPr>
                <w:b/>
                <w:bCs/>
                <w:sz w:val="16"/>
                <w:szCs w:val="16"/>
                <w:lang w:val="es-MX"/>
              </w:rPr>
              <w:t xml:space="preserve">Año en Cuestión </w:t>
            </w:r>
          </w:p>
          <w:p w14:paraId="0CFF337B" w14:textId="77777777" w:rsidR="0002787A" w:rsidRPr="00063624" w:rsidRDefault="0002787A">
            <w:pPr>
              <w:pStyle w:val="Texto0"/>
              <w:spacing w:before="20" w:after="20" w:line="240" w:lineRule="auto"/>
              <w:ind w:firstLine="0"/>
              <w:jc w:val="center"/>
              <w:rPr>
                <w:b/>
                <w:bCs/>
                <w:sz w:val="16"/>
                <w:szCs w:val="16"/>
                <w:lang w:val="es-MX"/>
              </w:rPr>
            </w:pPr>
            <w:r w:rsidRPr="00063624">
              <w:rPr>
                <w:b/>
                <w:bCs/>
                <w:sz w:val="16"/>
                <w:szCs w:val="16"/>
                <w:lang w:val="es-MX"/>
              </w:rPr>
              <w:t>(de iniciativa de Ley) (c)</w:t>
            </w:r>
          </w:p>
          <w:p w14:paraId="3A3512D4" w14:textId="3566BA8B" w:rsidR="00FD464A" w:rsidRPr="00063624" w:rsidRDefault="00FD464A">
            <w:pPr>
              <w:pStyle w:val="Texto0"/>
              <w:spacing w:before="20" w:after="20" w:line="240" w:lineRule="auto"/>
              <w:ind w:firstLine="0"/>
              <w:jc w:val="center"/>
              <w:rPr>
                <w:b/>
                <w:bCs/>
                <w:sz w:val="16"/>
                <w:szCs w:val="16"/>
                <w:lang w:val="es-MX"/>
              </w:rPr>
            </w:pPr>
            <w:r w:rsidRPr="00063624">
              <w:rPr>
                <w:b/>
                <w:bCs/>
                <w:sz w:val="16"/>
                <w:szCs w:val="16"/>
                <w:lang w:val="es-MX"/>
              </w:rPr>
              <w:t>2021</w:t>
            </w:r>
          </w:p>
        </w:tc>
        <w:tc>
          <w:tcPr>
            <w:tcW w:w="741"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410F3D90" w14:textId="77777777" w:rsidR="0002787A" w:rsidRPr="00063624" w:rsidRDefault="0002787A">
            <w:pPr>
              <w:pStyle w:val="Texto0"/>
              <w:spacing w:before="20" w:after="20" w:line="240" w:lineRule="auto"/>
              <w:ind w:firstLine="0"/>
              <w:jc w:val="center"/>
              <w:rPr>
                <w:b/>
                <w:bCs/>
                <w:sz w:val="16"/>
                <w:szCs w:val="16"/>
                <w:lang w:val="es-MX"/>
              </w:rPr>
            </w:pPr>
            <w:r w:rsidRPr="00063624">
              <w:rPr>
                <w:b/>
                <w:bCs/>
                <w:sz w:val="16"/>
                <w:szCs w:val="16"/>
                <w:lang w:val="es-MX"/>
              </w:rPr>
              <w:t>Año 1 (d)</w:t>
            </w:r>
          </w:p>
          <w:p w14:paraId="212010B8" w14:textId="207E61A0" w:rsidR="00FD464A" w:rsidRPr="00063624" w:rsidRDefault="00AF2D1B">
            <w:pPr>
              <w:pStyle w:val="Texto0"/>
              <w:spacing w:before="20" w:after="20" w:line="240" w:lineRule="auto"/>
              <w:ind w:firstLine="0"/>
              <w:jc w:val="center"/>
              <w:rPr>
                <w:b/>
                <w:bCs/>
                <w:sz w:val="16"/>
                <w:szCs w:val="16"/>
                <w:lang w:val="es-MX"/>
              </w:rPr>
            </w:pPr>
            <w:r>
              <w:rPr>
                <w:b/>
                <w:bCs/>
                <w:sz w:val="16"/>
                <w:szCs w:val="16"/>
                <w:lang w:val="es-MX"/>
              </w:rPr>
              <w:t>2022</w:t>
            </w:r>
          </w:p>
        </w:tc>
      </w:tr>
      <w:tr w:rsidR="00164702" w:rsidRPr="00063624" w14:paraId="1F997CA4" w14:textId="77777777" w:rsidTr="0002787A">
        <w:trPr>
          <w:trHeight w:val="20"/>
        </w:trPr>
        <w:tc>
          <w:tcPr>
            <w:tcW w:w="3330" w:type="pct"/>
            <w:tcBorders>
              <w:top w:val="single" w:sz="4" w:space="0" w:color="auto"/>
              <w:left w:val="single" w:sz="4" w:space="0" w:color="auto"/>
              <w:bottom w:val="nil"/>
              <w:right w:val="single" w:sz="4" w:space="0" w:color="auto"/>
            </w:tcBorders>
            <w:shd w:val="clear" w:color="auto" w:fill="auto"/>
          </w:tcPr>
          <w:p w14:paraId="2C5032A9" w14:textId="77777777" w:rsidR="0002787A" w:rsidRPr="00063624" w:rsidRDefault="0002787A">
            <w:pPr>
              <w:pStyle w:val="Texto0"/>
              <w:spacing w:after="0" w:line="60" w:lineRule="exact"/>
              <w:ind w:firstLine="0"/>
              <w:rPr>
                <w:sz w:val="16"/>
                <w:szCs w:val="16"/>
                <w:lang w:val="es-MX"/>
              </w:rPr>
            </w:pPr>
          </w:p>
        </w:tc>
        <w:tc>
          <w:tcPr>
            <w:tcW w:w="929" w:type="pct"/>
            <w:tcBorders>
              <w:top w:val="single" w:sz="4" w:space="0" w:color="auto"/>
              <w:left w:val="single" w:sz="4" w:space="0" w:color="auto"/>
              <w:bottom w:val="nil"/>
              <w:right w:val="single" w:sz="4" w:space="0" w:color="auto"/>
            </w:tcBorders>
            <w:shd w:val="clear" w:color="auto" w:fill="auto"/>
          </w:tcPr>
          <w:p w14:paraId="1BB4475A" w14:textId="77777777" w:rsidR="0002787A" w:rsidRPr="00063624" w:rsidRDefault="0002787A">
            <w:pPr>
              <w:pStyle w:val="Texto0"/>
              <w:spacing w:after="0" w:line="60" w:lineRule="exact"/>
              <w:ind w:left="-28" w:right="-28" w:firstLine="0"/>
              <w:jc w:val="center"/>
              <w:rPr>
                <w:sz w:val="16"/>
                <w:szCs w:val="16"/>
                <w:lang w:val="es-MX"/>
              </w:rPr>
            </w:pPr>
          </w:p>
        </w:tc>
        <w:tc>
          <w:tcPr>
            <w:tcW w:w="741" w:type="pct"/>
            <w:tcBorders>
              <w:top w:val="single" w:sz="4" w:space="0" w:color="auto"/>
              <w:left w:val="single" w:sz="4" w:space="0" w:color="auto"/>
              <w:bottom w:val="nil"/>
              <w:right w:val="single" w:sz="4" w:space="0" w:color="auto"/>
            </w:tcBorders>
            <w:shd w:val="clear" w:color="auto" w:fill="auto"/>
          </w:tcPr>
          <w:p w14:paraId="6E2205E2" w14:textId="77777777" w:rsidR="0002787A" w:rsidRPr="00063624" w:rsidRDefault="0002787A">
            <w:pPr>
              <w:pStyle w:val="Texto0"/>
              <w:spacing w:after="0" w:line="60" w:lineRule="exact"/>
              <w:ind w:left="-28" w:right="-28" w:firstLine="0"/>
              <w:jc w:val="center"/>
              <w:rPr>
                <w:sz w:val="16"/>
                <w:szCs w:val="16"/>
                <w:lang w:val="es-MX"/>
              </w:rPr>
            </w:pPr>
          </w:p>
        </w:tc>
      </w:tr>
      <w:tr w:rsidR="00164702" w:rsidRPr="00063624" w14:paraId="786EE34B" w14:textId="77777777" w:rsidTr="0002787A">
        <w:trPr>
          <w:trHeight w:val="20"/>
        </w:trPr>
        <w:tc>
          <w:tcPr>
            <w:tcW w:w="3330" w:type="pct"/>
            <w:tcBorders>
              <w:top w:val="nil"/>
              <w:left w:val="single" w:sz="4" w:space="0" w:color="auto"/>
              <w:bottom w:val="nil"/>
              <w:right w:val="single" w:sz="4" w:space="0" w:color="auto"/>
            </w:tcBorders>
            <w:shd w:val="clear" w:color="auto" w:fill="auto"/>
            <w:hideMark/>
          </w:tcPr>
          <w:p w14:paraId="5E4F5CF1" w14:textId="77777777" w:rsidR="0002787A" w:rsidRPr="00063624" w:rsidRDefault="0002787A" w:rsidP="0002787A">
            <w:pPr>
              <w:pStyle w:val="Texto0"/>
              <w:numPr>
                <w:ilvl w:val="3"/>
                <w:numId w:val="23"/>
              </w:numPr>
              <w:spacing w:before="20" w:after="20" w:line="240" w:lineRule="auto"/>
              <w:ind w:left="209" w:hanging="209"/>
              <w:jc w:val="left"/>
              <w:rPr>
                <w:b/>
                <w:bCs/>
                <w:sz w:val="16"/>
                <w:szCs w:val="16"/>
                <w:lang w:val="es-MX"/>
              </w:rPr>
            </w:pPr>
            <w:r w:rsidRPr="00063624">
              <w:rPr>
                <w:b/>
                <w:bCs/>
                <w:sz w:val="16"/>
                <w:szCs w:val="16"/>
                <w:lang w:val="es-MX"/>
              </w:rPr>
              <w:t>Ingresos de Libre Disposición (1=A+B+C+D+E+F+G+H+I+J+K+L)</w:t>
            </w:r>
          </w:p>
        </w:tc>
        <w:tc>
          <w:tcPr>
            <w:tcW w:w="929" w:type="pct"/>
            <w:tcBorders>
              <w:top w:val="nil"/>
              <w:left w:val="single" w:sz="4" w:space="0" w:color="auto"/>
              <w:bottom w:val="nil"/>
              <w:right w:val="single" w:sz="4" w:space="0" w:color="auto"/>
            </w:tcBorders>
            <w:shd w:val="clear" w:color="auto" w:fill="auto"/>
          </w:tcPr>
          <w:p w14:paraId="25AD80B0" w14:textId="37BA62F5" w:rsidR="0002787A" w:rsidRPr="00063624" w:rsidRDefault="008465F5" w:rsidP="008465F5">
            <w:pPr>
              <w:pStyle w:val="Texto0"/>
              <w:spacing w:before="20" w:after="20" w:line="240" w:lineRule="auto"/>
              <w:ind w:left="-28" w:right="-28" w:firstLine="0"/>
              <w:jc w:val="center"/>
              <w:rPr>
                <w:sz w:val="16"/>
                <w:szCs w:val="16"/>
                <w:lang w:val="es-MX"/>
              </w:rPr>
            </w:pPr>
            <w:r>
              <w:rPr>
                <w:sz w:val="16"/>
                <w:szCs w:val="16"/>
                <w:lang w:val="es-MX"/>
              </w:rPr>
              <w:t>45,057,795.00</w:t>
            </w:r>
          </w:p>
        </w:tc>
        <w:tc>
          <w:tcPr>
            <w:tcW w:w="741" w:type="pct"/>
            <w:tcBorders>
              <w:top w:val="nil"/>
              <w:left w:val="single" w:sz="4" w:space="0" w:color="auto"/>
              <w:bottom w:val="nil"/>
              <w:right w:val="single" w:sz="4" w:space="0" w:color="auto"/>
            </w:tcBorders>
            <w:shd w:val="clear" w:color="auto" w:fill="auto"/>
          </w:tcPr>
          <w:p w14:paraId="0C2EB270" w14:textId="7414C96A" w:rsidR="0002787A" w:rsidRPr="00063624" w:rsidRDefault="006F0282" w:rsidP="00164702">
            <w:pPr>
              <w:pStyle w:val="Texto0"/>
              <w:spacing w:before="20" w:after="20" w:line="240" w:lineRule="auto"/>
              <w:ind w:left="-28" w:right="-28" w:firstLine="0"/>
              <w:jc w:val="center"/>
              <w:rPr>
                <w:sz w:val="16"/>
                <w:szCs w:val="16"/>
                <w:lang w:val="es-MX"/>
              </w:rPr>
            </w:pPr>
            <w:r>
              <w:rPr>
                <w:sz w:val="16"/>
                <w:szCs w:val="16"/>
                <w:lang w:val="es-MX"/>
              </w:rPr>
              <w:t>48</w:t>
            </w:r>
            <w:r w:rsidR="00164702">
              <w:rPr>
                <w:sz w:val="16"/>
                <w:szCs w:val="16"/>
                <w:lang w:val="es-MX"/>
              </w:rPr>
              <w:t>,448</w:t>
            </w:r>
            <w:r w:rsidR="009C1581">
              <w:rPr>
                <w:sz w:val="16"/>
                <w:szCs w:val="16"/>
                <w:lang w:val="es-MX"/>
              </w:rPr>
              <w:t>,</w:t>
            </w:r>
            <w:r w:rsidR="00164702">
              <w:rPr>
                <w:sz w:val="16"/>
                <w:szCs w:val="16"/>
                <w:lang w:val="es-MX"/>
              </w:rPr>
              <w:t>656</w:t>
            </w:r>
            <w:r w:rsidR="009C1581">
              <w:rPr>
                <w:sz w:val="16"/>
                <w:szCs w:val="16"/>
                <w:lang w:val="es-MX"/>
              </w:rPr>
              <w:t>.00</w:t>
            </w:r>
          </w:p>
        </w:tc>
      </w:tr>
      <w:tr w:rsidR="00164702" w:rsidRPr="00063624" w14:paraId="131ACC24" w14:textId="77777777" w:rsidTr="0002787A">
        <w:trPr>
          <w:trHeight w:val="20"/>
        </w:trPr>
        <w:tc>
          <w:tcPr>
            <w:tcW w:w="3330" w:type="pct"/>
            <w:tcBorders>
              <w:top w:val="nil"/>
              <w:left w:val="single" w:sz="4" w:space="0" w:color="auto"/>
              <w:bottom w:val="nil"/>
              <w:right w:val="single" w:sz="4" w:space="0" w:color="auto"/>
            </w:tcBorders>
            <w:shd w:val="clear" w:color="auto" w:fill="auto"/>
            <w:hideMark/>
          </w:tcPr>
          <w:p w14:paraId="51129DBF" w14:textId="77777777" w:rsidR="0002787A" w:rsidRPr="00063624" w:rsidRDefault="0002787A" w:rsidP="0002787A">
            <w:pPr>
              <w:pStyle w:val="Texto0"/>
              <w:numPr>
                <w:ilvl w:val="0"/>
                <w:numId w:val="24"/>
              </w:numPr>
              <w:spacing w:before="20" w:after="20" w:line="240" w:lineRule="auto"/>
              <w:ind w:left="504" w:hanging="288"/>
              <w:jc w:val="left"/>
              <w:rPr>
                <w:bCs/>
                <w:sz w:val="16"/>
                <w:szCs w:val="16"/>
                <w:lang w:val="es-MX"/>
              </w:rPr>
            </w:pPr>
            <w:r w:rsidRPr="00063624">
              <w:rPr>
                <w:bCs/>
                <w:sz w:val="16"/>
                <w:szCs w:val="16"/>
                <w:lang w:val="es-MX"/>
              </w:rPr>
              <w:t>Impuestos</w:t>
            </w:r>
          </w:p>
        </w:tc>
        <w:tc>
          <w:tcPr>
            <w:tcW w:w="929" w:type="pct"/>
            <w:tcBorders>
              <w:top w:val="nil"/>
              <w:left w:val="single" w:sz="4" w:space="0" w:color="auto"/>
              <w:bottom w:val="nil"/>
              <w:right w:val="single" w:sz="4" w:space="0" w:color="auto"/>
            </w:tcBorders>
            <w:shd w:val="clear" w:color="auto" w:fill="auto"/>
          </w:tcPr>
          <w:p w14:paraId="523A78A2" w14:textId="76CCD424" w:rsidR="0002787A" w:rsidRPr="00063624" w:rsidRDefault="006F1283">
            <w:pPr>
              <w:pStyle w:val="Texto0"/>
              <w:spacing w:before="20" w:after="20" w:line="240" w:lineRule="auto"/>
              <w:ind w:left="-28" w:right="-28" w:firstLine="0"/>
              <w:jc w:val="center"/>
              <w:rPr>
                <w:sz w:val="16"/>
                <w:szCs w:val="16"/>
                <w:lang w:val="es-MX"/>
              </w:rPr>
            </w:pPr>
            <w:r>
              <w:rPr>
                <w:sz w:val="16"/>
                <w:szCs w:val="16"/>
                <w:lang w:val="es-MX"/>
              </w:rPr>
              <w:t>1,532,084.00</w:t>
            </w:r>
          </w:p>
        </w:tc>
        <w:tc>
          <w:tcPr>
            <w:tcW w:w="741" w:type="pct"/>
            <w:tcBorders>
              <w:top w:val="nil"/>
              <w:left w:val="single" w:sz="4" w:space="0" w:color="auto"/>
              <w:bottom w:val="nil"/>
              <w:right w:val="single" w:sz="4" w:space="0" w:color="auto"/>
            </w:tcBorders>
            <w:shd w:val="clear" w:color="auto" w:fill="auto"/>
          </w:tcPr>
          <w:p w14:paraId="2832CD4C" w14:textId="3CD753EA" w:rsidR="0002787A" w:rsidRPr="00063624" w:rsidRDefault="006F0282" w:rsidP="009A7B9F">
            <w:pPr>
              <w:pStyle w:val="Texto0"/>
              <w:spacing w:before="20" w:after="20" w:line="240" w:lineRule="auto"/>
              <w:ind w:left="-28" w:right="-28" w:firstLine="0"/>
              <w:jc w:val="center"/>
              <w:rPr>
                <w:sz w:val="16"/>
                <w:szCs w:val="16"/>
                <w:lang w:val="es-MX"/>
              </w:rPr>
            </w:pPr>
            <w:r>
              <w:rPr>
                <w:sz w:val="16"/>
                <w:szCs w:val="16"/>
                <w:lang w:val="es-MX"/>
              </w:rPr>
              <w:t>1,</w:t>
            </w:r>
            <w:r w:rsidR="009A7B9F">
              <w:rPr>
                <w:sz w:val="16"/>
                <w:szCs w:val="16"/>
                <w:lang w:val="es-MX"/>
              </w:rPr>
              <w:t>6</w:t>
            </w:r>
            <w:r>
              <w:rPr>
                <w:sz w:val="16"/>
                <w:szCs w:val="16"/>
                <w:lang w:val="es-MX"/>
              </w:rPr>
              <w:t>4</w:t>
            </w:r>
            <w:r w:rsidR="009A7B9F">
              <w:rPr>
                <w:sz w:val="16"/>
                <w:szCs w:val="16"/>
                <w:lang w:val="es-MX"/>
              </w:rPr>
              <w:t>9</w:t>
            </w:r>
            <w:r>
              <w:rPr>
                <w:sz w:val="16"/>
                <w:szCs w:val="16"/>
                <w:lang w:val="es-MX"/>
              </w:rPr>
              <w:t>,</w:t>
            </w:r>
            <w:r w:rsidR="009A7B9F">
              <w:rPr>
                <w:sz w:val="16"/>
                <w:szCs w:val="16"/>
                <w:lang w:val="es-MX"/>
              </w:rPr>
              <w:t>730.00</w:t>
            </w:r>
          </w:p>
        </w:tc>
      </w:tr>
      <w:tr w:rsidR="00164702" w:rsidRPr="00063624" w14:paraId="4A3468E9" w14:textId="77777777" w:rsidTr="0002787A">
        <w:trPr>
          <w:trHeight w:val="20"/>
        </w:trPr>
        <w:tc>
          <w:tcPr>
            <w:tcW w:w="3330" w:type="pct"/>
            <w:tcBorders>
              <w:top w:val="nil"/>
              <w:left w:val="single" w:sz="4" w:space="0" w:color="auto"/>
              <w:bottom w:val="nil"/>
              <w:right w:val="single" w:sz="4" w:space="0" w:color="auto"/>
            </w:tcBorders>
            <w:shd w:val="clear" w:color="auto" w:fill="auto"/>
            <w:hideMark/>
          </w:tcPr>
          <w:p w14:paraId="06164C16" w14:textId="77777777" w:rsidR="0002787A" w:rsidRPr="00063624" w:rsidRDefault="0002787A" w:rsidP="0002787A">
            <w:pPr>
              <w:pStyle w:val="Texto0"/>
              <w:numPr>
                <w:ilvl w:val="0"/>
                <w:numId w:val="24"/>
              </w:numPr>
              <w:spacing w:before="20" w:after="20" w:line="240" w:lineRule="auto"/>
              <w:ind w:left="504" w:hanging="288"/>
              <w:jc w:val="left"/>
              <w:rPr>
                <w:bCs/>
                <w:sz w:val="16"/>
                <w:szCs w:val="16"/>
                <w:lang w:val="es-MX"/>
              </w:rPr>
            </w:pPr>
            <w:r w:rsidRPr="00063624">
              <w:rPr>
                <w:bCs/>
                <w:sz w:val="16"/>
                <w:szCs w:val="16"/>
                <w:lang w:val="es-MX"/>
              </w:rPr>
              <w:t>Cuotas y Aportaciones de Seguridad Social</w:t>
            </w:r>
          </w:p>
        </w:tc>
        <w:tc>
          <w:tcPr>
            <w:tcW w:w="929" w:type="pct"/>
            <w:tcBorders>
              <w:top w:val="nil"/>
              <w:left w:val="single" w:sz="4" w:space="0" w:color="auto"/>
              <w:bottom w:val="nil"/>
              <w:right w:val="single" w:sz="4" w:space="0" w:color="auto"/>
            </w:tcBorders>
            <w:shd w:val="clear" w:color="auto" w:fill="auto"/>
          </w:tcPr>
          <w:p w14:paraId="207194A7" w14:textId="77777777" w:rsidR="0002787A" w:rsidRPr="00063624" w:rsidRDefault="0002787A">
            <w:pPr>
              <w:pStyle w:val="Texto0"/>
              <w:spacing w:before="20" w:after="20" w:line="240" w:lineRule="auto"/>
              <w:ind w:left="-28" w:right="-28" w:firstLine="0"/>
              <w:jc w:val="center"/>
              <w:rPr>
                <w:sz w:val="16"/>
                <w:szCs w:val="16"/>
                <w:lang w:val="es-MX"/>
              </w:rPr>
            </w:pPr>
          </w:p>
        </w:tc>
        <w:tc>
          <w:tcPr>
            <w:tcW w:w="741" w:type="pct"/>
            <w:tcBorders>
              <w:top w:val="nil"/>
              <w:left w:val="single" w:sz="4" w:space="0" w:color="auto"/>
              <w:bottom w:val="nil"/>
              <w:right w:val="single" w:sz="4" w:space="0" w:color="auto"/>
            </w:tcBorders>
            <w:shd w:val="clear" w:color="auto" w:fill="auto"/>
          </w:tcPr>
          <w:p w14:paraId="40608809" w14:textId="319D46F1" w:rsidR="0002787A" w:rsidRPr="00063624" w:rsidRDefault="00164702">
            <w:pPr>
              <w:pStyle w:val="Texto0"/>
              <w:spacing w:before="20" w:after="20" w:line="240" w:lineRule="auto"/>
              <w:ind w:left="-28" w:right="-28" w:firstLine="0"/>
              <w:jc w:val="center"/>
              <w:rPr>
                <w:sz w:val="16"/>
                <w:szCs w:val="16"/>
                <w:lang w:val="es-MX"/>
              </w:rPr>
            </w:pPr>
            <w:r>
              <w:rPr>
                <w:sz w:val="16"/>
                <w:szCs w:val="16"/>
                <w:lang w:val="es-MX"/>
              </w:rPr>
              <w:t>5,510.00</w:t>
            </w:r>
          </w:p>
        </w:tc>
      </w:tr>
      <w:tr w:rsidR="00164702" w:rsidRPr="00063624" w14:paraId="4190A030" w14:textId="77777777" w:rsidTr="0002787A">
        <w:trPr>
          <w:trHeight w:val="20"/>
        </w:trPr>
        <w:tc>
          <w:tcPr>
            <w:tcW w:w="3330" w:type="pct"/>
            <w:tcBorders>
              <w:top w:val="nil"/>
              <w:left w:val="single" w:sz="4" w:space="0" w:color="auto"/>
              <w:bottom w:val="nil"/>
              <w:right w:val="single" w:sz="4" w:space="0" w:color="auto"/>
            </w:tcBorders>
            <w:shd w:val="clear" w:color="auto" w:fill="auto"/>
            <w:hideMark/>
          </w:tcPr>
          <w:p w14:paraId="57A97E3F" w14:textId="77777777" w:rsidR="0002787A" w:rsidRPr="00063624" w:rsidRDefault="0002787A" w:rsidP="0002787A">
            <w:pPr>
              <w:pStyle w:val="Texto0"/>
              <w:numPr>
                <w:ilvl w:val="0"/>
                <w:numId w:val="24"/>
              </w:numPr>
              <w:spacing w:before="20" w:after="20" w:line="240" w:lineRule="auto"/>
              <w:ind w:left="504" w:hanging="288"/>
              <w:jc w:val="left"/>
              <w:rPr>
                <w:bCs/>
                <w:sz w:val="16"/>
                <w:szCs w:val="16"/>
                <w:lang w:val="es-MX"/>
              </w:rPr>
            </w:pPr>
            <w:r w:rsidRPr="00063624">
              <w:rPr>
                <w:bCs/>
                <w:sz w:val="16"/>
                <w:szCs w:val="16"/>
                <w:lang w:val="es-MX"/>
              </w:rPr>
              <w:t>Contribuciones de Mejoras</w:t>
            </w:r>
          </w:p>
        </w:tc>
        <w:tc>
          <w:tcPr>
            <w:tcW w:w="929" w:type="pct"/>
            <w:tcBorders>
              <w:top w:val="nil"/>
              <w:left w:val="single" w:sz="4" w:space="0" w:color="auto"/>
              <w:bottom w:val="nil"/>
              <w:right w:val="single" w:sz="4" w:space="0" w:color="auto"/>
            </w:tcBorders>
            <w:shd w:val="clear" w:color="auto" w:fill="auto"/>
          </w:tcPr>
          <w:p w14:paraId="1C5D1B4B" w14:textId="77777777" w:rsidR="0002787A" w:rsidRPr="00063624" w:rsidRDefault="0002787A">
            <w:pPr>
              <w:pStyle w:val="Texto0"/>
              <w:spacing w:before="20" w:after="20" w:line="240" w:lineRule="auto"/>
              <w:ind w:left="-28" w:right="-28" w:firstLine="0"/>
              <w:jc w:val="center"/>
              <w:rPr>
                <w:sz w:val="16"/>
                <w:szCs w:val="16"/>
                <w:lang w:val="es-MX"/>
              </w:rPr>
            </w:pPr>
          </w:p>
        </w:tc>
        <w:tc>
          <w:tcPr>
            <w:tcW w:w="741" w:type="pct"/>
            <w:tcBorders>
              <w:top w:val="nil"/>
              <w:left w:val="single" w:sz="4" w:space="0" w:color="auto"/>
              <w:bottom w:val="nil"/>
              <w:right w:val="single" w:sz="4" w:space="0" w:color="auto"/>
            </w:tcBorders>
            <w:shd w:val="clear" w:color="auto" w:fill="auto"/>
          </w:tcPr>
          <w:p w14:paraId="3AECCF02" w14:textId="77777777" w:rsidR="0002787A" w:rsidRPr="00063624" w:rsidRDefault="0002787A">
            <w:pPr>
              <w:pStyle w:val="Texto0"/>
              <w:spacing w:before="20" w:after="20" w:line="240" w:lineRule="auto"/>
              <w:ind w:left="-28" w:right="-28" w:firstLine="0"/>
              <w:jc w:val="center"/>
              <w:rPr>
                <w:sz w:val="16"/>
                <w:szCs w:val="16"/>
                <w:lang w:val="es-MX"/>
              </w:rPr>
            </w:pPr>
          </w:p>
        </w:tc>
      </w:tr>
      <w:tr w:rsidR="00164702" w:rsidRPr="00063624" w14:paraId="702BF962" w14:textId="77777777" w:rsidTr="0002787A">
        <w:trPr>
          <w:trHeight w:val="20"/>
        </w:trPr>
        <w:tc>
          <w:tcPr>
            <w:tcW w:w="3330" w:type="pct"/>
            <w:tcBorders>
              <w:top w:val="nil"/>
              <w:left w:val="single" w:sz="4" w:space="0" w:color="auto"/>
              <w:bottom w:val="nil"/>
              <w:right w:val="single" w:sz="4" w:space="0" w:color="auto"/>
            </w:tcBorders>
            <w:shd w:val="clear" w:color="auto" w:fill="auto"/>
            <w:hideMark/>
          </w:tcPr>
          <w:p w14:paraId="645E30F8" w14:textId="77777777" w:rsidR="0002787A" w:rsidRPr="00063624" w:rsidRDefault="0002787A" w:rsidP="0002787A">
            <w:pPr>
              <w:pStyle w:val="Texto0"/>
              <w:numPr>
                <w:ilvl w:val="0"/>
                <w:numId w:val="24"/>
              </w:numPr>
              <w:spacing w:before="20" w:after="20" w:line="240" w:lineRule="auto"/>
              <w:ind w:left="504" w:hanging="288"/>
              <w:jc w:val="left"/>
              <w:rPr>
                <w:bCs/>
                <w:sz w:val="16"/>
                <w:szCs w:val="16"/>
                <w:lang w:val="es-MX"/>
              </w:rPr>
            </w:pPr>
            <w:r w:rsidRPr="00063624">
              <w:rPr>
                <w:bCs/>
                <w:sz w:val="16"/>
                <w:szCs w:val="16"/>
                <w:lang w:val="es-MX"/>
              </w:rPr>
              <w:t>Derechos</w:t>
            </w:r>
          </w:p>
        </w:tc>
        <w:tc>
          <w:tcPr>
            <w:tcW w:w="929" w:type="pct"/>
            <w:tcBorders>
              <w:top w:val="nil"/>
              <w:left w:val="single" w:sz="4" w:space="0" w:color="auto"/>
              <w:bottom w:val="nil"/>
              <w:right w:val="single" w:sz="4" w:space="0" w:color="auto"/>
            </w:tcBorders>
            <w:shd w:val="clear" w:color="auto" w:fill="auto"/>
          </w:tcPr>
          <w:p w14:paraId="0C898AA4" w14:textId="3C23F088" w:rsidR="0002787A" w:rsidRPr="00063624" w:rsidRDefault="006F1283" w:rsidP="008465F5">
            <w:pPr>
              <w:pStyle w:val="Texto0"/>
              <w:spacing w:before="20" w:after="20" w:line="240" w:lineRule="auto"/>
              <w:ind w:left="-28" w:right="-28" w:firstLine="0"/>
              <w:jc w:val="center"/>
              <w:rPr>
                <w:sz w:val="16"/>
                <w:szCs w:val="16"/>
                <w:lang w:val="es-MX"/>
              </w:rPr>
            </w:pPr>
            <w:r>
              <w:rPr>
                <w:sz w:val="16"/>
                <w:szCs w:val="16"/>
                <w:lang w:val="es-MX"/>
              </w:rPr>
              <w:t>1,</w:t>
            </w:r>
            <w:r w:rsidR="008465F5">
              <w:rPr>
                <w:sz w:val="16"/>
                <w:szCs w:val="16"/>
                <w:lang w:val="es-MX"/>
              </w:rPr>
              <w:t>300,707.00</w:t>
            </w:r>
          </w:p>
        </w:tc>
        <w:tc>
          <w:tcPr>
            <w:tcW w:w="741" w:type="pct"/>
            <w:tcBorders>
              <w:top w:val="nil"/>
              <w:left w:val="single" w:sz="4" w:space="0" w:color="auto"/>
              <w:bottom w:val="nil"/>
              <w:right w:val="single" w:sz="4" w:space="0" w:color="auto"/>
            </w:tcBorders>
            <w:shd w:val="clear" w:color="auto" w:fill="auto"/>
          </w:tcPr>
          <w:p w14:paraId="13986250" w14:textId="55157E7A" w:rsidR="0002787A" w:rsidRPr="00063624" w:rsidRDefault="009C1581" w:rsidP="009517F8">
            <w:pPr>
              <w:pStyle w:val="Texto0"/>
              <w:spacing w:before="20" w:after="20" w:line="240" w:lineRule="auto"/>
              <w:ind w:left="-28" w:right="-28" w:firstLine="0"/>
              <w:jc w:val="center"/>
              <w:rPr>
                <w:sz w:val="16"/>
                <w:szCs w:val="16"/>
                <w:lang w:val="es-MX"/>
              </w:rPr>
            </w:pPr>
            <w:r>
              <w:rPr>
                <w:sz w:val="16"/>
                <w:szCs w:val="16"/>
                <w:lang w:val="es-MX"/>
              </w:rPr>
              <w:t>2,</w:t>
            </w:r>
            <w:r w:rsidR="009517F8">
              <w:rPr>
                <w:sz w:val="16"/>
                <w:szCs w:val="16"/>
                <w:lang w:val="es-MX"/>
              </w:rPr>
              <w:t>462,058</w:t>
            </w:r>
            <w:r>
              <w:rPr>
                <w:sz w:val="16"/>
                <w:szCs w:val="16"/>
                <w:lang w:val="es-MX"/>
              </w:rPr>
              <w:t>.00</w:t>
            </w:r>
          </w:p>
        </w:tc>
      </w:tr>
      <w:tr w:rsidR="00164702" w:rsidRPr="00063624" w14:paraId="610943ED" w14:textId="77777777" w:rsidTr="0002787A">
        <w:trPr>
          <w:trHeight w:val="20"/>
        </w:trPr>
        <w:tc>
          <w:tcPr>
            <w:tcW w:w="3330" w:type="pct"/>
            <w:tcBorders>
              <w:top w:val="nil"/>
              <w:left w:val="single" w:sz="4" w:space="0" w:color="auto"/>
              <w:bottom w:val="nil"/>
              <w:right w:val="single" w:sz="4" w:space="0" w:color="auto"/>
            </w:tcBorders>
            <w:shd w:val="clear" w:color="auto" w:fill="auto"/>
            <w:hideMark/>
          </w:tcPr>
          <w:p w14:paraId="620B1CB6" w14:textId="77777777" w:rsidR="0002787A" w:rsidRPr="00063624" w:rsidRDefault="0002787A" w:rsidP="0002787A">
            <w:pPr>
              <w:pStyle w:val="Texto0"/>
              <w:numPr>
                <w:ilvl w:val="0"/>
                <w:numId w:val="24"/>
              </w:numPr>
              <w:spacing w:before="20" w:after="20" w:line="240" w:lineRule="auto"/>
              <w:ind w:left="504" w:hanging="288"/>
              <w:jc w:val="left"/>
              <w:rPr>
                <w:bCs/>
                <w:sz w:val="16"/>
                <w:szCs w:val="16"/>
                <w:lang w:val="es-MX"/>
              </w:rPr>
            </w:pPr>
            <w:r w:rsidRPr="00063624">
              <w:rPr>
                <w:bCs/>
                <w:sz w:val="16"/>
                <w:szCs w:val="16"/>
                <w:lang w:val="es-MX"/>
              </w:rPr>
              <w:t>Productos</w:t>
            </w:r>
          </w:p>
        </w:tc>
        <w:tc>
          <w:tcPr>
            <w:tcW w:w="929" w:type="pct"/>
            <w:tcBorders>
              <w:top w:val="nil"/>
              <w:left w:val="single" w:sz="4" w:space="0" w:color="auto"/>
              <w:bottom w:val="nil"/>
              <w:right w:val="single" w:sz="4" w:space="0" w:color="auto"/>
            </w:tcBorders>
            <w:shd w:val="clear" w:color="auto" w:fill="auto"/>
          </w:tcPr>
          <w:p w14:paraId="5F59528C" w14:textId="77777777" w:rsidR="0002787A" w:rsidRPr="00063624" w:rsidRDefault="0002787A">
            <w:pPr>
              <w:pStyle w:val="Texto0"/>
              <w:spacing w:before="20" w:after="20" w:line="240" w:lineRule="auto"/>
              <w:ind w:left="-28" w:right="-28" w:firstLine="0"/>
              <w:jc w:val="center"/>
              <w:rPr>
                <w:sz w:val="16"/>
                <w:szCs w:val="16"/>
                <w:lang w:val="es-MX"/>
              </w:rPr>
            </w:pPr>
          </w:p>
        </w:tc>
        <w:tc>
          <w:tcPr>
            <w:tcW w:w="741" w:type="pct"/>
            <w:tcBorders>
              <w:top w:val="nil"/>
              <w:left w:val="single" w:sz="4" w:space="0" w:color="auto"/>
              <w:bottom w:val="nil"/>
              <w:right w:val="single" w:sz="4" w:space="0" w:color="auto"/>
            </w:tcBorders>
            <w:shd w:val="clear" w:color="auto" w:fill="auto"/>
          </w:tcPr>
          <w:p w14:paraId="00C0BC4D" w14:textId="77777777" w:rsidR="0002787A" w:rsidRPr="00063624" w:rsidRDefault="0002787A">
            <w:pPr>
              <w:pStyle w:val="Texto0"/>
              <w:spacing w:before="20" w:after="20" w:line="240" w:lineRule="auto"/>
              <w:ind w:left="-28" w:right="-28" w:firstLine="0"/>
              <w:jc w:val="center"/>
              <w:rPr>
                <w:sz w:val="16"/>
                <w:szCs w:val="16"/>
                <w:lang w:val="es-MX"/>
              </w:rPr>
            </w:pPr>
          </w:p>
        </w:tc>
      </w:tr>
      <w:tr w:rsidR="00164702" w:rsidRPr="00063624" w14:paraId="75CA63E7" w14:textId="77777777" w:rsidTr="0002787A">
        <w:trPr>
          <w:trHeight w:val="211"/>
        </w:trPr>
        <w:tc>
          <w:tcPr>
            <w:tcW w:w="3330" w:type="pct"/>
            <w:tcBorders>
              <w:top w:val="nil"/>
              <w:left w:val="single" w:sz="4" w:space="0" w:color="auto"/>
              <w:bottom w:val="nil"/>
              <w:right w:val="single" w:sz="4" w:space="0" w:color="auto"/>
            </w:tcBorders>
            <w:shd w:val="clear" w:color="auto" w:fill="auto"/>
            <w:hideMark/>
          </w:tcPr>
          <w:p w14:paraId="3B7FB40A" w14:textId="77777777" w:rsidR="0002787A" w:rsidRPr="00063624" w:rsidRDefault="0002787A" w:rsidP="0002787A">
            <w:pPr>
              <w:pStyle w:val="Texto0"/>
              <w:numPr>
                <w:ilvl w:val="0"/>
                <w:numId w:val="24"/>
              </w:numPr>
              <w:spacing w:before="20" w:after="20" w:line="240" w:lineRule="auto"/>
              <w:ind w:left="504" w:hanging="288"/>
              <w:jc w:val="left"/>
              <w:rPr>
                <w:bCs/>
                <w:sz w:val="16"/>
                <w:szCs w:val="16"/>
                <w:lang w:val="es-MX"/>
              </w:rPr>
            </w:pPr>
            <w:r w:rsidRPr="00063624">
              <w:rPr>
                <w:bCs/>
                <w:sz w:val="16"/>
                <w:szCs w:val="16"/>
                <w:lang w:val="es-MX"/>
              </w:rPr>
              <w:t>Aprovechamientos</w:t>
            </w:r>
          </w:p>
        </w:tc>
        <w:tc>
          <w:tcPr>
            <w:tcW w:w="929" w:type="pct"/>
            <w:tcBorders>
              <w:top w:val="nil"/>
              <w:left w:val="single" w:sz="4" w:space="0" w:color="auto"/>
              <w:bottom w:val="nil"/>
              <w:right w:val="single" w:sz="4" w:space="0" w:color="auto"/>
            </w:tcBorders>
            <w:shd w:val="clear" w:color="auto" w:fill="auto"/>
          </w:tcPr>
          <w:p w14:paraId="2D2AAE6A" w14:textId="77777777" w:rsidR="0002787A" w:rsidRPr="00063624" w:rsidRDefault="0002787A">
            <w:pPr>
              <w:pStyle w:val="Texto0"/>
              <w:spacing w:before="20" w:after="20" w:line="240" w:lineRule="auto"/>
              <w:ind w:left="-28" w:right="-28" w:firstLine="0"/>
              <w:jc w:val="center"/>
              <w:rPr>
                <w:sz w:val="16"/>
                <w:szCs w:val="16"/>
                <w:lang w:val="es-MX"/>
              </w:rPr>
            </w:pPr>
          </w:p>
        </w:tc>
        <w:tc>
          <w:tcPr>
            <w:tcW w:w="741" w:type="pct"/>
            <w:tcBorders>
              <w:top w:val="nil"/>
              <w:left w:val="single" w:sz="4" w:space="0" w:color="auto"/>
              <w:bottom w:val="nil"/>
              <w:right w:val="single" w:sz="4" w:space="0" w:color="auto"/>
            </w:tcBorders>
            <w:shd w:val="clear" w:color="auto" w:fill="auto"/>
          </w:tcPr>
          <w:p w14:paraId="5971D69F" w14:textId="46F52C2E" w:rsidR="0002787A" w:rsidRPr="00063624" w:rsidRDefault="006F0282">
            <w:pPr>
              <w:pStyle w:val="Texto0"/>
              <w:spacing w:before="20" w:after="20" w:line="240" w:lineRule="auto"/>
              <w:ind w:left="-28" w:right="-28" w:firstLine="0"/>
              <w:jc w:val="center"/>
              <w:rPr>
                <w:sz w:val="16"/>
                <w:szCs w:val="16"/>
                <w:lang w:val="es-MX"/>
              </w:rPr>
            </w:pPr>
            <w:r>
              <w:rPr>
                <w:sz w:val="16"/>
                <w:szCs w:val="16"/>
                <w:lang w:val="es-MX"/>
              </w:rPr>
              <w:t xml:space="preserve">     90,300.00</w:t>
            </w:r>
          </w:p>
        </w:tc>
      </w:tr>
      <w:tr w:rsidR="00164702" w:rsidRPr="00063624" w14:paraId="6DEDC543" w14:textId="77777777" w:rsidTr="0002787A">
        <w:trPr>
          <w:trHeight w:val="20"/>
        </w:trPr>
        <w:tc>
          <w:tcPr>
            <w:tcW w:w="3330" w:type="pct"/>
            <w:tcBorders>
              <w:top w:val="nil"/>
              <w:left w:val="single" w:sz="4" w:space="0" w:color="auto"/>
              <w:bottom w:val="nil"/>
              <w:right w:val="single" w:sz="4" w:space="0" w:color="auto"/>
            </w:tcBorders>
            <w:shd w:val="clear" w:color="auto" w:fill="auto"/>
            <w:hideMark/>
          </w:tcPr>
          <w:p w14:paraId="706799FD" w14:textId="77777777" w:rsidR="0002787A" w:rsidRPr="00063624" w:rsidRDefault="0002787A" w:rsidP="0002787A">
            <w:pPr>
              <w:pStyle w:val="Texto0"/>
              <w:numPr>
                <w:ilvl w:val="0"/>
                <w:numId w:val="24"/>
              </w:numPr>
              <w:spacing w:before="20" w:after="20" w:line="240" w:lineRule="auto"/>
              <w:ind w:left="504" w:hanging="288"/>
              <w:jc w:val="left"/>
              <w:rPr>
                <w:bCs/>
                <w:sz w:val="16"/>
                <w:szCs w:val="16"/>
                <w:lang w:val="es-MX"/>
              </w:rPr>
            </w:pPr>
            <w:r w:rsidRPr="00063624">
              <w:rPr>
                <w:bCs/>
                <w:sz w:val="16"/>
                <w:szCs w:val="16"/>
                <w:lang w:val="es-MX"/>
              </w:rPr>
              <w:t>Ingresos por Venta de Bienes y Prestación de Servicios</w:t>
            </w:r>
          </w:p>
        </w:tc>
        <w:tc>
          <w:tcPr>
            <w:tcW w:w="929" w:type="pct"/>
            <w:tcBorders>
              <w:top w:val="nil"/>
              <w:left w:val="single" w:sz="4" w:space="0" w:color="auto"/>
              <w:bottom w:val="nil"/>
              <w:right w:val="single" w:sz="4" w:space="0" w:color="auto"/>
            </w:tcBorders>
            <w:shd w:val="clear" w:color="auto" w:fill="auto"/>
          </w:tcPr>
          <w:p w14:paraId="518B6F87" w14:textId="77777777" w:rsidR="0002787A" w:rsidRPr="00063624" w:rsidRDefault="0002787A">
            <w:pPr>
              <w:pStyle w:val="Texto0"/>
              <w:spacing w:before="20" w:after="20" w:line="240" w:lineRule="auto"/>
              <w:ind w:left="-28" w:right="-28" w:firstLine="0"/>
              <w:jc w:val="center"/>
              <w:rPr>
                <w:sz w:val="16"/>
                <w:szCs w:val="16"/>
                <w:lang w:val="es-MX"/>
              </w:rPr>
            </w:pPr>
          </w:p>
        </w:tc>
        <w:tc>
          <w:tcPr>
            <w:tcW w:w="741" w:type="pct"/>
            <w:tcBorders>
              <w:top w:val="nil"/>
              <w:left w:val="single" w:sz="4" w:space="0" w:color="auto"/>
              <w:bottom w:val="nil"/>
              <w:right w:val="single" w:sz="4" w:space="0" w:color="auto"/>
            </w:tcBorders>
            <w:shd w:val="clear" w:color="auto" w:fill="auto"/>
          </w:tcPr>
          <w:p w14:paraId="6D42682E" w14:textId="77777777" w:rsidR="0002787A" w:rsidRPr="00063624" w:rsidRDefault="0002787A">
            <w:pPr>
              <w:pStyle w:val="Texto0"/>
              <w:spacing w:before="20" w:after="20" w:line="240" w:lineRule="auto"/>
              <w:ind w:left="-28" w:right="-28" w:firstLine="0"/>
              <w:jc w:val="center"/>
              <w:rPr>
                <w:sz w:val="16"/>
                <w:szCs w:val="16"/>
                <w:lang w:val="es-MX"/>
              </w:rPr>
            </w:pPr>
          </w:p>
        </w:tc>
      </w:tr>
      <w:tr w:rsidR="00164702" w:rsidRPr="00063624" w14:paraId="267C98D9" w14:textId="77777777" w:rsidTr="0002787A">
        <w:trPr>
          <w:trHeight w:val="20"/>
        </w:trPr>
        <w:tc>
          <w:tcPr>
            <w:tcW w:w="3330" w:type="pct"/>
            <w:tcBorders>
              <w:top w:val="nil"/>
              <w:left w:val="single" w:sz="4" w:space="0" w:color="auto"/>
              <w:bottom w:val="nil"/>
              <w:right w:val="single" w:sz="4" w:space="0" w:color="auto"/>
            </w:tcBorders>
            <w:shd w:val="clear" w:color="auto" w:fill="auto"/>
            <w:hideMark/>
          </w:tcPr>
          <w:p w14:paraId="55B57CAC" w14:textId="77777777" w:rsidR="0002787A" w:rsidRPr="00063624" w:rsidRDefault="0002787A" w:rsidP="0002787A">
            <w:pPr>
              <w:pStyle w:val="Texto0"/>
              <w:numPr>
                <w:ilvl w:val="0"/>
                <w:numId w:val="24"/>
              </w:numPr>
              <w:spacing w:before="20" w:after="20" w:line="240" w:lineRule="auto"/>
              <w:ind w:left="504" w:hanging="288"/>
              <w:jc w:val="left"/>
              <w:rPr>
                <w:bCs/>
                <w:sz w:val="16"/>
                <w:szCs w:val="16"/>
                <w:lang w:val="es-MX"/>
              </w:rPr>
            </w:pPr>
            <w:r w:rsidRPr="00063624">
              <w:rPr>
                <w:bCs/>
                <w:sz w:val="16"/>
                <w:szCs w:val="16"/>
                <w:lang w:val="es-MX"/>
              </w:rPr>
              <w:t>Participaciones</w:t>
            </w:r>
          </w:p>
        </w:tc>
        <w:tc>
          <w:tcPr>
            <w:tcW w:w="929" w:type="pct"/>
            <w:tcBorders>
              <w:top w:val="nil"/>
              <w:left w:val="single" w:sz="4" w:space="0" w:color="auto"/>
              <w:bottom w:val="nil"/>
              <w:right w:val="single" w:sz="4" w:space="0" w:color="auto"/>
            </w:tcBorders>
            <w:shd w:val="clear" w:color="auto" w:fill="auto"/>
          </w:tcPr>
          <w:p w14:paraId="2E7CAA87" w14:textId="3199EB8B" w:rsidR="0002787A" w:rsidRPr="00063624" w:rsidRDefault="006F1283" w:rsidP="006F1283">
            <w:pPr>
              <w:pStyle w:val="Texto0"/>
              <w:spacing w:before="20" w:after="20" w:line="240" w:lineRule="auto"/>
              <w:ind w:left="-28" w:right="-28" w:firstLine="0"/>
              <w:jc w:val="center"/>
              <w:rPr>
                <w:sz w:val="16"/>
                <w:szCs w:val="16"/>
                <w:lang w:val="es-MX"/>
              </w:rPr>
            </w:pPr>
            <w:r>
              <w:rPr>
                <w:sz w:val="16"/>
                <w:szCs w:val="16"/>
                <w:lang w:val="es-MX"/>
              </w:rPr>
              <w:t>42,225,004.00</w:t>
            </w:r>
          </w:p>
        </w:tc>
        <w:tc>
          <w:tcPr>
            <w:tcW w:w="741" w:type="pct"/>
            <w:tcBorders>
              <w:top w:val="nil"/>
              <w:left w:val="single" w:sz="4" w:space="0" w:color="auto"/>
              <w:bottom w:val="nil"/>
              <w:right w:val="single" w:sz="4" w:space="0" w:color="auto"/>
            </w:tcBorders>
            <w:shd w:val="clear" w:color="auto" w:fill="auto"/>
          </w:tcPr>
          <w:p w14:paraId="7FA6C0ED" w14:textId="7C22326B" w:rsidR="0002787A" w:rsidRPr="00063624" w:rsidRDefault="006F0282">
            <w:pPr>
              <w:pStyle w:val="Texto0"/>
              <w:spacing w:before="20" w:after="20" w:line="240" w:lineRule="auto"/>
              <w:ind w:left="-28" w:right="-28" w:firstLine="0"/>
              <w:jc w:val="center"/>
              <w:rPr>
                <w:sz w:val="16"/>
                <w:szCs w:val="16"/>
                <w:lang w:val="es-MX"/>
              </w:rPr>
            </w:pPr>
            <w:r>
              <w:rPr>
                <w:sz w:val="16"/>
                <w:szCs w:val="16"/>
                <w:lang w:val="es-MX"/>
              </w:rPr>
              <w:t>44,241,058.00</w:t>
            </w:r>
          </w:p>
        </w:tc>
      </w:tr>
      <w:tr w:rsidR="00164702" w:rsidRPr="00063624" w14:paraId="62BF4FF9" w14:textId="77777777" w:rsidTr="0002787A">
        <w:trPr>
          <w:trHeight w:val="20"/>
        </w:trPr>
        <w:tc>
          <w:tcPr>
            <w:tcW w:w="3330" w:type="pct"/>
            <w:tcBorders>
              <w:top w:val="nil"/>
              <w:left w:val="single" w:sz="4" w:space="0" w:color="auto"/>
              <w:bottom w:val="nil"/>
              <w:right w:val="single" w:sz="4" w:space="0" w:color="auto"/>
            </w:tcBorders>
            <w:shd w:val="clear" w:color="auto" w:fill="auto"/>
            <w:hideMark/>
          </w:tcPr>
          <w:p w14:paraId="15008E6F" w14:textId="77777777" w:rsidR="0002787A" w:rsidRPr="00063624" w:rsidRDefault="0002787A" w:rsidP="0002787A">
            <w:pPr>
              <w:pStyle w:val="Texto0"/>
              <w:numPr>
                <w:ilvl w:val="0"/>
                <w:numId w:val="24"/>
              </w:numPr>
              <w:spacing w:before="20" w:after="20" w:line="240" w:lineRule="auto"/>
              <w:ind w:left="504" w:hanging="288"/>
              <w:jc w:val="left"/>
              <w:rPr>
                <w:bCs/>
                <w:sz w:val="16"/>
                <w:szCs w:val="16"/>
                <w:lang w:val="es-MX"/>
              </w:rPr>
            </w:pPr>
            <w:r w:rsidRPr="00063624">
              <w:rPr>
                <w:bCs/>
                <w:sz w:val="16"/>
                <w:szCs w:val="16"/>
                <w:lang w:val="es-MX"/>
              </w:rPr>
              <w:t>Incentivos Derivados de la Colaboración Fiscal</w:t>
            </w:r>
          </w:p>
        </w:tc>
        <w:tc>
          <w:tcPr>
            <w:tcW w:w="929" w:type="pct"/>
            <w:tcBorders>
              <w:top w:val="nil"/>
              <w:left w:val="single" w:sz="4" w:space="0" w:color="auto"/>
              <w:bottom w:val="nil"/>
              <w:right w:val="single" w:sz="4" w:space="0" w:color="auto"/>
            </w:tcBorders>
            <w:shd w:val="clear" w:color="auto" w:fill="auto"/>
          </w:tcPr>
          <w:p w14:paraId="5164E462" w14:textId="77777777" w:rsidR="0002787A" w:rsidRPr="00063624" w:rsidRDefault="0002787A">
            <w:pPr>
              <w:pStyle w:val="Texto0"/>
              <w:spacing w:before="20" w:after="20" w:line="240" w:lineRule="auto"/>
              <w:ind w:left="-28" w:right="-28" w:firstLine="0"/>
              <w:jc w:val="center"/>
              <w:rPr>
                <w:sz w:val="16"/>
                <w:szCs w:val="16"/>
                <w:lang w:val="es-MX"/>
              </w:rPr>
            </w:pPr>
          </w:p>
        </w:tc>
        <w:tc>
          <w:tcPr>
            <w:tcW w:w="741" w:type="pct"/>
            <w:tcBorders>
              <w:top w:val="nil"/>
              <w:left w:val="single" w:sz="4" w:space="0" w:color="auto"/>
              <w:bottom w:val="nil"/>
              <w:right w:val="single" w:sz="4" w:space="0" w:color="auto"/>
            </w:tcBorders>
            <w:shd w:val="clear" w:color="auto" w:fill="auto"/>
          </w:tcPr>
          <w:p w14:paraId="269A55F3" w14:textId="77777777" w:rsidR="0002787A" w:rsidRPr="00063624" w:rsidRDefault="0002787A">
            <w:pPr>
              <w:pStyle w:val="Texto0"/>
              <w:spacing w:before="20" w:after="20" w:line="240" w:lineRule="auto"/>
              <w:ind w:left="-28" w:right="-28" w:firstLine="0"/>
              <w:jc w:val="center"/>
              <w:rPr>
                <w:sz w:val="16"/>
                <w:szCs w:val="16"/>
                <w:lang w:val="es-MX"/>
              </w:rPr>
            </w:pPr>
          </w:p>
        </w:tc>
      </w:tr>
      <w:tr w:rsidR="00164702" w:rsidRPr="00063624" w14:paraId="73C838B0" w14:textId="77777777" w:rsidTr="0002787A">
        <w:trPr>
          <w:trHeight w:val="20"/>
        </w:trPr>
        <w:tc>
          <w:tcPr>
            <w:tcW w:w="3330" w:type="pct"/>
            <w:tcBorders>
              <w:top w:val="nil"/>
              <w:left w:val="single" w:sz="4" w:space="0" w:color="auto"/>
              <w:bottom w:val="nil"/>
              <w:right w:val="single" w:sz="4" w:space="0" w:color="auto"/>
            </w:tcBorders>
            <w:shd w:val="clear" w:color="auto" w:fill="auto"/>
            <w:hideMark/>
          </w:tcPr>
          <w:p w14:paraId="606BE8D5" w14:textId="77777777" w:rsidR="0002787A" w:rsidRPr="00063624" w:rsidRDefault="0002787A" w:rsidP="0002787A">
            <w:pPr>
              <w:pStyle w:val="Texto0"/>
              <w:numPr>
                <w:ilvl w:val="0"/>
                <w:numId w:val="24"/>
              </w:numPr>
              <w:spacing w:before="20" w:after="20" w:line="240" w:lineRule="auto"/>
              <w:ind w:left="504" w:hanging="288"/>
              <w:jc w:val="left"/>
              <w:rPr>
                <w:bCs/>
                <w:sz w:val="16"/>
                <w:szCs w:val="16"/>
                <w:lang w:val="es-MX"/>
              </w:rPr>
            </w:pPr>
            <w:r w:rsidRPr="00063624">
              <w:rPr>
                <w:bCs/>
                <w:sz w:val="16"/>
                <w:szCs w:val="16"/>
                <w:lang w:val="es-MX"/>
              </w:rPr>
              <w:t>Transferencias y Asignaciones</w:t>
            </w:r>
          </w:p>
        </w:tc>
        <w:tc>
          <w:tcPr>
            <w:tcW w:w="929" w:type="pct"/>
            <w:tcBorders>
              <w:top w:val="nil"/>
              <w:left w:val="single" w:sz="4" w:space="0" w:color="auto"/>
              <w:bottom w:val="nil"/>
              <w:right w:val="single" w:sz="4" w:space="0" w:color="auto"/>
            </w:tcBorders>
            <w:shd w:val="clear" w:color="auto" w:fill="auto"/>
          </w:tcPr>
          <w:p w14:paraId="26D02A5E" w14:textId="77777777" w:rsidR="0002787A" w:rsidRPr="00063624" w:rsidRDefault="0002787A">
            <w:pPr>
              <w:pStyle w:val="Texto0"/>
              <w:spacing w:before="20" w:after="20" w:line="240" w:lineRule="auto"/>
              <w:ind w:left="-28" w:right="-28" w:firstLine="0"/>
              <w:jc w:val="center"/>
              <w:rPr>
                <w:sz w:val="16"/>
                <w:szCs w:val="16"/>
                <w:lang w:val="es-MX"/>
              </w:rPr>
            </w:pPr>
          </w:p>
        </w:tc>
        <w:tc>
          <w:tcPr>
            <w:tcW w:w="741" w:type="pct"/>
            <w:tcBorders>
              <w:top w:val="nil"/>
              <w:left w:val="single" w:sz="4" w:space="0" w:color="auto"/>
              <w:bottom w:val="nil"/>
              <w:right w:val="single" w:sz="4" w:space="0" w:color="auto"/>
            </w:tcBorders>
            <w:shd w:val="clear" w:color="auto" w:fill="auto"/>
          </w:tcPr>
          <w:p w14:paraId="1AF61CB6" w14:textId="77777777" w:rsidR="0002787A" w:rsidRPr="00063624" w:rsidRDefault="0002787A">
            <w:pPr>
              <w:pStyle w:val="Texto0"/>
              <w:spacing w:before="20" w:after="20" w:line="240" w:lineRule="auto"/>
              <w:ind w:left="-28" w:right="-28" w:firstLine="0"/>
              <w:jc w:val="center"/>
              <w:rPr>
                <w:sz w:val="16"/>
                <w:szCs w:val="16"/>
                <w:lang w:val="es-MX"/>
              </w:rPr>
            </w:pPr>
          </w:p>
        </w:tc>
      </w:tr>
      <w:tr w:rsidR="00164702" w:rsidRPr="00063624" w14:paraId="170DBA25" w14:textId="77777777" w:rsidTr="0002787A">
        <w:trPr>
          <w:trHeight w:val="20"/>
        </w:trPr>
        <w:tc>
          <w:tcPr>
            <w:tcW w:w="3330" w:type="pct"/>
            <w:tcBorders>
              <w:top w:val="nil"/>
              <w:left w:val="single" w:sz="4" w:space="0" w:color="auto"/>
              <w:bottom w:val="nil"/>
              <w:right w:val="single" w:sz="4" w:space="0" w:color="auto"/>
            </w:tcBorders>
            <w:shd w:val="clear" w:color="auto" w:fill="auto"/>
            <w:hideMark/>
          </w:tcPr>
          <w:p w14:paraId="63339E4A" w14:textId="77777777" w:rsidR="0002787A" w:rsidRPr="00063624" w:rsidRDefault="0002787A" w:rsidP="0002787A">
            <w:pPr>
              <w:pStyle w:val="Texto0"/>
              <w:numPr>
                <w:ilvl w:val="0"/>
                <w:numId w:val="24"/>
              </w:numPr>
              <w:spacing w:before="20" w:after="20" w:line="240" w:lineRule="auto"/>
              <w:ind w:left="504" w:hanging="288"/>
              <w:jc w:val="left"/>
              <w:rPr>
                <w:bCs/>
                <w:sz w:val="16"/>
                <w:szCs w:val="16"/>
                <w:lang w:val="es-MX"/>
              </w:rPr>
            </w:pPr>
            <w:r w:rsidRPr="00063624">
              <w:rPr>
                <w:bCs/>
                <w:sz w:val="16"/>
                <w:szCs w:val="16"/>
                <w:lang w:val="es-MX"/>
              </w:rPr>
              <w:t>Convenios</w:t>
            </w:r>
          </w:p>
        </w:tc>
        <w:tc>
          <w:tcPr>
            <w:tcW w:w="929" w:type="pct"/>
            <w:tcBorders>
              <w:top w:val="nil"/>
              <w:left w:val="single" w:sz="4" w:space="0" w:color="auto"/>
              <w:bottom w:val="nil"/>
              <w:right w:val="single" w:sz="4" w:space="0" w:color="auto"/>
            </w:tcBorders>
            <w:shd w:val="clear" w:color="auto" w:fill="auto"/>
          </w:tcPr>
          <w:p w14:paraId="4E4C5B84" w14:textId="77777777" w:rsidR="0002787A" w:rsidRPr="00063624" w:rsidRDefault="0002787A">
            <w:pPr>
              <w:pStyle w:val="Texto0"/>
              <w:spacing w:before="20" w:after="20" w:line="240" w:lineRule="auto"/>
              <w:ind w:left="-28" w:right="-28" w:firstLine="0"/>
              <w:jc w:val="center"/>
              <w:rPr>
                <w:sz w:val="16"/>
                <w:szCs w:val="16"/>
                <w:lang w:val="es-MX"/>
              </w:rPr>
            </w:pPr>
          </w:p>
        </w:tc>
        <w:tc>
          <w:tcPr>
            <w:tcW w:w="741" w:type="pct"/>
            <w:tcBorders>
              <w:top w:val="nil"/>
              <w:left w:val="single" w:sz="4" w:space="0" w:color="auto"/>
              <w:bottom w:val="nil"/>
              <w:right w:val="single" w:sz="4" w:space="0" w:color="auto"/>
            </w:tcBorders>
            <w:shd w:val="clear" w:color="auto" w:fill="auto"/>
          </w:tcPr>
          <w:p w14:paraId="625FC09A" w14:textId="4EC0C310" w:rsidR="0002787A" w:rsidRPr="00063624" w:rsidRDefault="0002787A">
            <w:pPr>
              <w:pStyle w:val="Texto0"/>
              <w:spacing w:before="20" w:after="20" w:line="240" w:lineRule="auto"/>
              <w:ind w:left="-28" w:right="-28" w:firstLine="0"/>
              <w:jc w:val="center"/>
              <w:rPr>
                <w:sz w:val="16"/>
                <w:szCs w:val="16"/>
                <w:lang w:val="es-MX"/>
              </w:rPr>
            </w:pPr>
          </w:p>
        </w:tc>
      </w:tr>
      <w:tr w:rsidR="00164702" w:rsidRPr="00063624" w14:paraId="7C8E5F89" w14:textId="77777777" w:rsidTr="0002787A">
        <w:trPr>
          <w:trHeight w:val="20"/>
        </w:trPr>
        <w:tc>
          <w:tcPr>
            <w:tcW w:w="3330" w:type="pct"/>
            <w:tcBorders>
              <w:top w:val="nil"/>
              <w:left w:val="single" w:sz="4" w:space="0" w:color="auto"/>
              <w:bottom w:val="nil"/>
              <w:right w:val="single" w:sz="4" w:space="0" w:color="auto"/>
            </w:tcBorders>
            <w:shd w:val="clear" w:color="auto" w:fill="auto"/>
            <w:hideMark/>
          </w:tcPr>
          <w:p w14:paraId="04AAE680" w14:textId="77777777" w:rsidR="0002787A" w:rsidRPr="00063624" w:rsidRDefault="0002787A" w:rsidP="0002787A">
            <w:pPr>
              <w:pStyle w:val="Texto0"/>
              <w:numPr>
                <w:ilvl w:val="0"/>
                <w:numId w:val="24"/>
              </w:numPr>
              <w:spacing w:before="20" w:after="20" w:line="240" w:lineRule="auto"/>
              <w:ind w:left="504" w:hanging="288"/>
              <w:jc w:val="left"/>
              <w:rPr>
                <w:bCs/>
                <w:sz w:val="16"/>
                <w:szCs w:val="16"/>
                <w:lang w:val="es-MX"/>
              </w:rPr>
            </w:pPr>
            <w:r w:rsidRPr="00063624">
              <w:rPr>
                <w:bCs/>
                <w:sz w:val="16"/>
                <w:szCs w:val="16"/>
                <w:lang w:val="es-MX"/>
              </w:rPr>
              <w:t>Otros Ingresos de Libre Disposición</w:t>
            </w:r>
          </w:p>
        </w:tc>
        <w:tc>
          <w:tcPr>
            <w:tcW w:w="929" w:type="pct"/>
            <w:tcBorders>
              <w:top w:val="nil"/>
              <w:left w:val="single" w:sz="4" w:space="0" w:color="auto"/>
              <w:bottom w:val="nil"/>
              <w:right w:val="single" w:sz="4" w:space="0" w:color="auto"/>
            </w:tcBorders>
            <w:shd w:val="clear" w:color="auto" w:fill="auto"/>
          </w:tcPr>
          <w:p w14:paraId="2B5973CC" w14:textId="77777777" w:rsidR="0002787A" w:rsidRPr="00063624" w:rsidRDefault="0002787A">
            <w:pPr>
              <w:pStyle w:val="Texto0"/>
              <w:spacing w:before="20" w:after="20" w:line="240" w:lineRule="auto"/>
              <w:ind w:left="-28" w:right="-28" w:firstLine="0"/>
              <w:jc w:val="center"/>
              <w:rPr>
                <w:sz w:val="16"/>
                <w:szCs w:val="16"/>
                <w:lang w:val="es-MX"/>
              </w:rPr>
            </w:pPr>
          </w:p>
        </w:tc>
        <w:tc>
          <w:tcPr>
            <w:tcW w:w="741" w:type="pct"/>
            <w:tcBorders>
              <w:top w:val="nil"/>
              <w:left w:val="single" w:sz="4" w:space="0" w:color="auto"/>
              <w:bottom w:val="nil"/>
              <w:right w:val="single" w:sz="4" w:space="0" w:color="auto"/>
            </w:tcBorders>
            <w:shd w:val="clear" w:color="auto" w:fill="auto"/>
          </w:tcPr>
          <w:p w14:paraId="21BC34E6" w14:textId="77777777" w:rsidR="0002787A" w:rsidRPr="00063624" w:rsidRDefault="0002787A">
            <w:pPr>
              <w:pStyle w:val="Texto0"/>
              <w:spacing w:before="20" w:after="20" w:line="240" w:lineRule="auto"/>
              <w:ind w:left="-28" w:right="-28" w:firstLine="0"/>
              <w:jc w:val="center"/>
              <w:rPr>
                <w:sz w:val="16"/>
                <w:szCs w:val="16"/>
                <w:lang w:val="es-MX"/>
              </w:rPr>
            </w:pPr>
          </w:p>
        </w:tc>
      </w:tr>
      <w:tr w:rsidR="00164702" w:rsidRPr="00063624" w14:paraId="5F743550" w14:textId="77777777" w:rsidTr="0002787A">
        <w:trPr>
          <w:trHeight w:val="20"/>
        </w:trPr>
        <w:tc>
          <w:tcPr>
            <w:tcW w:w="3330" w:type="pct"/>
            <w:tcBorders>
              <w:top w:val="nil"/>
              <w:left w:val="single" w:sz="4" w:space="0" w:color="auto"/>
              <w:bottom w:val="nil"/>
              <w:right w:val="single" w:sz="4" w:space="0" w:color="auto"/>
            </w:tcBorders>
            <w:shd w:val="clear" w:color="auto" w:fill="auto"/>
          </w:tcPr>
          <w:p w14:paraId="7CF3F5FD" w14:textId="77777777" w:rsidR="0002787A" w:rsidRPr="00063624" w:rsidRDefault="0002787A">
            <w:pPr>
              <w:pStyle w:val="Texto0"/>
              <w:spacing w:after="0" w:line="60" w:lineRule="exact"/>
              <w:ind w:firstLine="0"/>
              <w:rPr>
                <w:sz w:val="16"/>
                <w:szCs w:val="16"/>
                <w:lang w:val="es-MX"/>
              </w:rPr>
            </w:pPr>
          </w:p>
        </w:tc>
        <w:tc>
          <w:tcPr>
            <w:tcW w:w="929" w:type="pct"/>
            <w:tcBorders>
              <w:top w:val="nil"/>
              <w:left w:val="single" w:sz="4" w:space="0" w:color="auto"/>
              <w:bottom w:val="nil"/>
              <w:right w:val="single" w:sz="4" w:space="0" w:color="auto"/>
            </w:tcBorders>
            <w:shd w:val="clear" w:color="auto" w:fill="auto"/>
          </w:tcPr>
          <w:p w14:paraId="3630E86A" w14:textId="77777777" w:rsidR="0002787A" w:rsidRPr="00063624" w:rsidRDefault="0002787A">
            <w:pPr>
              <w:pStyle w:val="Texto0"/>
              <w:spacing w:after="0" w:line="60" w:lineRule="exact"/>
              <w:ind w:firstLine="0"/>
              <w:jc w:val="center"/>
              <w:rPr>
                <w:sz w:val="16"/>
                <w:szCs w:val="16"/>
                <w:lang w:val="es-MX"/>
              </w:rPr>
            </w:pPr>
          </w:p>
        </w:tc>
        <w:tc>
          <w:tcPr>
            <w:tcW w:w="741" w:type="pct"/>
            <w:tcBorders>
              <w:top w:val="nil"/>
              <w:left w:val="single" w:sz="4" w:space="0" w:color="auto"/>
              <w:bottom w:val="nil"/>
              <w:right w:val="single" w:sz="4" w:space="0" w:color="auto"/>
            </w:tcBorders>
            <w:shd w:val="clear" w:color="auto" w:fill="auto"/>
          </w:tcPr>
          <w:p w14:paraId="0D510DF1" w14:textId="77777777" w:rsidR="0002787A" w:rsidRPr="00063624" w:rsidRDefault="0002787A">
            <w:pPr>
              <w:pStyle w:val="Texto0"/>
              <w:spacing w:after="0" w:line="60" w:lineRule="exact"/>
              <w:ind w:firstLine="0"/>
              <w:jc w:val="center"/>
              <w:rPr>
                <w:sz w:val="16"/>
                <w:szCs w:val="16"/>
                <w:lang w:val="es-MX"/>
              </w:rPr>
            </w:pPr>
          </w:p>
        </w:tc>
      </w:tr>
      <w:tr w:rsidR="00164702" w:rsidRPr="00063624" w14:paraId="122F4632" w14:textId="77777777" w:rsidTr="0002787A">
        <w:trPr>
          <w:trHeight w:val="20"/>
        </w:trPr>
        <w:tc>
          <w:tcPr>
            <w:tcW w:w="3330" w:type="pct"/>
            <w:tcBorders>
              <w:top w:val="nil"/>
              <w:left w:val="single" w:sz="4" w:space="0" w:color="auto"/>
              <w:bottom w:val="nil"/>
              <w:right w:val="single" w:sz="4" w:space="0" w:color="auto"/>
            </w:tcBorders>
            <w:shd w:val="clear" w:color="auto" w:fill="auto"/>
            <w:hideMark/>
          </w:tcPr>
          <w:p w14:paraId="082E28FD" w14:textId="77777777" w:rsidR="0002787A" w:rsidRPr="00063624" w:rsidRDefault="0002787A" w:rsidP="0002787A">
            <w:pPr>
              <w:pStyle w:val="Texto0"/>
              <w:numPr>
                <w:ilvl w:val="3"/>
                <w:numId w:val="23"/>
              </w:numPr>
              <w:spacing w:before="20" w:after="20" w:line="240" w:lineRule="auto"/>
              <w:ind w:left="209" w:hanging="209"/>
              <w:jc w:val="left"/>
              <w:rPr>
                <w:b/>
                <w:bCs/>
                <w:sz w:val="16"/>
                <w:szCs w:val="16"/>
                <w:lang w:val="es-MX"/>
              </w:rPr>
            </w:pPr>
            <w:r w:rsidRPr="00063624">
              <w:rPr>
                <w:b/>
                <w:bCs/>
                <w:sz w:val="16"/>
                <w:szCs w:val="16"/>
                <w:lang w:val="es-MX"/>
              </w:rPr>
              <w:t>Transferencias Federales Etiquetadas (2=A+B+C+D+E)</w:t>
            </w:r>
          </w:p>
        </w:tc>
        <w:tc>
          <w:tcPr>
            <w:tcW w:w="929" w:type="pct"/>
            <w:tcBorders>
              <w:top w:val="nil"/>
              <w:left w:val="single" w:sz="4" w:space="0" w:color="auto"/>
              <w:bottom w:val="nil"/>
              <w:right w:val="single" w:sz="4" w:space="0" w:color="auto"/>
            </w:tcBorders>
            <w:shd w:val="clear" w:color="auto" w:fill="auto"/>
          </w:tcPr>
          <w:p w14:paraId="6DE72D1A" w14:textId="285BEC46" w:rsidR="0002787A" w:rsidRPr="00063624" w:rsidRDefault="009C1581">
            <w:pPr>
              <w:pStyle w:val="Texto0"/>
              <w:spacing w:before="20" w:after="20" w:line="240" w:lineRule="auto"/>
              <w:ind w:left="-28" w:right="-28" w:firstLine="0"/>
              <w:jc w:val="center"/>
              <w:rPr>
                <w:sz w:val="16"/>
                <w:szCs w:val="16"/>
                <w:lang w:val="es-MX"/>
              </w:rPr>
            </w:pPr>
            <w:r>
              <w:rPr>
                <w:sz w:val="16"/>
                <w:szCs w:val="16"/>
                <w:lang w:val="es-MX"/>
              </w:rPr>
              <w:t>40,007,184.00</w:t>
            </w:r>
          </w:p>
        </w:tc>
        <w:tc>
          <w:tcPr>
            <w:tcW w:w="741" w:type="pct"/>
            <w:tcBorders>
              <w:top w:val="nil"/>
              <w:left w:val="single" w:sz="4" w:space="0" w:color="auto"/>
              <w:bottom w:val="nil"/>
              <w:right w:val="single" w:sz="4" w:space="0" w:color="auto"/>
            </w:tcBorders>
            <w:shd w:val="clear" w:color="auto" w:fill="auto"/>
          </w:tcPr>
          <w:p w14:paraId="58BA2B51" w14:textId="21D0BD84" w:rsidR="0002787A" w:rsidRPr="00063624" w:rsidRDefault="009C1581">
            <w:pPr>
              <w:pStyle w:val="Texto0"/>
              <w:spacing w:before="20" w:after="20" w:line="240" w:lineRule="auto"/>
              <w:ind w:left="-28" w:right="-28" w:firstLine="0"/>
              <w:jc w:val="center"/>
              <w:rPr>
                <w:sz w:val="16"/>
                <w:szCs w:val="16"/>
                <w:lang w:val="es-MX"/>
              </w:rPr>
            </w:pPr>
            <w:r>
              <w:rPr>
                <w:sz w:val="16"/>
                <w:szCs w:val="16"/>
                <w:lang w:val="es-MX"/>
              </w:rPr>
              <w:t>122,569,160.00</w:t>
            </w:r>
          </w:p>
        </w:tc>
      </w:tr>
      <w:tr w:rsidR="00164702" w:rsidRPr="00063624" w14:paraId="64891523" w14:textId="77777777" w:rsidTr="0002787A">
        <w:trPr>
          <w:trHeight w:val="20"/>
        </w:trPr>
        <w:tc>
          <w:tcPr>
            <w:tcW w:w="3330" w:type="pct"/>
            <w:tcBorders>
              <w:top w:val="nil"/>
              <w:left w:val="single" w:sz="4" w:space="0" w:color="auto"/>
              <w:bottom w:val="nil"/>
              <w:right w:val="single" w:sz="4" w:space="0" w:color="auto"/>
            </w:tcBorders>
            <w:shd w:val="clear" w:color="auto" w:fill="auto"/>
            <w:hideMark/>
          </w:tcPr>
          <w:p w14:paraId="3AA4A183" w14:textId="77777777" w:rsidR="0002787A" w:rsidRPr="00063624" w:rsidRDefault="0002787A" w:rsidP="0002787A">
            <w:pPr>
              <w:pStyle w:val="Texto0"/>
              <w:numPr>
                <w:ilvl w:val="4"/>
                <w:numId w:val="23"/>
              </w:numPr>
              <w:spacing w:before="20" w:after="20" w:line="240" w:lineRule="auto"/>
              <w:ind w:left="504" w:hanging="288"/>
              <w:jc w:val="left"/>
              <w:rPr>
                <w:bCs/>
                <w:sz w:val="16"/>
                <w:szCs w:val="16"/>
                <w:lang w:val="es-MX"/>
              </w:rPr>
            </w:pPr>
            <w:r w:rsidRPr="00063624">
              <w:rPr>
                <w:bCs/>
                <w:sz w:val="16"/>
                <w:szCs w:val="16"/>
                <w:lang w:val="es-MX"/>
              </w:rPr>
              <w:t>Aportaciones</w:t>
            </w:r>
          </w:p>
        </w:tc>
        <w:tc>
          <w:tcPr>
            <w:tcW w:w="929" w:type="pct"/>
            <w:tcBorders>
              <w:top w:val="nil"/>
              <w:left w:val="single" w:sz="4" w:space="0" w:color="auto"/>
              <w:bottom w:val="nil"/>
              <w:right w:val="single" w:sz="4" w:space="0" w:color="auto"/>
            </w:tcBorders>
            <w:shd w:val="clear" w:color="auto" w:fill="auto"/>
          </w:tcPr>
          <w:p w14:paraId="58D50504" w14:textId="0BA87204" w:rsidR="0002787A" w:rsidRPr="00063624" w:rsidRDefault="006F1283" w:rsidP="006F1283">
            <w:pPr>
              <w:pStyle w:val="Texto0"/>
              <w:spacing w:before="20" w:after="20" w:line="240" w:lineRule="auto"/>
              <w:ind w:left="-28" w:right="-28" w:firstLine="0"/>
              <w:jc w:val="center"/>
              <w:rPr>
                <w:sz w:val="16"/>
                <w:szCs w:val="16"/>
                <w:lang w:val="es-MX"/>
              </w:rPr>
            </w:pPr>
            <w:r>
              <w:rPr>
                <w:sz w:val="16"/>
                <w:szCs w:val="16"/>
                <w:lang w:val="es-MX"/>
              </w:rPr>
              <w:t>40,007,184.00</w:t>
            </w:r>
          </w:p>
        </w:tc>
        <w:tc>
          <w:tcPr>
            <w:tcW w:w="741" w:type="pct"/>
            <w:tcBorders>
              <w:top w:val="nil"/>
              <w:left w:val="single" w:sz="4" w:space="0" w:color="auto"/>
              <w:bottom w:val="nil"/>
              <w:right w:val="single" w:sz="4" w:space="0" w:color="auto"/>
            </w:tcBorders>
            <w:shd w:val="clear" w:color="auto" w:fill="auto"/>
          </w:tcPr>
          <w:p w14:paraId="7F2E4FE7" w14:textId="54081F44" w:rsidR="0002787A" w:rsidRPr="00063624" w:rsidRDefault="006F0282">
            <w:pPr>
              <w:pStyle w:val="Texto0"/>
              <w:spacing w:before="20" w:after="20" w:line="240" w:lineRule="auto"/>
              <w:ind w:left="-28" w:right="-28" w:firstLine="0"/>
              <w:jc w:val="center"/>
              <w:rPr>
                <w:sz w:val="16"/>
                <w:szCs w:val="16"/>
                <w:lang w:val="es-MX"/>
              </w:rPr>
            </w:pPr>
            <w:r>
              <w:rPr>
                <w:sz w:val="16"/>
                <w:szCs w:val="16"/>
                <w:lang w:val="es-MX"/>
              </w:rPr>
              <w:t>42,569,160.00</w:t>
            </w:r>
          </w:p>
        </w:tc>
      </w:tr>
      <w:tr w:rsidR="00164702" w:rsidRPr="00063624" w14:paraId="3DB25BDE" w14:textId="77777777" w:rsidTr="0002787A">
        <w:trPr>
          <w:trHeight w:val="20"/>
        </w:trPr>
        <w:tc>
          <w:tcPr>
            <w:tcW w:w="3330" w:type="pct"/>
            <w:tcBorders>
              <w:top w:val="nil"/>
              <w:left w:val="single" w:sz="4" w:space="0" w:color="auto"/>
              <w:bottom w:val="nil"/>
              <w:right w:val="single" w:sz="4" w:space="0" w:color="auto"/>
            </w:tcBorders>
            <w:shd w:val="clear" w:color="auto" w:fill="auto"/>
            <w:hideMark/>
          </w:tcPr>
          <w:p w14:paraId="79FCD2E0" w14:textId="77777777" w:rsidR="0002787A" w:rsidRPr="00063624" w:rsidRDefault="0002787A" w:rsidP="0002787A">
            <w:pPr>
              <w:pStyle w:val="Texto0"/>
              <w:numPr>
                <w:ilvl w:val="4"/>
                <w:numId w:val="23"/>
              </w:numPr>
              <w:spacing w:before="20" w:after="20" w:line="240" w:lineRule="auto"/>
              <w:ind w:left="492" w:hanging="283"/>
              <w:jc w:val="left"/>
              <w:rPr>
                <w:bCs/>
                <w:sz w:val="16"/>
                <w:szCs w:val="16"/>
                <w:lang w:val="es-MX"/>
              </w:rPr>
            </w:pPr>
            <w:r w:rsidRPr="00063624">
              <w:rPr>
                <w:bCs/>
                <w:sz w:val="16"/>
                <w:szCs w:val="16"/>
                <w:lang w:val="es-MX"/>
              </w:rPr>
              <w:t>Convenios</w:t>
            </w:r>
          </w:p>
        </w:tc>
        <w:tc>
          <w:tcPr>
            <w:tcW w:w="929" w:type="pct"/>
            <w:tcBorders>
              <w:top w:val="nil"/>
              <w:left w:val="single" w:sz="4" w:space="0" w:color="auto"/>
              <w:bottom w:val="nil"/>
              <w:right w:val="single" w:sz="4" w:space="0" w:color="auto"/>
            </w:tcBorders>
            <w:shd w:val="clear" w:color="auto" w:fill="auto"/>
          </w:tcPr>
          <w:p w14:paraId="7332E28B" w14:textId="77777777" w:rsidR="0002787A" w:rsidRPr="00063624" w:rsidRDefault="0002787A">
            <w:pPr>
              <w:pStyle w:val="Texto0"/>
              <w:spacing w:before="20" w:after="20" w:line="240" w:lineRule="auto"/>
              <w:ind w:left="-28" w:right="-28" w:firstLine="0"/>
              <w:jc w:val="center"/>
              <w:rPr>
                <w:sz w:val="16"/>
                <w:szCs w:val="16"/>
                <w:lang w:val="es-MX"/>
              </w:rPr>
            </w:pPr>
          </w:p>
        </w:tc>
        <w:tc>
          <w:tcPr>
            <w:tcW w:w="741" w:type="pct"/>
            <w:tcBorders>
              <w:top w:val="nil"/>
              <w:left w:val="single" w:sz="4" w:space="0" w:color="auto"/>
              <w:bottom w:val="nil"/>
              <w:right w:val="single" w:sz="4" w:space="0" w:color="auto"/>
            </w:tcBorders>
            <w:shd w:val="clear" w:color="auto" w:fill="auto"/>
          </w:tcPr>
          <w:p w14:paraId="0229E26A" w14:textId="523B40A0" w:rsidR="0002787A" w:rsidRPr="00063624" w:rsidRDefault="006F0282">
            <w:pPr>
              <w:pStyle w:val="Texto0"/>
              <w:spacing w:before="20" w:after="20" w:line="240" w:lineRule="auto"/>
              <w:ind w:left="-28" w:right="-28" w:firstLine="0"/>
              <w:jc w:val="center"/>
              <w:rPr>
                <w:sz w:val="16"/>
                <w:szCs w:val="16"/>
                <w:lang w:val="es-MX"/>
              </w:rPr>
            </w:pPr>
            <w:r>
              <w:rPr>
                <w:sz w:val="16"/>
                <w:szCs w:val="16"/>
                <w:lang w:val="es-MX"/>
              </w:rPr>
              <w:t>80,000,000.00</w:t>
            </w:r>
          </w:p>
        </w:tc>
      </w:tr>
      <w:tr w:rsidR="00164702" w:rsidRPr="00063624" w14:paraId="59798A5C" w14:textId="77777777" w:rsidTr="0002787A">
        <w:trPr>
          <w:trHeight w:val="20"/>
        </w:trPr>
        <w:tc>
          <w:tcPr>
            <w:tcW w:w="3330" w:type="pct"/>
            <w:tcBorders>
              <w:top w:val="nil"/>
              <w:left w:val="single" w:sz="4" w:space="0" w:color="auto"/>
              <w:bottom w:val="nil"/>
              <w:right w:val="single" w:sz="4" w:space="0" w:color="auto"/>
            </w:tcBorders>
            <w:shd w:val="clear" w:color="auto" w:fill="auto"/>
            <w:hideMark/>
          </w:tcPr>
          <w:p w14:paraId="7E7B1F8D" w14:textId="77777777" w:rsidR="0002787A" w:rsidRPr="00063624" w:rsidRDefault="0002787A" w:rsidP="0002787A">
            <w:pPr>
              <w:pStyle w:val="Texto0"/>
              <w:numPr>
                <w:ilvl w:val="4"/>
                <w:numId w:val="23"/>
              </w:numPr>
              <w:spacing w:before="20" w:after="20" w:line="240" w:lineRule="auto"/>
              <w:ind w:left="492" w:hanging="283"/>
              <w:jc w:val="left"/>
              <w:rPr>
                <w:bCs/>
                <w:sz w:val="16"/>
                <w:szCs w:val="16"/>
                <w:lang w:val="es-MX"/>
              </w:rPr>
            </w:pPr>
            <w:r w:rsidRPr="00063624">
              <w:rPr>
                <w:bCs/>
                <w:sz w:val="16"/>
                <w:szCs w:val="16"/>
                <w:lang w:val="es-MX"/>
              </w:rPr>
              <w:t>Fondos Distintos de Aportaciones</w:t>
            </w:r>
          </w:p>
        </w:tc>
        <w:tc>
          <w:tcPr>
            <w:tcW w:w="929" w:type="pct"/>
            <w:tcBorders>
              <w:top w:val="nil"/>
              <w:left w:val="single" w:sz="4" w:space="0" w:color="auto"/>
              <w:bottom w:val="nil"/>
              <w:right w:val="single" w:sz="4" w:space="0" w:color="auto"/>
            </w:tcBorders>
            <w:shd w:val="clear" w:color="auto" w:fill="auto"/>
          </w:tcPr>
          <w:p w14:paraId="54765524" w14:textId="77777777" w:rsidR="0002787A" w:rsidRPr="00063624" w:rsidRDefault="0002787A">
            <w:pPr>
              <w:pStyle w:val="Texto0"/>
              <w:spacing w:before="20" w:after="20" w:line="240" w:lineRule="auto"/>
              <w:ind w:left="-28" w:right="-28" w:firstLine="0"/>
              <w:jc w:val="center"/>
              <w:rPr>
                <w:sz w:val="16"/>
                <w:szCs w:val="16"/>
                <w:lang w:val="es-MX"/>
              </w:rPr>
            </w:pPr>
          </w:p>
        </w:tc>
        <w:tc>
          <w:tcPr>
            <w:tcW w:w="741" w:type="pct"/>
            <w:tcBorders>
              <w:top w:val="nil"/>
              <w:left w:val="single" w:sz="4" w:space="0" w:color="auto"/>
              <w:bottom w:val="nil"/>
              <w:right w:val="single" w:sz="4" w:space="0" w:color="auto"/>
            </w:tcBorders>
            <w:shd w:val="clear" w:color="auto" w:fill="auto"/>
          </w:tcPr>
          <w:p w14:paraId="5AAD15BA" w14:textId="462B28A5" w:rsidR="0002787A" w:rsidRPr="00063624" w:rsidRDefault="0002787A">
            <w:pPr>
              <w:pStyle w:val="Texto0"/>
              <w:spacing w:before="20" w:after="20" w:line="240" w:lineRule="auto"/>
              <w:ind w:left="-28" w:right="-28" w:firstLine="0"/>
              <w:jc w:val="center"/>
              <w:rPr>
                <w:sz w:val="16"/>
                <w:szCs w:val="16"/>
                <w:lang w:val="es-MX"/>
              </w:rPr>
            </w:pPr>
          </w:p>
        </w:tc>
      </w:tr>
      <w:tr w:rsidR="00164702" w:rsidRPr="00063624" w14:paraId="3B98A360" w14:textId="77777777" w:rsidTr="0002787A">
        <w:trPr>
          <w:trHeight w:val="20"/>
        </w:trPr>
        <w:tc>
          <w:tcPr>
            <w:tcW w:w="3330" w:type="pct"/>
            <w:tcBorders>
              <w:top w:val="nil"/>
              <w:left w:val="single" w:sz="4" w:space="0" w:color="auto"/>
              <w:bottom w:val="nil"/>
              <w:right w:val="single" w:sz="4" w:space="0" w:color="auto"/>
            </w:tcBorders>
            <w:shd w:val="clear" w:color="auto" w:fill="auto"/>
            <w:hideMark/>
          </w:tcPr>
          <w:p w14:paraId="26BDE110" w14:textId="77777777" w:rsidR="0002787A" w:rsidRPr="00063624" w:rsidRDefault="0002787A" w:rsidP="0002787A">
            <w:pPr>
              <w:pStyle w:val="Texto0"/>
              <w:numPr>
                <w:ilvl w:val="4"/>
                <w:numId w:val="23"/>
              </w:numPr>
              <w:spacing w:before="20" w:after="20" w:line="240" w:lineRule="auto"/>
              <w:ind w:left="492" w:hanging="283"/>
              <w:jc w:val="left"/>
              <w:rPr>
                <w:bCs/>
                <w:sz w:val="16"/>
                <w:szCs w:val="16"/>
                <w:lang w:val="es-MX"/>
              </w:rPr>
            </w:pPr>
            <w:r w:rsidRPr="00063624">
              <w:rPr>
                <w:bCs/>
                <w:sz w:val="16"/>
                <w:szCs w:val="16"/>
                <w:lang w:val="es-MX"/>
              </w:rPr>
              <w:t>Transferencias, Asignaciones, Subsidios y Subvenciones, y Pensiones y Jubilaciones</w:t>
            </w:r>
          </w:p>
        </w:tc>
        <w:tc>
          <w:tcPr>
            <w:tcW w:w="929" w:type="pct"/>
            <w:tcBorders>
              <w:top w:val="nil"/>
              <w:left w:val="single" w:sz="4" w:space="0" w:color="auto"/>
              <w:bottom w:val="nil"/>
              <w:right w:val="single" w:sz="4" w:space="0" w:color="auto"/>
            </w:tcBorders>
            <w:shd w:val="clear" w:color="auto" w:fill="auto"/>
          </w:tcPr>
          <w:p w14:paraId="5D6FDD08" w14:textId="77777777" w:rsidR="0002787A" w:rsidRPr="00063624" w:rsidRDefault="0002787A">
            <w:pPr>
              <w:pStyle w:val="Texto0"/>
              <w:spacing w:before="20" w:after="20" w:line="240" w:lineRule="auto"/>
              <w:ind w:left="-28" w:right="-28" w:firstLine="0"/>
              <w:jc w:val="center"/>
              <w:rPr>
                <w:sz w:val="16"/>
                <w:szCs w:val="16"/>
                <w:lang w:val="es-MX"/>
              </w:rPr>
            </w:pPr>
          </w:p>
        </w:tc>
        <w:tc>
          <w:tcPr>
            <w:tcW w:w="741" w:type="pct"/>
            <w:tcBorders>
              <w:top w:val="nil"/>
              <w:left w:val="single" w:sz="4" w:space="0" w:color="auto"/>
              <w:bottom w:val="nil"/>
              <w:right w:val="single" w:sz="4" w:space="0" w:color="auto"/>
            </w:tcBorders>
            <w:shd w:val="clear" w:color="auto" w:fill="auto"/>
          </w:tcPr>
          <w:p w14:paraId="277F5AEB" w14:textId="77777777" w:rsidR="0002787A" w:rsidRPr="00063624" w:rsidRDefault="0002787A">
            <w:pPr>
              <w:pStyle w:val="Texto0"/>
              <w:spacing w:before="20" w:after="20" w:line="240" w:lineRule="auto"/>
              <w:ind w:left="-28" w:right="-28" w:firstLine="0"/>
              <w:jc w:val="center"/>
              <w:rPr>
                <w:sz w:val="16"/>
                <w:szCs w:val="16"/>
                <w:lang w:val="es-MX"/>
              </w:rPr>
            </w:pPr>
          </w:p>
        </w:tc>
      </w:tr>
      <w:tr w:rsidR="00164702" w:rsidRPr="00063624" w14:paraId="6FEC54F8" w14:textId="77777777" w:rsidTr="0002787A">
        <w:trPr>
          <w:trHeight w:val="20"/>
        </w:trPr>
        <w:tc>
          <w:tcPr>
            <w:tcW w:w="3330" w:type="pct"/>
            <w:tcBorders>
              <w:top w:val="nil"/>
              <w:left w:val="single" w:sz="4" w:space="0" w:color="auto"/>
              <w:bottom w:val="nil"/>
              <w:right w:val="single" w:sz="4" w:space="0" w:color="auto"/>
            </w:tcBorders>
            <w:shd w:val="clear" w:color="auto" w:fill="auto"/>
            <w:hideMark/>
          </w:tcPr>
          <w:p w14:paraId="69C0628E" w14:textId="77777777" w:rsidR="0002787A" w:rsidRPr="00063624" w:rsidRDefault="0002787A" w:rsidP="0002787A">
            <w:pPr>
              <w:pStyle w:val="Texto0"/>
              <w:numPr>
                <w:ilvl w:val="4"/>
                <w:numId w:val="23"/>
              </w:numPr>
              <w:spacing w:before="20" w:after="20" w:line="240" w:lineRule="auto"/>
              <w:ind w:left="492" w:hanging="283"/>
              <w:jc w:val="left"/>
              <w:rPr>
                <w:bCs/>
                <w:sz w:val="16"/>
                <w:szCs w:val="16"/>
                <w:lang w:val="es-MX"/>
              </w:rPr>
            </w:pPr>
            <w:r w:rsidRPr="00063624">
              <w:rPr>
                <w:bCs/>
                <w:sz w:val="16"/>
                <w:szCs w:val="16"/>
                <w:lang w:val="es-MX"/>
              </w:rPr>
              <w:t>Otras Transferencias Federales Etiquetadas</w:t>
            </w:r>
          </w:p>
        </w:tc>
        <w:tc>
          <w:tcPr>
            <w:tcW w:w="929" w:type="pct"/>
            <w:tcBorders>
              <w:top w:val="nil"/>
              <w:left w:val="single" w:sz="4" w:space="0" w:color="auto"/>
              <w:bottom w:val="nil"/>
              <w:right w:val="single" w:sz="4" w:space="0" w:color="auto"/>
            </w:tcBorders>
            <w:shd w:val="clear" w:color="auto" w:fill="auto"/>
          </w:tcPr>
          <w:p w14:paraId="1491C2C5" w14:textId="77777777" w:rsidR="0002787A" w:rsidRPr="00063624" w:rsidRDefault="0002787A">
            <w:pPr>
              <w:pStyle w:val="Texto0"/>
              <w:spacing w:before="20" w:after="20" w:line="240" w:lineRule="auto"/>
              <w:ind w:left="-28" w:right="-28" w:firstLine="0"/>
              <w:jc w:val="center"/>
              <w:rPr>
                <w:sz w:val="16"/>
                <w:szCs w:val="16"/>
                <w:lang w:val="es-MX"/>
              </w:rPr>
            </w:pPr>
          </w:p>
        </w:tc>
        <w:tc>
          <w:tcPr>
            <w:tcW w:w="741" w:type="pct"/>
            <w:tcBorders>
              <w:top w:val="nil"/>
              <w:left w:val="single" w:sz="4" w:space="0" w:color="auto"/>
              <w:bottom w:val="nil"/>
              <w:right w:val="single" w:sz="4" w:space="0" w:color="auto"/>
            </w:tcBorders>
            <w:shd w:val="clear" w:color="auto" w:fill="auto"/>
          </w:tcPr>
          <w:p w14:paraId="36E9C999" w14:textId="77777777" w:rsidR="0002787A" w:rsidRPr="00063624" w:rsidRDefault="0002787A">
            <w:pPr>
              <w:pStyle w:val="Texto0"/>
              <w:spacing w:before="20" w:after="20" w:line="240" w:lineRule="auto"/>
              <w:ind w:left="-28" w:right="-28" w:firstLine="0"/>
              <w:jc w:val="center"/>
              <w:rPr>
                <w:sz w:val="16"/>
                <w:szCs w:val="16"/>
                <w:lang w:val="es-MX"/>
              </w:rPr>
            </w:pPr>
          </w:p>
        </w:tc>
      </w:tr>
      <w:tr w:rsidR="00164702" w:rsidRPr="00063624" w14:paraId="2F751326" w14:textId="77777777" w:rsidTr="0002787A">
        <w:trPr>
          <w:trHeight w:val="20"/>
        </w:trPr>
        <w:tc>
          <w:tcPr>
            <w:tcW w:w="3330" w:type="pct"/>
            <w:tcBorders>
              <w:top w:val="nil"/>
              <w:left w:val="single" w:sz="4" w:space="0" w:color="auto"/>
              <w:bottom w:val="nil"/>
              <w:right w:val="single" w:sz="4" w:space="0" w:color="auto"/>
            </w:tcBorders>
            <w:shd w:val="clear" w:color="auto" w:fill="auto"/>
          </w:tcPr>
          <w:p w14:paraId="5884AC92" w14:textId="77777777" w:rsidR="0002787A" w:rsidRPr="00063624" w:rsidRDefault="0002787A">
            <w:pPr>
              <w:pStyle w:val="Texto0"/>
              <w:spacing w:after="0" w:line="60" w:lineRule="exact"/>
              <w:ind w:firstLine="0"/>
              <w:rPr>
                <w:sz w:val="16"/>
                <w:szCs w:val="16"/>
                <w:lang w:val="es-MX"/>
              </w:rPr>
            </w:pPr>
          </w:p>
        </w:tc>
        <w:tc>
          <w:tcPr>
            <w:tcW w:w="929" w:type="pct"/>
            <w:tcBorders>
              <w:top w:val="nil"/>
              <w:left w:val="single" w:sz="4" w:space="0" w:color="auto"/>
              <w:bottom w:val="nil"/>
              <w:right w:val="single" w:sz="4" w:space="0" w:color="auto"/>
            </w:tcBorders>
            <w:shd w:val="clear" w:color="auto" w:fill="auto"/>
          </w:tcPr>
          <w:p w14:paraId="74DD4E41" w14:textId="77777777" w:rsidR="0002787A" w:rsidRPr="00063624" w:rsidRDefault="0002787A">
            <w:pPr>
              <w:pStyle w:val="Texto0"/>
              <w:spacing w:after="0" w:line="60" w:lineRule="exact"/>
              <w:ind w:firstLine="0"/>
              <w:jc w:val="center"/>
              <w:rPr>
                <w:sz w:val="16"/>
                <w:szCs w:val="16"/>
                <w:lang w:val="es-MX"/>
              </w:rPr>
            </w:pPr>
          </w:p>
        </w:tc>
        <w:tc>
          <w:tcPr>
            <w:tcW w:w="741" w:type="pct"/>
            <w:tcBorders>
              <w:top w:val="nil"/>
              <w:left w:val="single" w:sz="4" w:space="0" w:color="auto"/>
              <w:bottom w:val="nil"/>
              <w:right w:val="single" w:sz="4" w:space="0" w:color="auto"/>
            </w:tcBorders>
            <w:shd w:val="clear" w:color="auto" w:fill="auto"/>
          </w:tcPr>
          <w:p w14:paraId="690FFF0F" w14:textId="77777777" w:rsidR="0002787A" w:rsidRPr="00063624" w:rsidRDefault="0002787A">
            <w:pPr>
              <w:pStyle w:val="Texto0"/>
              <w:spacing w:after="0" w:line="60" w:lineRule="exact"/>
              <w:ind w:firstLine="0"/>
              <w:jc w:val="center"/>
              <w:rPr>
                <w:sz w:val="16"/>
                <w:szCs w:val="16"/>
                <w:lang w:val="es-MX"/>
              </w:rPr>
            </w:pPr>
          </w:p>
        </w:tc>
      </w:tr>
      <w:tr w:rsidR="00164702" w:rsidRPr="00063624" w14:paraId="55F7EF86" w14:textId="77777777" w:rsidTr="0002787A">
        <w:trPr>
          <w:trHeight w:val="20"/>
        </w:trPr>
        <w:tc>
          <w:tcPr>
            <w:tcW w:w="3330" w:type="pct"/>
            <w:tcBorders>
              <w:top w:val="nil"/>
              <w:left w:val="single" w:sz="4" w:space="0" w:color="auto"/>
              <w:bottom w:val="nil"/>
              <w:right w:val="single" w:sz="4" w:space="0" w:color="auto"/>
            </w:tcBorders>
            <w:shd w:val="clear" w:color="auto" w:fill="auto"/>
            <w:hideMark/>
          </w:tcPr>
          <w:p w14:paraId="396C62AF" w14:textId="77777777" w:rsidR="0002787A" w:rsidRPr="00063624" w:rsidRDefault="0002787A" w:rsidP="0002787A">
            <w:pPr>
              <w:pStyle w:val="Texto0"/>
              <w:numPr>
                <w:ilvl w:val="3"/>
                <w:numId w:val="23"/>
              </w:numPr>
              <w:spacing w:before="20" w:after="20" w:line="240" w:lineRule="auto"/>
              <w:ind w:left="209" w:hanging="209"/>
              <w:jc w:val="left"/>
              <w:rPr>
                <w:b/>
                <w:bCs/>
                <w:sz w:val="16"/>
                <w:szCs w:val="16"/>
                <w:lang w:val="es-MX"/>
              </w:rPr>
            </w:pPr>
            <w:r w:rsidRPr="00063624">
              <w:rPr>
                <w:b/>
                <w:bCs/>
                <w:sz w:val="16"/>
                <w:szCs w:val="16"/>
                <w:lang w:val="es-MX"/>
              </w:rPr>
              <w:t>Ingresos Derivados de Financiamientos (3=A)</w:t>
            </w:r>
          </w:p>
        </w:tc>
        <w:tc>
          <w:tcPr>
            <w:tcW w:w="929" w:type="pct"/>
            <w:tcBorders>
              <w:top w:val="nil"/>
              <w:left w:val="single" w:sz="4" w:space="0" w:color="auto"/>
              <w:bottom w:val="nil"/>
              <w:right w:val="single" w:sz="4" w:space="0" w:color="auto"/>
            </w:tcBorders>
            <w:shd w:val="clear" w:color="auto" w:fill="auto"/>
          </w:tcPr>
          <w:p w14:paraId="0E12B12A" w14:textId="77777777" w:rsidR="0002787A" w:rsidRPr="00063624" w:rsidRDefault="0002787A">
            <w:pPr>
              <w:pStyle w:val="Texto0"/>
              <w:spacing w:before="20" w:after="20" w:line="240" w:lineRule="auto"/>
              <w:ind w:left="-28" w:right="-28" w:firstLine="0"/>
              <w:jc w:val="center"/>
              <w:rPr>
                <w:sz w:val="16"/>
                <w:szCs w:val="16"/>
                <w:lang w:val="es-MX"/>
              </w:rPr>
            </w:pPr>
          </w:p>
        </w:tc>
        <w:tc>
          <w:tcPr>
            <w:tcW w:w="741" w:type="pct"/>
            <w:tcBorders>
              <w:top w:val="nil"/>
              <w:left w:val="single" w:sz="4" w:space="0" w:color="auto"/>
              <w:bottom w:val="nil"/>
              <w:right w:val="single" w:sz="4" w:space="0" w:color="auto"/>
            </w:tcBorders>
            <w:shd w:val="clear" w:color="auto" w:fill="auto"/>
          </w:tcPr>
          <w:p w14:paraId="7E2346B6" w14:textId="77777777" w:rsidR="0002787A" w:rsidRPr="00063624" w:rsidRDefault="0002787A">
            <w:pPr>
              <w:pStyle w:val="Texto0"/>
              <w:spacing w:before="20" w:after="20" w:line="240" w:lineRule="auto"/>
              <w:ind w:left="-28" w:right="-28" w:firstLine="0"/>
              <w:jc w:val="center"/>
              <w:rPr>
                <w:sz w:val="16"/>
                <w:szCs w:val="16"/>
                <w:lang w:val="es-MX"/>
              </w:rPr>
            </w:pPr>
          </w:p>
        </w:tc>
      </w:tr>
      <w:tr w:rsidR="00164702" w:rsidRPr="00063624" w14:paraId="2CB1F364" w14:textId="77777777" w:rsidTr="0002787A">
        <w:trPr>
          <w:trHeight w:val="20"/>
        </w:trPr>
        <w:tc>
          <w:tcPr>
            <w:tcW w:w="3330" w:type="pct"/>
            <w:tcBorders>
              <w:top w:val="nil"/>
              <w:left w:val="single" w:sz="4" w:space="0" w:color="auto"/>
              <w:bottom w:val="nil"/>
              <w:right w:val="single" w:sz="4" w:space="0" w:color="auto"/>
            </w:tcBorders>
            <w:shd w:val="clear" w:color="auto" w:fill="auto"/>
            <w:hideMark/>
          </w:tcPr>
          <w:p w14:paraId="23ACBAA1" w14:textId="77777777" w:rsidR="0002787A" w:rsidRPr="00063624" w:rsidRDefault="0002787A" w:rsidP="0002787A">
            <w:pPr>
              <w:pStyle w:val="Texto0"/>
              <w:numPr>
                <w:ilvl w:val="4"/>
                <w:numId w:val="23"/>
              </w:numPr>
              <w:spacing w:before="20" w:after="20" w:line="240" w:lineRule="auto"/>
              <w:ind w:left="492" w:hanging="283"/>
              <w:jc w:val="left"/>
              <w:rPr>
                <w:b/>
                <w:bCs/>
                <w:sz w:val="16"/>
                <w:szCs w:val="16"/>
                <w:lang w:val="es-MX"/>
              </w:rPr>
            </w:pPr>
            <w:r w:rsidRPr="00063624">
              <w:rPr>
                <w:bCs/>
                <w:sz w:val="16"/>
                <w:szCs w:val="16"/>
                <w:lang w:val="es-MX"/>
              </w:rPr>
              <w:t>Ingresos Derivados de Financiamientos</w:t>
            </w:r>
          </w:p>
        </w:tc>
        <w:tc>
          <w:tcPr>
            <w:tcW w:w="929" w:type="pct"/>
            <w:tcBorders>
              <w:top w:val="nil"/>
              <w:left w:val="single" w:sz="4" w:space="0" w:color="auto"/>
              <w:bottom w:val="nil"/>
              <w:right w:val="single" w:sz="4" w:space="0" w:color="auto"/>
            </w:tcBorders>
            <w:shd w:val="clear" w:color="auto" w:fill="auto"/>
          </w:tcPr>
          <w:p w14:paraId="348068E3" w14:textId="77777777" w:rsidR="0002787A" w:rsidRPr="00063624" w:rsidRDefault="0002787A">
            <w:pPr>
              <w:pStyle w:val="Texto0"/>
              <w:spacing w:before="20" w:after="20" w:line="240" w:lineRule="auto"/>
              <w:ind w:left="-28" w:right="-28" w:firstLine="0"/>
              <w:jc w:val="center"/>
              <w:rPr>
                <w:sz w:val="16"/>
                <w:szCs w:val="16"/>
                <w:lang w:val="es-MX"/>
              </w:rPr>
            </w:pPr>
          </w:p>
        </w:tc>
        <w:tc>
          <w:tcPr>
            <w:tcW w:w="741" w:type="pct"/>
            <w:tcBorders>
              <w:top w:val="nil"/>
              <w:left w:val="single" w:sz="4" w:space="0" w:color="auto"/>
              <w:bottom w:val="nil"/>
              <w:right w:val="single" w:sz="4" w:space="0" w:color="auto"/>
            </w:tcBorders>
            <w:shd w:val="clear" w:color="auto" w:fill="auto"/>
          </w:tcPr>
          <w:p w14:paraId="3D44A15C" w14:textId="77777777" w:rsidR="0002787A" w:rsidRPr="00063624" w:rsidRDefault="0002787A">
            <w:pPr>
              <w:pStyle w:val="Texto0"/>
              <w:spacing w:before="20" w:after="20" w:line="240" w:lineRule="auto"/>
              <w:ind w:left="-28" w:right="-28" w:firstLine="0"/>
              <w:jc w:val="center"/>
              <w:rPr>
                <w:sz w:val="16"/>
                <w:szCs w:val="16"/>
                <w:lang w:val="es-MX"/>
              </w:rPr>
            </w:pPr>
          </w:p>
        </w:tc>
      </w:tr>
      <w:tr w:rsidR="00164702" w:rsidRPr="00063624" w14:paraId="0188548D" w14:textId="77777777" w:rsidTr="0002787A">
        <w:trPr>
          <w:trHeight w:val="20"/>
        </w:trPr>
        <w:tc>
          <w:tcPr>
            <w:tcW w:w="3330" w:type="pct"/>
            <w:tcBorders>
              <w:top w:val="nil"/>
              <w:left w:val="single" w:sz="4" w:space="0" w:color="auto"/>
              <w:bottom w:val="nil"/>
              <w:right w:val="single" w:sz="4" w:space="0" w:color="auto"/>
            </w:tcBorders>
            <w:shd w:val="clear" w:color="auto" w:fill="auto"/>
          </w:tcPr>
          <w:p w14:paraId="41D31BAB" w14:textId="77777777" w:rsidR="0002787A" w:rsidRPr="00063624" w:rsidRDefault="0002787A">
            <w:pPr>
              <w:pStyle w:val="Texto0"/>
              <w:spacing w:after="0" w:line="60" w:lineRule="exact"/>
              <w:ind w:firstLine="0"/>
              <w:rPr>
                <w:sz w:val="16"/>
                <w:szCs w:val="16"/>
                <w:lang w:val="es-MX"/>
              </w:rPr>
            </w:pPr>
          </w:p>
        </w:tc>
        <w:tc>
          <w:tcPr>
            <w:tcW w:w="929" w:type="pct"/>
            <w:tcBorders>
              <w:top w:val="nil"/>
              <w:left w:val="single" w:sz="4" w:space="0" w:color="auto"/>
              <w:bottom w:val="nil"/>
              <w:right w:val="single" w:sz="4" w:space="0" w:color="auto"/>
            </w:tcBorders>
            <w:shd w:val="clear" w:color="auto" w:fill="auto"/>
          </w:tcPr>
          <w:p w14:paraId="5AD94EE1" w14:textId="77777777" w:rsidR="0002787A" w:rsidRPr="00063624" w:rsidRDefault="0002787A">
            <w:pPr>
              <w:pStyle w:val="Texto0"/>
              <w:spacing w:after="0" w:line="60" w:lineRule="exact"/>
              <w:ind w:firstLine="0"/>
              <w:jc w:val="center"/>
              <w:rPr>
                <w:sz w:val="16"/>
                <w:szCs w:val="16"/>
                <w:lang w:val="es-MX"/>
              </w:rPr>
            </w:pPr>
          </w:p>
        </w:tc>
        <w:tc>
          <w:tcPr>
            <w:tcW w:w="741" w:type="pct"/>
            <w:tcBorders>
              <w:top w:val="nil"/>
              <w:left w:val="single" w:sz="4" w:space="0" w:color="auto"/>
              <w:bottom w:val="nil"/>
              <w:right w:val="single" w:sz="4" w:space="0" w:color="auto"/>
            </w:tcBorders>
            <w:shd w:val="clear" w:color="auto" w:fill="auto"/>
          </w:tcPr>
          <w:p w14:paraId="5DB3ECD2" w14:textId="77777777" w:rsidR="0002787A" w:rsidRPr="00063624" w:rsidRDefault="0002787A">
            <w:pPr>
              <w:pStyle w:val="Texto0"/>
              <w:spacing w:after="0" w:line="60" w:lineRule="exact"/>
              <w:ind w:firstLine="0"/>
              <w:jc w:val="center"/>
              <w:rPr>
                <w:sz w:val="16"/>
                <w:szCs w:val="16"/>
                <w:lang w:val="es-MX"/>
              </w:rPr>
            </w:pPr>
          </w:p>
        </w:tc>
      </w:tr>
      <w:tr w:rsidR="00164702" w:rsidRPr="00063624" w14:paraId="791BE74A" w14:textId="77777777" w:rsidTr="0002787A">
        <w:trPr>
          <w:trHeight w:val="20"/>
        </w:trPr>
        <w:tc>
          <w:tcPr>
            <w:tcW w:w="3330" w:type="pct"/>
            <w:tcBorders>
              <w:top w:val="nil"/>
              <w:left w:val="single" w:sz="4" w:space="0" w:color="auto"/>
              <w:bottom w:val="nil"/>
              <w:right w:val="single" w:sz="4" w:space="0" w:color="auto"/>
            </w:tcBorders>
            <w:shd w:val="clear" w:color="auto" w:fill="auto"/>
            <w:hideMark/>
          </w:tcPr>
          <w:p w14:paraId="66205074" w14:textId="77777777" w:rsidR="0002787A" w:rsidRPr="00063624" w:rsidRDefault="0002787A" w:rsidP="0002787A">
            <w:pPr>
              <w:pStyle w:val="Texto0"/>
              <w:numPr>
                <w:ilvl w:val="3"/>
                <w:numId w:val="23"/>
              </w:numPr>
              <w:spacing w:before="20" w:after="20" w:line="240" w:lineRule="auto"/>
              <w:ind w:left="209" w:hanging="209"/>
              <w:jc w:val="left"/>
              <w:rPr>
                <w:b/>
                <w:bCs/>
                <w:sz w:val="16"/>
                <w:szCs w:val="16"/>
                <w:lang w:val="es-MX"/>
              </w:rPr>
            </w:pPr>
            <w:r w:rsidRPr="00063624">
              <w:rPr>
                <w:b/>
                <w:bCs/>
                <w:sz w:val="16"/>
                <w:szCs w:val="16"/>
                <w:lang w:val="es-MX"/>
              </w:rPr>
              <w:t>Total de Ingresos Proyectados (4=1+2+3)</w:t>
            </w:r>
          </w:p>
        </w:tc>
        <w:tc>
          <w:tcPr>
            <w:tcW w:w="929" w:type="pct"/>
            <w:tcBorders>
              <w:top w:val="nil"/>
              <w:left w:val="single" w:sz="4" w:space="0" w:color="auto"/>
              <w:bottom w:val="nil"/>
              <w:right w:val="single" w:sz="4" w:space="0" w:color="auto"/>
            </w:tcBorders>
            <w:shd w:val="clear" w:color="auto" w:fill="auto"/>
          </w:tcPr>
          <w:p w14:paraId="00BB6AEE" w14:textId="2A800F39" w:rsidR="0002787A" w:rsidRPr="00063624" w:rsidRDefault="006F1283" w:rsidP="008465F5">
            <w:pPr>
              <w:pStyle w:val="Texto0"/>
              <w:spacing w:before="20" w:after="20" w:line="240" w:lineRule="auto"/>
              <w:ind w:left="-28" w:right="-28" w:firstLine="0"/>
              <w:jc w:val="center"/>
              <w:rPr>
                <w:sz w:val="16"/>
                <w:szCs w:val="16"/>
                <w:lang w:val="es-MX"/>
              </w:rPr>
            </w:pPr>
            <w:r>
              <w:rPr>
                <w:sz w:val="16"/>
                <w:szCs w:val="16"/>
                <w:lang w:val="es-MX"/>
              </w:rPr>
              <w:t>8</w:t>
            </w:r>
            <w:r w:rsidR="008465F5">
              <w:rPr>
                <w:sz w:val="16"/>
                <w:szCs w:val="16"/>
                <w:lang w:val="es-MX"/>
              </w:rPr>
              <w:t>5,064,979.00</w:t>
            </w:r>
          </w:p>
        </w:tc>
        <w:tc>
          <w:tcPr>
            <w:tcW w:w="741" w:type="pct"/>
            <w:tcBorders>
              <w:top w:val="nil"/>
              <w:left w:val="single" w:sz="4" w:space="0" w:color="auto"/>
              <w:bottom w:val="nil"/>
              <w:right w:val="single" w:sz="4" w:space="0" w:color="auto"/>
            </w:tcBorders>
            <w:shd w:val="clear" w:color="auto" w:fill="auto"/>
          </w:tcPr>
          <w:p w14:paraId="3101E3E9" w14:textId="2D567D93" w:rsidR="0002787A" w:rsidRPr="00063624" w:rsidRDefault="00164702" w:rsidP="00164702">
            <w:pPr>
              <w:pStyle w:val="Texto0"/>
              <w:spacing w:before="20" w:after="20" w:line="240" w:lineRule="auto"/>
              <w:ind w:left="-28" w:right="-28" w:firstLine="0"/>
              <w:jc w:val="center"/>
              <w:rPr>
                <w:sz w:val="16"/>
                <w:szCs w:val="16"/>
                <w:lang w:val="es-MX"/>
              </w:rPr>
            </w:pPr>
            <w:r>
              <w:rPr>
                <w:sz w:val="16"/>
                <w:szCs w:val="16"/>
                <w:lang w:val="es-MX"/>
              </w:rPr>
              <w:t>171</w:t>
            </w:r>
            <w:r w:rsidR="009C1581">
              <w:rPr>
                <w:sz w:val="16"/>
                <w:szCs w:val="16"/>
                <w:lang w:val="es-MX"/>
              </w:rPr>
              <w:t>,</w:t>
            </w:r>
            <w:r>
              <w:rPr>
                <w:sz w:val="16"/>
                <w:szCs w:val="16"/>
                <w:lang w:val="es-MX"/>
              </w:rPr>
              <w:t>017,816.00</w:t>
            </w:r>
          </w:p>
        </w:tc>
      </w:tr>
      <w:tr w:rsidR="00164702" w:rsidRPr="00063624" w14:paraId="26790B37" w14:textId="77777777" w:rsidTr="0002787A">
        <w:trPr>
          <w:trHeight w:val="20"/>
        </w:trPr>
        <w:tc>
          <w:tcPr>
            <w:tcW w:w="3330" w:type="pct"/>
            <w:tcBorders>
              <w:top w:val="nil"/>
              <w:left w:val="single" w:sz="4" w:space="0" w:color="auto"/>
              <w:bottom w:val="nil"/>
              <w:right w:val="single" w:sz="4" w:space="0" w:color="auto"/>
            </w:tcBorders>
            <w:shd w:val="clear" w:color="auto" w:fill="auto"/>
          </w:tcPr>
          <w:p w14:paraId="3E8506F5" w14:textId="77777777" w:rsidR="0002787A" w:rsidRPr="00063624" w:rsidRDefault="0002787A">
            <w:pPr>
              <w:pStyle w:val="Texto0"/>
              <w:spacing w:after="0" w:line="60" w:lineRule="exact"/>
              <w:ind w:firstLine="0"/>
              <w:rPr>
                <w:sz w:val="16"/>
                <w:szCs w:val="16"/>
                <w:lang w:val="es-MX"/>
              </w:rPr>
            </w:pPr>
          </w:p>
        </w:tc>
        <w:tc>
          <w:tcPr>
            <w:tcW w:w="929" w:type="pct"/>
            <w:tcBorders>
              <w:top w:val="nil"/>
              <w:left w:val="single" w:sz="4" w:space="0" w:color="auto"/>
              <w:bottom w:val="nil"/>
              <w:right w:val="single" w:sz="4" w:space="0" w:color="auto"/>
            </w:tcBorders>
            <w:shd w:val="clear" w:color="auto" w:fill="auto"/>
          </w:tcPr>
          <w:p w14:paraId="1068AF43" w14:textId="77777777" w:rsidR="0002787A" w:rsidRPr="00063624" w:rsidRDefault="0002787A">
            <w:pPr>
              <w:pStyle w:val="Texto0"/>
              <w:spacing w:after="0" w:line="60" w:lineRule="exact"/>
              <w:ind w:firstLine="0"/>
              <w:jc w:val="center"/>
              <w:rPr>
                <w:sz w:val="16"/>
                <w:szCs w:val="16"/>
                <w:lang w:val="es-MX"/>
              </w:rPr>
            </w:pPr>
          </w:p>
        </w:tc>
        <w:tc>
          <w:tcPr>
            <w:tcW w:w="741" w:type="pct"/>
            <w:tcBorders>
              <w:top w:val="nil"/>
              <w:left w:val="single" w:sz="4" w:space="0" w:color="auto"/>
              <w:bottom w:val="nil"/>
              <w:right w:val="single" w:sz="4" w:space="0" w:color="auto"/>
            </w:tcBorders>
            <w:shd w:val="clear" w:color="auto" w:fill="auto"/>
          </w:tcPr>
          <w:p w14:paraId="1B18510B" w14:textId="77777777" w:rsidR="0002787A" w:rsidRPr="00063624" w:rsidRDefault="0002787A">
            <w:pPr>
              <w:pStyle w:val="Texto0"/>
              <w:spacing w:after="0" w:line="60" w:lineRule="exact"/>
              <w:ind w:firstLine="0"/>
              <w:jc w:val="center"/>
              <w:rPr>
                <w:sz w:val="16"/>
                <w:szCs w:val="16"/>
                <w:lang w:val="es-MX"/>
              </w:rPr>
            </w:pPr>
          </w:p>
        </w:tc>
      </w:tr>
      <w:tr w:rsidR="00164702" w:rsidRPr="00063624" w14:paraId="346C2A02" w14:textId="77777777" w:rsidTr="0002787A">
        <w:trPr>
          <w:trHeight w:val="20"/>
        </w:trPr>
        <w:tc>
          <w:tcPr>
            <w:tcW w:w="3330" w:type="pct"/>
            <w:tcBorders>
              <w:top w:val="nil"/>
              <w:left w:val="single" w:sz="4" w:space="0" w:color="auto"/>
              <w:bottom w:val="nil"/>
              <w:right w:val="single" w:sz="4" w:space="0" w:color="auto"/>
            </w:tcBorders>
            <w:shd w:val="clear" w:color="auto" w:fill="auto"/>
            <w:vAlign w:val="bottom"/>
            <w:hideMark/>
          </w:tcPr>
          <w:p w14:paraId="0CAFFD1F" w14:textId="77777777" w:rsidR="0002787A" w:rsidRPr="00063624" w:rsidRDefault="0002787A">
            <w:pPr>
              <w:pStyle w:val="Texto0"/>
              <w:spacing w:before="20" w:after="20" w:line="240" w:lineRule="auto"/>
              <w:ind w:firstLine="0"/>
              <w:jc w:val="left"/>
              <w:rPr>
                <w:b/>
                <w:sz w:val="16"/>
                <w:szCs w:val="16"/>
                <w:lang w:val="es-MX"/>
              </w:rPr>
            </w:pPr>
            <w:r w:rsidRPr="00063624">
              <w:rPr>
                <w:b/>
                <w:sz w:val="16"/>
                <w:szCs w:val="16"/>
                <w:lang w:val="es-MX"/>
              </w:rPr>
              <w:t>Datos Informativos</w:t>
            </w:r>
          </w:p>
        </w:tc>
        <w:tc>
          <w:tcPr>
            <w:tcW w:w="929" w:type="pct"/>
            <w:tcBorders>
              <w:top w:val="nil"/>
              <w:left w:val="single" w:sz="4" w:space="0" w:color="auto"/>
              <w:bottom w:val="nil"/>
              <w:right w:val="single" w:sz="4" w:space="0" w:color="auto"/>
            </w:tcBorders>
            <w:shd w:val="clear" w:color="auto" w:fill="auto"/>
          </w:tcPr>
          <w:p w14:paraId="568E5452" w14:textId="77777777" w:rsidR="0002787A" w:rsidRPr="00063624" w:rsidRDefault="0002787A">
            <w:pPr>
              <w:pStyle w:val="Texto0"/>
              <w:spacing w:before="20" w:after="20" w:line="240" w:lineRule="auto"/>
              <w:ind w:left="-28" w:right="-28" w:firstLine="0"/>
              <w:jc w:val="center"/>
              <w:rPr>
                <w:sz w:val="16"/>
                <w:szCs w:val="16"/>
                <w:lang w:val="es-MX"/>
              </w:rPr>
            </w:pPr>
          </w:p>
        </w:tc>
        <w:tc>
          <w:tcPr>
            <w:tcW w:w="741" w:type="pct"/>
            <w:tcBorders>
              <w:top w:val="nil"/>
              <w:left w:val="single" w:sz="4" w:space="0" w:color="auto"/>
              <w:bottom w:val="nil"/>
              <w:right w:val="single" w:sz="4" w:space="0" w:color="auto"/>
            </w:tcBorders>
            <w:shd w:val="clear" w:color="auto" w:fill="auto"/>
          </w:tcPr>
          <w:p w14:paraId="2D45A143" w14:textId="77777777" w:rsidR="0002787A" w:rsidRPr="00063624" w:rsidRDefault="0002787A">
            <w:pPr>
              <w:pStyle w:val="Texto0"/>
              <w:spacing w:before="20" w:after="20" w:line="240" w:lineRule="auto"/>
              <w:ind w:left="-28" w:right="-28" w:firstLine="0"/>
              <w:jc w:val="center"/>
              <w:rPr>
                <w:sz w:val="16"/>
                <w:szCs w:val="16"/>
                <w:lang w:val="es-MX"/>
              </w:rPr>
            </w:pPr>
          </w:p>
        </w:tc>
      </w:tr>
      <w:tr w:rsidR="00164702" w:rsidRPr="00063624" w14:paraId="775E7449" w14:textId="77777777" w:rsidTr="0002787A">
        <w:trPr>
          <w:trHeight w:val="20"/>
        </w:trPr>
        <w:tc>
          <w:tcPr>
            <w:tcW w:w="3330" w:type="pct"/>
            <w:tcBorders>
              <w:top w:val="nil"/>
              <w:left w:val="single" w:sz="4" w:space="0" w:color="auto"/>
              <w:bottom w:val="nil"/>
              <w:right w:val="single" w:sz="4" w:space="0" w:color="auto"/>
            </w:tcBorders>
            <w:shd w:val="clear" w:color="auto" w:fill="auto"/>
            <w:vAlign w:val="bottom"/>
            <w:hideMark/>
          </w:tcPr>
          <w:p w14:paraId="349469D7" w14:textId="77777777" w:rsidR="0002787A" w:rsidRPr="00063624" w:rsidRDefault="0002787A">
            <w:pPr>
              <w:pStyle w:val="Texto0"/>
              <w:tabs>
                <w:tab w:val="left" w:pos="768"/>
              </w:tabs>
              <w:spacing w:before="20" w:after="20" w:line="240" w:lineRule="auto"/>
              <w:ind w:firstLine="0"/>
              <w:jc w:val="left"/>
              <w:rPr>
                <w:bCs/>
                <w:sz w:val="16"/>
                <w:szCs w:val="16"/>
                <w:lang w:val="es-MX"/>
              </w:rPr>
            </w:pPr>
            <w:r w:rsidRPr="00063624">
              <w:rPr>
                <w:bCs/>
                <w:sz w:val="16"/>
                <w:szCs w:val="16"/>
                <w:lang w:val="es-MX"/>
              </w:rPr>
              <w:t>1. Ingresos Derivados de Financiamientos con Fuente de Pago de Recursos de Libre Disposición</w:t>
            </w:r>
          </w:p>
        </w:tc>
        <w:tc>
          <w:tcPr>
            <w:tcW w:w="929" w:type="pct"/>
            <w:tcBorders>
              <w:top w:val="nil"/>
              <w:left w:val="single" w:sz="4" w:space="0" w:color="auto"/>
              <w:bottom w:val="nil"/>
              <w:right w:val="single" w:sz="4" w:space="0" w:color="auto"/>
            </w:tcBorders>
            <w:shd w:val="clear" w:color="auto" w:fill="auto"/>
          </w:tcPr>
          <w:p w14:paraId="3CAD3226" w14:textId="77777777" w:rsidR="0002787A" w:rsidRPr="00063624" w:rsidRDefault="0002787A">
            <w:pPr>
              <w:pStyle w:val="Texto0"/>
              <w:spacing w:before="20" w:after="20" w:line="240" w:lineRule="auto"/>
              <w:ind w:left="-28" w:right="-28" w:firstLine="0"/>
              <w:jc w:val="center"/>
              <w:rPr>
                <w:sz w:val="16"/>
                <w:szCs w:val="16"/>
                <w:lang w:val="es-MX"/>
              </w:rPr>
            </w:pPr>
          </w:p>
        </w:tc>
        <w:tc>
          <w:tcPr>
            <w:tcW w:w="741" w:type="pct"/>
            <w:tcBorders>
              <w:top w:val="nil"/>
              <w:left w:val="single" w:sz="4" w:space="0" w:color="auto"/>
              <w:bottom w:val="nil"/>
              <w:right w:val="single" w:sz="4" w:space="0" w:color="auto"/>
            </w:tcBorders>
            <w:shd w:val="clear" w:color="auto" w:fill="auto"/>
          </w:tcPr>
          <w:p w14:paraId="5B69BBDD" w14:textId="77777777" w:rsidR="0002787A" w:rsidRPr="00063624" w:rsidRDefault="0002787A">
            <w:pPr>
              <w:pStyle w:val="Texto0"/>
              <w:spacing w:before="20" w:after="20" w:line="240" w:lineRule="auto"/>
              <w:ind w:left="-28" w:right="-28" w:firstLine="0"/>
              <w:jc w:val="center"/>
              <w:rPr>
                <w:sz w:val="16"/>
                <w:szCs w:val="16"/>
                <w:lang w:val="es-MX"/>
              </w:rPr>
            </w:pPr>
          </w:p>
        </w:tc>
      </w:tr>
      <w:tr w:rsidR="00164702" w:rsidRPr="00063624" w14:paraId="780B52BD" w14:textId="77777777" w:rsidTr="0002787A">
        <w:trPr>
          <w:trHeight w:val="20"/>
        </w:trPr>
        <w:tc>
          <w:tcPr>
            <w:tcW w:w="3330" w:type="pct"/>
            <w:tcBorders>
              <w:top w:val="nil"/>
              <w:left w:val="single" w:sz="4" w:space="0" w:color="auto"/>
              <w:bottom w:val="nil"/>
              <w:right w:val="single" w:sz="4" w:space="0" w:color="auto"/>
            </w:tcBorders>
            <w:shd w:val="clear" w:color="auto" w:fill="auto"/>
            <w:vAlign w:val="bottom"/>
            <w:hideMark/>
          </w:tcPr>
          <w:p w14:paraId="7DA01E9C" w14:textId="77777777" w:rsidR="0002787A" w:rsidRPr="00063624" w:rsidRDefault="0002787A">
            <w:pPr>
              <w:pStyle w:val="Texto0"/>
              <w:tabs>
                <w:tab w:val="left" w:pos="768"/>
              </w:tabs>
              <w:spacing w:before="20" w:after="20" w:line="240" w:lineRule="auto"/>
              <w:ind w:firstLine="0"/>
              <w:jc w:val="left"/>
              <w:rPr>
                <w:bCs/>
                <w:sz w:val="16"/>
                <w:szCs w:val="16"/>
                <w:lang w:val="es-MX"/>
              </w:rPr>
            </w:pPr>
            <w:r w:rsidRPr="00063624">
              <w:rPr>
                <w:bCs/>
                <w:sz w:val="16"/>
                <w:szCs w:val="16"/>
                <w:lang w:val="es-MX"/>
              </w:rPr>
              <w:t>2. Ingresos Derivados de Financiamientos con Fuente de Pago de Transferencias Federales Etiquetadas</w:t>
            </w:r>
          </w:p>
        </w:tc>
        <w:tc>
          <w:tcPr>
            <w:tcW w:w="929" w:type="pct"/>
            <w:tcBorders>
              <w:top w:val="nil"/>
              <w:left w:val="single" w:sz="4" w:space="0" w:color="auto"/>
              <w:bottom w:val="nil"/>
              <w:right w:val="single" w:sz="4" w:space="0" w:color="auto"/>
            </w:tcBorders>
            <w:shd w:val="clear" w:color="auto" w:fill="auto"/>
          </w:tcPr>
          <w:p w14:paraId="02C33DE3" w14:textId="77777777" w:rsidR="0002787A" w:rsidRPr="00063624" w:rsidRDefault="0002787A">
            <w:pPr>
              <w:pStyle w:val="Texto0"/>
              <w:spacing w:before="20" w:after="20" w:line="240" w:lineRule="auto"/>
              <w:ind w:left="-28" w:right="-28" w:firstLine="0"/>
              <w:jc w:val="center"/>
              <w:rPr>
                <w:sz w:val="16"/>
                <w:szCs w:val="16"/>
                <w:lang w:val="es-MX"/>
              </w:rPr>
            </w:pPr>
          </w:p>
        </w:tc>
        <w:tc>
          <w:tcPr>
            <w:tcW w:w="741" w:type="pct"/>
            <w:tcBorders>
              <w:top w:val="nil"/>
              <w:left w:val="single" w:sz="4" w:space="0" w:color="auto"/>
              <w:bottom w:val="nil"/>
              <w:right w:val="single" w:sz="4" w:space="0" w:color="auto"/>
            </w:tcBorders>
            <w:shd w:val="clear" w:color="auto" w:fill="auto"/>
          </w:tcPr>
          <w:p w14:paraId="0C9BEA84" w14:textId="77777777" w:rsidR="0002787A" w:rsidRDefault="0002787A">
            <w:pPr>
              <w:pStyle w:val="Texto0"/>
              <w:spacing w:before="20" w:after="20" w:line="240" w:lineRule="auto"/>
              <w:ind w:left="-28" w:right="-28" w:firstLine="0"/>
              <w:jc w:val="center"/>
              <w:rPr>
                <w:sz w:val="16"/>
                <w:szCs w:val="16"/>
                <w:lang w:val="es-MX"/>
              </w:rPr>
            </w:pPr>
          </w:p>
          <w:p w14:paraId="54807316" w14:textId="77777777" w:rsidR="00427B90" w:rsidRDefault="00427B90">
            <w:pPr>
              <w:pStyle w:val="Texto0"/>
              <w:spacing w:before="20" w:after="20" w:line="240" w:lineRule="auto"/>
              <w:ind w:left="-28" w:right="-28" w:firstLine="0"/>
              <w:jc w:val="center"/>
              <w:rPr>
                <w:sz w:val="16"/>
                <w:szCs w:val="16"/>
                <w:lang w:val="es-MX"/>
              </w:rPr>
            </w:pPr>
          </w:p>
          <w:p w14:paraId="5ECC087A" w14:textId="77777777" w:rsidR="00427B90" w:rsidRDefault="00427B90">
            <w:pPr>
              <w:pStyle w:val="Texto0"/>
              <w:spacing w:before="20" w:after="20" w:line="240" w:lineRule="auto"/>
              <w:ind w:left="-28" w:right="-28" w:firstLine="0"/>
              <w:jc w:val="center"/>
              <w:rPr>
                <w:sz w:val="16"/>
                <w:szCs w:val="16"/>
                <w:lang w:val="es-MX"/>
              </w:rPr>
            </w:pPr>
          </w:p>
          <w:p w14:paraId="546E2954" w14:textId="77777777" w:rsidR="00427B90" w:rsidRDefault="00427B90">
            <w:pPr>
              <w:pStyle w:val="Texto0"/>
              <w:spacing w:before="20" w:after="20" w:line="240" w:lineRule="auto"/>
              <w:ind w:left="-28" w:right="-28" w:firstLine="0"/>
              <w:jc w:val="center"/>
              <w:rPr>
                <w:sz w:val="16"/>
                <w:szCs w:val="16"/>
                <w:lang w:val="es-MX"/>
              </w:rPr>
            </w:pPr>
          </w:p>
          <w:p w14:paraId="213462C5" w14:textId="77777777" w:rsidR="00427B90" w:rsidRDefault="00427B90">
            <w:pPr>
              <w:pStyle w:val="Texto0"/>
              <w:spacing w:before="20" w:after="20" w:line="240" w:lineRule="auto"/>
              <w:ind w:left="-28" w:right="-28" w:firstLine="0"/>
              <w:jc w:val="center"/>
              <w:rPr>
                <w:sz w:val="16"/>
                <w:szCs w:val="16"/>
                <w:lang w:val="es-MX"/>
              </w:rPr>
            </w:pPr>
          </w:p>
          <w:p w14:paraId="71BDDE94" w14:textId="77777777" w:rsidR="00427B90" w:rsidRDefault="00427B90">
            <w:pPr>
              <w:pStyle w:val="Texto0"/>
              <w:spacing w:before="20" w:after="20" w:line="240" w:lineRule="auto"/>
              <w:ind w:left="-28" w:right="-28" w:firstLine="0"/>
              <w:jc w:val="center"/>
              <w:rPr>
                <w:sz w:val="16"/>
                <w:szCs w:val="16"/>
                <w:lang w:val="es-MX"/>
              </w:rPr>
            </w:pPr>
          </w:p>
          <w:p w14:paraId="1C10CAC1" w14:textId="77777777" w:rsidR="00427B90" w:rsidRDefault="00427B90">
            <w:pPr>
              <w:pStyle w:val="Texto0"/>
              <w:spacing w:before="20" w:after="20" w:line="240" w:lineRule="auto"/>
              <w:ind w:left="-28" w:right="-28" w:firstLine="0"/>
              <w:jc w:val="center"/>
              <w:rPr>
                <w:sz w:val="16"/>
                <w:szCs w:val="16"/>
                <w:lang w:val="es-MX"/>
              </w:rPr>
            </w:pPr>
          </w:p>
          <w:p w14:paraId="4B3F12AC" w14:textId="77777777" w:rsidR="00427B90" w:rsidRDefault="00427B90">
            <w:pPr>
              <w:pStyle w:val="Texto0"/>
              <w:spacing w:before="20" w:after="20" w:line="240" w:lineRule="auto"/>
              <w:ind w:left="-28" w:right="-28" w:firstLine="0"/>
              <w:jc w:val="center"/>
              <w:rPr>
                <w:sz w:val="16"/>
                <w:szCs w:val="16"/>
                <w:lang w:val="es-MX"/>
              </w:rPr>
            </w:pPr>
          </w:p>
          <w:p w14:paraId="4DBC320A" w14:textId="77777777" w:rsidR="00427B90" w:rsidRDefault="00427B90">
            <w:pPr>
              <w:pStyle w:val="Texto0"/>
              <w:spacing w:before="20" w:after="20" w:line="240" w:lineRule="auto"/>
              <w:ind w:left="-28" w:right="-28" w:firstLine="0"/>
              <w:jc w:val="center"/>
              <w:rPr>
                <w:sz w:val="16"/>
                <w:szCs w:val="16"/>
                <w:lang w:val="es-MX"/>
              </w:rPr>
            </w:pPr>
          </w:p>
          <w:p w14:paraId="1729E0A5" w14:textId="77777777" w:rsidR="00427B90" w:rsidRPr="00063624" w:rsidRDefault="00427B90">
            <w:pPr>
              <w:pStyle w:val="Texto0"/>
              <w:spacing w:before="20" w:after="20" w:line="240" w:lineRule="auto"/>
              <w:ind w:left="-28" w:right="-28" w:firstLine="0"/>
              <w:jc w:val="center"/>
              <w:rPr>
                <w:sz w:val="16"/>
                <w:szCs w:val="16"/>
                <w:lang w:val="es-MX"/>
              </w:rPr>
            </w:pPr>
          </w:p>
        </w:tc>
      </w:tr>
      <w:tr w:rsidR="00164702" w:rsidRPr="00063624" w14:paraId="32F12F5A" w14:textId="77777777" w:rsidTr="0002787A">
        <w:trPr>
          <w:trHeight w:val="94"/>
        </w:trPr>
        <w:tc>
          <w:tcPr>
            <w:tcW w:w="3330" w:type="pct"/>
            <w:tcBorders>
              <w:top w:val="nil"/>
              <w:left w:val="single" w:sz="4" w:space="0" w:color="auto"/>
              <w:bottom w:val="nil"/>
              <w:right w:val="single" w:sz="4" w:space="0" w:color="auto"/>
            </w:tcBorders>
            <w:shd w:val="clear" w:color="auto" w:fill="auto"/>
            <w:vAlign w:val="bottom"/>
            <w:hideMark/>
          </w:tcPr>
          <w:p w14:paraId="65721571" w14:textId="77777777" w:rsidR="0002787A" w:rsidRPr="00063624" w:rsidRDefault="0002787A">
            <w:pPr>
              <w:pStyle w:val="Texto0"/>
              <w:spacing w:before="20" w:after="20" w:line="240" w:lineRule="auto"/>
              <w:ind w:firstLine="0"/>
              <w:jc w:val="left"/>
              <w:rPr>
                <w:b/>
                <w:sz w:val="16"/>
                <w:szCs w:val="16"/>
                <w:lang w:val="es-MX"/>
              </w:rPr>
            </w:pPr>
            <w:r w:rsidRPr="00063624">
              <w:rPr>
                <w:b/>
                <w:sz w:val="16"/>
                <w:szCs w:val="16"/>
                <w:lang w:val="es-MX"/>
              </w:rPr>
              <w:t>3. Ingresos Derivados de Financiamiento (3 = 1 + 2)</w:t>
            </w:r>
          </w:p>
        </w:tc>
        <w:tc>
          <w:tcPr>
            <w:tcW w:w="929" w:type="pct"/>
            <w:tcBorders>
              <w:top w:val="nil"/>
              <w:left w:val="single" w:sz="4" w:space="0" w:color="auto"/>
              <w:bottom w:val="nil"/>
              <w:right w:val="single" w:sz="4" w:space="0" w:color="auto"/>
            </w:tcBorders>
            <w:shd w:val="clear" w:color="auto" w:fill="auto"/>
          </w:tcPr>
          <w:p w14:paraId="64AD88C2" w14:textId="0DD4BBD3" w:rsidR="0002787A" w:rsidRPr="00063624" w:rsidRDefault="008465F5">
            <w:pPr>
              <w:pStyle w:val="Texto0"/>
              <w:spacing w:before="20" w:after="20" w:line="240" w:lineRule="auto"/>
              <w:ind w:left="-28" w:right="-28" w:firstLine="0"/>
              <w:jc w:val="center"/>
              <w:rPr>
                <w:sz w:val="16"/>
                <w:szCs w:val="16"/>
                <w:lang w:val="es-MX"/>
              </w:rPr>
            </w:pPr>
            <w:r>
              <w:rPr>
                <w:sz w:val="16"/>
                <w:szCs w:val="16"/>
                <w:lang w:val="es-MX"/>
              </w:rPr>
              <w:t>85,064,979.00</w:t>
            </w:r>
          </w:p>
        </w:tc>
        <w:tc>
          <w:tcPr>
            <w:tcW w:w="741" w:type="pct"/>
            <w:tcBorders>
              <w:top w:val="nil"/>
              <w:left w:val="single" w:sz="4" w:space="0" w:color="auto"/>
              <w:bottom w:val="nil"/>
              <w:right w:val="single" w:sz="4" w:space="0" w:color="auto"/>
            </w:tcBorders>
            <w:shd w:val="clear" w:color="auto" w:fill="auto"/>
          </w:tcPr>
          <w:p w14:paraId="70646C37" w14:textId="031AAE4C" w:rsidR="0002787A" w:rsidRPr="00063624" w:rsidRDefault="009C1581" w:rsidP="00164702">
            <w:pPr>
              <w:pStyle w:val="Texto0"/>
              <w:spacing w:before="20" w:after="20" w:line="240" w:lineRule="auto"/>
              <w:ind w:left="-28" w:right="-28" w:firstLine="0"/>
              <w:jc w:val="center"/>
              <w:rPr>
                <w:sz w:val="16"/>
                <w:szCs w:val="16"/>
                <w:lang w:val="es-MX"/>
              </w:rPr>
            </w:pPr>
            <w:r>
              <w:rPr>
                <w:sz w:val="16"/>
                <w:szCs w:val="16"/>
                <w:lang w:val="es-MX"/>
              </w:rPr>
              <w:t>17</w:t>
            </w:r>
            <w:r w:rsidR="00164702">
              <w:rPr>
                <w:sz w:val="16"/>
                <w:szCs w:val="16"/>
                <w:lang w:val="es-MX"/>
              </w:rPr>
              <w:t>1</w:t>
            </w:r>
            <w:r>
              <w:rPr>
                <w:sz w:val="16"/>
                <w:szCs w:val="16"/>
                <w:lang w:val="es-MX"/>
              </w:rPr>
              <w:t>,</w:t>
            </w:r>
            <w:r w:rsidR="00164702">
              <w:rPr>
                <w:sz w:val="16"/>
                <w:szCs w:val="16"/>
                <w:lang w:val="es-MX"/>
              </w:rPr>
              <w:t>017,816.00</w:t>
            </w:r>
          </w:p>
        </w:tc>
      </w:tr>
      <w:tr w:rsidR="00164702" w:rsidRPr="00063624" w14:paraId="7A034E4E" w14:textId="77777777" w:rsidTr="0002787A">
        <w:trPr>
          <w:trHeight w:val="20"/>
        </w:trPr>
        <w:tc>
          <w:tcPr>
            <w:tcW w:w="3330" w:type="pct"/>
            <w:tcBorders>
              <w:top w:val="nil"/>
              <w:left w:val="single" w:sz="4" w:space="0" w:color="auto"/>
              <w:bottom w:val="single" w:sz="4" w:space="0" w:color="auto"/>
              <w:right w:val="single" w:sz="4" w:space="0" w:color="auto"/>
            </w:tcBorders>
            <w:shd w:val="clear" w:color="auto" w:fill="auto"/>
          </w:tcPr>
          <w:p w14:paraId="69B25CCB" w14:textId="77777777" w:rsidR="0002787A" w:rsidRPr="00063624" w:rsidRDefault="0002787A">
            <w:pPr>
              <w:pStyle w:val="Texto0"/>
              <w:spacing w:after="0" w:line="60" w:lineRule="exact"/>
              <w:ind w:firstLine="0"/>
              <w:jc w:val="left"/>
              <w:rPr>
                <w:sz w:val="16"/>
                <w:szCs w:val="16"/>
                <w:lang w:val="es-MX"/>
              </w:rPr>
            </w:pPr>
          </w:p>
        </w:tc>
        <w:tc>
          <w:tcPr>
            <w:tcW w:w="929" w:type="pct"/>
            <w:tcBorders>
              <w:top w:val="nil"/>
              <w:left w:val="single" w:sz="4" w:space="0" w:color="auto"/>
              <w:bottom w:val="single" w:sz="4" w:space="0" w:color="auto"/>
              <w:right w:val="single" w:sz="4" w:space="0" w:color="auto"/>
            </w:tcBorders>
            <w:shd w:val="clear" w:color="auto" w:fill="auto"/>
          </w:tcPr>
          <w:p w14:paraId="7A9ED46C" w14:textId="77777777" w:rsidR="0002787A" w:rsidRPr="00063624" w:rsidRDefault="0002787A">
            <w:pPr>
              <w:pStyle w:val="Texto0"/>
              <w:spacing w:after="0" w:line="60" w:lineRule="exact"/>
              <w:ind w:firstLine="0"/>
              <w:jc w:val="center"/>
              <w:rPr>
                <w:sz w:val="16"/>
                <w:szCs w:val="16"/>
                <w:lang w:val="es-MX"/>
              </w:rPr>
            </w:pPr>
          </w:p>
        </w:tc>
        <w:tc>
          <w:tcPr>
            <w:tcW w:w="741" w:type="pct"/>
            <w:tcBorders>
              <w:top w:val="nil"/>
              <w:left w:val="single" w:sz="4" w:space="0" w:color="auto"/>
              <w:bottom w:val="single" w:sz="4" w:space="0" w:color="auto"/>
              <w:right w:val="single" w:sz="4" w:space="0" w:color="auto"/>
            </w:tcBorders>
            <w:shd w:val="clear" w:color="auto" w:fill="auto"/>
          </w:tcPr>
          <w:p w14:paraId="3A483D07" w14:textId="77777777" w:rsidR="0002787A" w:rsidRPr="00063624" w:rsidRDefault="0002787A">
            <w:pPr>
              <w:pStyle w:val="Texto0"/>
              <w:spacing w:after="0" w:line="60" w:lineRule="exact"/>
              <w:ind w:firstLine="0"/>
              <w:jc w:val="center"/>
              <w:rPr>
                <w:sz w:val="16"/>
                <w:szCs w:val="16"/>
                <w:lang w:val="es-MX"/>
              </w:rPr>
            </w:pPr>
          </w:p>
        </w:tc>
      </w:tr>
    </w:tbl>
    <w:p w14:paraId="1CB5A64A" w14:textId="7321C15A" w:rsidR="00063624" w:rsidRDefault="00063624" w:rsidP="0002787A">
      <w:pPr>
        <w:spacing w:before="100" w:beforeAutospacing="1" w:after="100" w:afterAutospacing="1" w:line="240" w:lineRule="auto"/>
        <w:rPr>
          <w:rFonts w:ascii="Arial" w:hAnsi="Arial" w:cs="Arial"/>
          <w:b/>
          <w:sz w:val="24"/>
          <w:szCs w:val="24"/>
        </w:rPr>
      </w:pPr>
    </w:p>
    <w:p w14:paraId="71037C4C" w14:textId="77777777" w:rsidR="00063624" w:rsidRDefault="00063624">
      <w:pPr>
        <w:rPr>
          <w:rFonts w:ascii="Arial" w:hAnsi="Arial" w:cs="Arial"/>
          <w:b/>
          <w:sz w:val="24"/>
          <w:szCs w:val="24"/>
        </w:rPr>
      </w:pPr>
      <w:r>
        <w:rPr>
          <w:rFonts w:ascii="Arial" w:hAnsi="Arial" w:cs="Arial"/>
          <w:b/>
          <w:sz w:val="24"/>
          <w:szCs w:val="24"/>
        </w:rPr>
        <w:br w:type="page"/>
      </w:r>
    </w:p>
    <w:p w14:paraId="7D46D7CD" w14:textId="180C7D6B" w:rsidR="0002787A" w:rsidRPr="00674E5C" w:rsidRDefault="00FD464A" w:rsidP="00FD464A">
      <w:pPr>
        <w:spacing w:before="100" w:beforeAutospacing="1" w:after="100" w:afterAutospacing="1" w:line="240" w:lineRule="auto"/>
        <w:jc w:val="center"/>
        <w:rPr>
          <w:rFonts w:ascii="Arial" w:hAnsi="Arial" w:cs="Arial"/>
          <w:b/>
          <w:sz w:val="20"/>
          <w:szCs w:val="20"/>
        </w:rPr>
      </w:pPr>
      <w:r w:rsidRPr="00674E5C">
        <w:rPr>
          <w:rFonts w:ascii="Arial" w:hAnsi="Arial" w:cs="Arial"/>
          <w:b/>
          <w:sz w:val="20"/>
          <w:szCs w:val="20"/>
        </w:rPr>
        <w:t>Anexo II</w:t>
      </w:r>
    </w:p>
    <w:p w14:paraId="589A7679" w14:textId="761E8C74" w:rsidR="00FD464A" w:rsidRPr="00674E5C" w:rsidRDefault="00FD464A" w:rsidP="00FD464A">
      <w:pPr>
        <w:spacing w:before="100" w:beforeAutospacing="1" w:after="100" w:afterAutospacing="1" w:line="240" w:lineRule="auto"/>
        <w:rPr>
          <w:rFonts w:ascii="Arial" w:hAnsi="Arial" w:cs="Arial"/>
          <w:b/>
          <w:sz w:val="20"/>
          <w:szCs w:val="20"/>
        </w:rPr>
      </w:pPr>
      <w:r w:rsidRPr="00674E5C">
        <w:rPr>
          <w:rFonts w:ascii="Arial" w:hAnsi="Arial" w:cs="Arial"/>
          <w:b/>
          <w:sz w:val="20"/>
          <w:szCs w:val="20"/>
        </w:rPr>
        <w:t xml:space="preserve">Resultados de ingresos </w:t>
      </w:r>
    </w:p>
    <w:tbl>
      <w:tblPr>
        <w:tblW w:w="5000" w:type="pct"/>
        <w:tblBorders>
          <w:top w:val="single" w:sz="4" w:space="0" w:color="auto"/>
          <w:left w:val="single" w:sz="4" w:space="0" w:color="auto"/>
          <w:bottom w:val="single" w:sz="4" w:space="0" w:color="auto"/>
          <w:right w:val="single" w:sz="4" w:space="0" w:color="auto"/>
        </w:tblBorders>
        <w:shd w:val="clear" w:color="auto" w:fill="C5E0B3"/>
        <w:tblCellMar>
          <w:left w:w="70" w:type="dxa"/>
          <w:right w:w="70" w:type="dxa"/>
        </w:tblCellMar>
        <w:tblLook w:val="04A0" w:firstRow="1" w:lastRow="0" w:firstColumn="1" w:lastColumn="0" w:noHBand="0" w:noVBand="1"/>
      </w:tblPr>
      <w:tblGrid>
        <w:gridCol w:w="6025"/>
        <w:gridCol w:w="1164"/>
        <w:gridCol w:w="1639"/>
      </w:tblGrid>
      <w:tr w:rsidR="00FD464A" w:rsidRPr="00063624" w14:paraId="6297FC3E" w14:textId="77777777" w:rsidTr="00FD464A">
        <w:trPr>
          <w:trHeight w:val="20"/>
        </w:trPr>
        <w:tc>
          <w:tcPr>
            <w:tcW w:w="5000" w:type="pct"/>
            <w:gridSpan w:val="3"/>
            <w:tcBorders>
              <w:top w:val="single" w:sz="4" w:space="0" w:color="auto"/>
              <w:left w:val="single" w:sz="4" w:space="0" w:color="auto"/>
              <w:bottom w:val="nil"/>
              <w:right w:val="single" w:sz="4" w:space="0" w:color="auto"/>
            </w:tcBorders>
            <w:shd w:val="clear" w:color="auto" w:fill="D9D9D9"/>
            <w:noWrap/>
            <w:vAlign w:val="center"/>
            <w:hideMark/>
          </w:tcPr>
          <w:p w14:paraId="00C6B846" w14:textId="77777777" w:rsidR="00FD464A" w:rsidRPr="00063624" w:rsidRDefault="00FD464A">
            <w:pPr>
              <w:pStyle w:val="Texto0"/>
              <w:spacing w:before="10" w:after="10" w:line="240" w:lineRule="auto"/>
              <w:ind w:firstLine="0"/>
              <w:jc w:val="center"/>
              <w:rPr>
                <w:b/>
                <w:bCs/>
                <w:sz w:val="16"/>
                <w:szCs w:val="16"/>
                <w:lang w:val="es-MX"/>
              </w:rPr>
            </w:pPr>
            <w:r w:rsidRPr="00063624">
              <w:rPr>
                <w:b/>
                <w:bCs/>
                <w:sz w:val="16"/>
                <w:szCs w:val="16"/>
                <w:lang w:val="es-MX"/>
              </w:rPr>
              <w:t>NOMBRE DE LA ENTIDAD FEDERATIVA / MUNICIPIO (a)</w:t>
            </w:r>
          </w:p>
        </w:tc>
      </w:tr>
      <w:tr w:rsidR="00FD464A" w:rsidRPr="00063624" w14:paraId="5E62F6F8" w14:textId="77777777" w:rsidTr="00FD464A">
        <w:trPr>
          <w:trHeight w:val="20"/>
        </w:trPr>
        <w:tc>
          <w:tcPr>
            <w:tcW w:w="5000" w:type="pct"/>
            <w:gridSpan w:val="3"/>
            <w:tcBorders>
              <w:top w:val="nil"/>
              <w:left w:val="single" w:sz="4" w:space="0" w:color="auto"/>
              <w:bottom w:val="nil"/>
              <w:right w:val="single" w:sz="4" w:space="0" w:color="auto"/>
            </w:tcBorders>
            <w:shd w:val="clear" w:color="auto" w:fill="D9D9D9"/>
            <w:noWrap/>
            <w:vAlign w:val="center"/>
            <w:hideMark/>
          </w:tcPr>
          <w:p w14:paraId="7BB4B3CF" w14:textId="77777777" w:rsidR="00FD464A" w:rsidRPr="00063624" w:rsidRDefault="00FD464A">
            <w:pPr>
              <w:pStyle w:val="Texto0"/>
              <w:spacing w:before="10" w:after="10" w:line="240" w:lineRule="auto"/>
              <w:ind w:firstLine="0"/>
              <w:jc w:val="center"/>
              <w:rPr>
                <w:b/>
                <w:bCs/>
                <w:sz w:val="16"/>
                <w:szCs w:val="16"/>
                <w:lang w:val="es-MX"/>
              </w:rPr>
            </w:pPr>
            <w:r w:rsidRPr="00063624">
              <w:rPr>
                <w:b/>
                <w:bCs/>
                <w:sz w:val="16"/>
                <w:szCs w:val="16"/>
                <w:lang w:val="es-MX"/>
              </w:rPr>
              <w:t>Resultados de Ingresos - LDF</w:t>
            </w:r>
          </w:p>
        </w:tc>
      </w:tr>
      <w:tr w:rsidR="00FD464A" w:rsidRPr="00063624" w14:paraId="22F2E7E3" w14:textId="77777777" w:rsidTr="00FD464A">
        <w:trPr>
          <w:trHeight w:val="148"/>
        </w:trPr>
        <w:tc>
          <w:tcPr>
            <w:tcW w:w="5000" w:type="pct"/>
            <w:gridSpan w:val="3"/>
            <w:tcBorders>
              <w:top w:val="nil"/>
              <w:left w:val="single" w:sz="4" w:space="0" w:color="auto"/>
              <w:bottom w:val="nil"/>
              <w:right w:val="single" w:sz="4" w:space="0" w:color="auto"/>
            </w:tcBorders>
            <w:shd w:val="clear" w:color="auto" w:fill="D9D9D9"/>
            <w:noWrap/>
            <w:vAlign w:val="center"/>
            <w:hideMark/>
          </w:tcPr>
          <w:p w14:paraId="15A98228" w14:textId="77777777" w:rsidR="00FD464A" w:rsidRPr="00063624" w:rsidRDefault="00FD464A">
            <w:pPr>
              <w:pStyle w:val="Texto0"/>
              <w:spacing w:before="10" w:after="10" w:line="240" w:lineRule="auto"/>
              <w:ind w:firstLine="0"/>
              <w:jc w:val="center"/>
              <w:rPr>
                <w:b/>
                <w:bCs/>
                <w:sz w:val="16"/>
                <w:szCs w:val="16"/>
                <w:lang w:val="es-MX"/>
              </w:rPr>
            </w:pPr>
            <w:r w:rsidRPr="00063624">
              <w:rPr>
                <w:b/>
                <w:bCs/>
                <w:sz w:val="16"/>
                <w:szCs w:val="16"/>
                <w:lang w:val="es-MX"/>
              </w:rPr>
              <w:t>(PESOS)</w:t>
            </w:r>
          </w:p>
        </w:tc>
      </w:tr>
      <w:tr w:rsidR="00E40BBA" w:rsidRPr="00063624" w14:paraId="6EB5428A" w14:textId="77777777" w:rsidTr="00FD464A">
        <w:trPr>
          <w:trHeight w:val="20"/>
        </w:trPr>
        <w:tc>
          <w:tcPr>
            <w:tcW w:w="3415" w:type="pct"/>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5BB6C183" w14:textId="77777777" w:rsidR="00FD464A" w:rsidRPr="00063624" w:rsidRDefault="00FD464A">
            <w:pPr>
              <w:pStyle w:val="Texto0"/>
              <w:spacing w:before="10" w:after="10" w:line="240" w:lineRule="auto"/>
              <w:ind w:firstLine="0"/>
              <w:jc w:val="center"/>
              <w:rPr>
                <w:b/>
                <w:bCs/>
                <w:sz w:val="16"/>
                <w:szCs w:val="16"/>
                <w:lang w:val="es-MX"/>
              </w:rPr>
            </w:pPr>
            <w:r w:rsidRPr="00063624">
              <w:rPr>
                <w:b/>
                <w:bCs/>
                <w:sz w:val="16"/>
                <w:szCs w:val="16"/>
                <w:lang w:val="es-MX"/>
              </w:rPr>
              <w:t>Concepto (b)</w:t>
            </w:r>
          </w:p>
        </w:tc>
        <w:tc>
          <w:tcPr>
            <w:tcW w:w="654"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64187A10" w14:textId="77777777" w:rsidR="00FD464A" w:rsidRPr="00063624" w:rsidRDefault="00FD464A">
            <w:pPr>
              <w:pStyle w:val="Texto0"/>
              <w:spacing w:before="10" w:after="10" w:line="240" w:lineRule="auto"/>
              <w:ind w:firstLine="0"/>
              <w:jc w:val="center"/>
              <w:rPr>
                <w:b/>
                <w:bCs/>
                <w:sz w:val="16"/>
                <w:szCs w:val="16"/>
                <w:lang w:val="es-MX"/>
              </w:rPr>
            </w:pPr>
            <w:r w:rsidRPr="00063624">
              <w:rPr>
                <w:b/>
                <w:bCs/>
                <w:sz w:val="16"/>
                <w:szCs w:val="16"/>
                <w:lang w:val="es-MX"/>
              </w:rPr>
              <w:t xml:space="preserve">Año 1 </w:t>
            </w:r>
            <w:r w:rsidRPr="00063624">
              <w:rPr>
                <w:b/>
                <w:bCs/>
                <w:sz w:val="16"/>
                <w:szCs w:val="16"/>
                <w:vertAlign w:val="superscript"/>
                <w:lang w:val="es-MX"/>
              </w:rPr>
              <w:t xml:space="preserve">1 </w:t>
            </w:r>
            <w:r w:rsidRPr="00063624">
              <w:rPr>
                <w:b/>
                <w:bCs/>
                <w:sz w:val="16"/>
                <w:szCs w:val="16"/>
                <w:lang w:val="es-MX"/>
              </w:rPr>
              <w:t>(c)</w:t>
            </w:r>
          </w:p>
          <w:p w14:paraId="38E26BF2" w14:textId="1481D6AD" w:rsidR="00FD464A" w:rsidRPr="00063624" w:rsidRDefault="00F178C4">
            <w:pPr>
              <w:pStyle w:val="Texto0"/>
              <w:spacing w:before="10" w:after="10" w:line="240" w:lineRule="auto"/>
              <w:ind w:firstLine="0"/>
              <w:jc w:val="center"/>
              <w:rPr>
                <w:b/>
                <w:bCs/>
                <w:sz w:val="16"/>
                <w:szCs w:val="16"/>
                <w:lang w:val="es-MX"/>
              </w:rPr>
            </w:pPr>
            <w:r>
              <w:rPr>
                <w:b/>
                <w:bCs/>
                <w:sz w:val="16"/>
                <w:szCs w:val="16"/>
                <w:lang w:val="es-MX"/>
              </w:rPr>
              <w:t>2020</w:t>
            </w:r>
          </w:p>
        </w:tc>
        <w:tc>
          <w:tcPr>
            <w:tcW w:w="931"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2222356E" w14:textId="77777777" w:rsidR="00FD464A" w:rsidRPr="00063624" w:rsidRDefault="00FD464A">
            <w:pPr>
              <w:pStyle w:val="Texto0"/>
              <w:spacing w:before="10" w:after="10" w:line="240" w:lineRule="auto"/>
              <w:ind w:firstLine="0"/>
              <w:jc w:val="center"/>
              <w:rPr>
                <w:b/>
                <w:bCs/>
                <w:sz w:val="16"/>
                <w:szCs w:val="16"/>
                <w:lang w:val="es-MX"/>
              </w:rPr>
            </w:pPr>
            <w:r w:rsidRPr="00063624">
              <w:rPr>
                <w:b/>
                <w:bCs/>
                <w:sz w:val="16"/>
                <w:szCs w:val="16"/>
                <w:lang w:val="es-MX"/>
              </w:rPr>
              <w:t xml:space="preserve">Año del Ejercicio Vigente </w:t>
            </w:r>
            <w:r w:rsidRPr="00063624">
              <w:rPr>
                <w:b/>
                <w:bCs/>
                <w:sz w:val="16"/>
                <w:szCs w:val="16"/>
                <w:vertAlign w:val="superscript"/>
                <w:lang w:val="es-MX"/>
              </w:rPr>
              <w:t xml:space="preserve">2 </w:t>
            </w:r>
            <w:r w:rsidRPr="00063624">
              <w:rPr>
                <w:b/>
                <w:bCs/>
                <w:sz w:val="16"/>
                <w:szCs w:val="16"/>
                <w:lang w:val="es-MX"/>
              </w:rPr>
              <w:t>(d)</w:t>
            </w:r>
          </w:p>
          <w:p w14:paraId="615400F3" w14:textId="156879E1" w:rsidR="00FD464A" w:rsidRPr="00063624" w:rsidRDefault="00FD464A">
            <w:pPr>
              <w:pStyle w:val="Texto0"/>
              <w:spacing w:before="10" w:after="10" w:line="240" w:lineRule="auto"/>
              <w:ind w:firstLine="0"/>
              <w:jc w:val="center"/>
              <w:rPr>
                <w:b/>
                <w:bCs/>
                <w:sz w:val="16"/>
                <w:szCs w:val="16"/>
                <w:lang w:val="es-MX"/>
              </w:rPr>
            </w:pPr>
            <w:r w:rsidRPr="00063624">
              <w:rPr>
                <w:b/>
                <w:bCs/>
                <w:sz w:val="16"/>
                <w:szCs w:val="16"/>
                <w:lang w:val="es-MX"/>
              </w:rPr>
              <w:t>2021</w:t>
            </w:r>
          </w:p>
        </w:tc>
      </w:tr>
      <w:tr w:rsidR="00E40BBA" w:rsidRPr="00063624" w14:paraId="4B6AB1A3" w14:textId="77777777" w:rsidTr="00FD464A">
        <w:trPr>
          <w:trHeight w:val="20"/>
        </w:trPr>
        <w:tc>
          <w:tcPr>
            <w:tcW w:w="3415" w:type="pct"/>
            <w:tcBorders>
              <w:top w:val="single" w:sz="4" w:space="0" w:color="auto"/>
              <w:left w:val="single" w:sz="4" w:space="0" w:color="auto"/>
              <w:bottom w:val="nil"/>
              <w:right w:val="single" w:sz="4" w:space="0" w:color="auto"/>
            </w:tcBorders>
            <w:shd w:val="clear" w:color="auto" w:fill="auto"/>
          </w:tcPr>
          <w:p w14:paraId="3AC6A749" w14:textId="77777777" w:rsidR="00FD464A" w:rsidRPr="00063624" w:rsidRDefault="00FD464A">
            <w:pPr>
              <w:pStyle w:val="Texto0"/>
              <w:spacing w:after="0" w:line="60" w:lineRule="exact"/>
              <w:ind w:firstLine="0"/>
              <w:rPr>
                <w:sz w:val="16"/>
                <w:szCs w:val="16"/>
                <w:lang w:val="es-MX"/>
              </w:rPr>
            </w:pPr>
          </w:p>
        </w:tc>
        <w:tc>
          <w:tcPr>
            <w:tcW w:w="654" w:type="pct"/>
            <w:tcBorders>
              <w:top w:val="single" w:sz="4" w:space="0" w:color="auto"/>
              <w:left w:val="single" w:sz="4" w:space="0" w:color="auto"/>
              <w:bottom w:val="nil"/>
              <w:right w:val="single" w:sz="4" w:space="0" w:color="auto"/>
            </w:tcBorders>
            <w:shd w:val="clear" w:color="auto" w:fill="auto"/>
          </w:tcPr>
          <w:p w14:paraId="7C62234C" w14:textId="77777777" w:rsidR="00FD464A" w:rsidRPr="00063624" w:rsidRDefault="00FD464A">
            <w:pPr>
              <w:pStyle w:val="Texto0"/>
              <w:spacing w:after="0" w:line="60" w:lineRule="exact"/>
              <w:ind w:left="-28" w:right="-28" w:firstLine="0"/>
              <w:rPr>
                <w:sz w:val="16"/>
                <w:szCs w:val="16"/>
                <w:lang w:val="es-MX"/>
              </w:rPr>
            </w:pPr>
          </w:p>
        </w:tc>
        <w:tc>
          <w:tcPr>
            <w:tcW w:w="931" w:type="pct"/>
            <w:tcBorders>
              <w:top w:val="single" w:sz="4" w:space="0" w:color="auto"/>
              <w:left w:val="single" w:sz="4" w:space="0" w:color="auto"/>
              <w:bottom w:val="nil"/>
              <w:right w:val="single" w:sz="4" w:space="0" w:color="auto"/>
            </w:tcBorders>
            <w:shd w:val="clear" w:color="auto" w:fill="auto"/>
          </w:tcPr>
          <w:p w14:paraId="5BF11976" w14:textId="77777777" w:rsidR="00FD464A" w:rsidRPr="00063624" w:rsidRDefault="00FD464A">
            <w:pPr>
              <w:pStyle w:val="Texto0"/>
              <w:spacing w:after="0" w:line="60" w:lineRule="exact"/>
              <w:ind w:left="-28" w:right="-28" w:firstLine="0"/>
              <w:rPr>
                <w:sz w:val="16"/>
                <w:szCs w:val="16"/>
                <w:lang w:val="es-MX"/>
              </w:rPr>
            </w:pPr>
          </w:p>
        </w:tc>
      </w:tr>
      <w:tr w:rsidR="00E40BBA" w:rsidRPr="00063624" w14:paraId="63E8C1AE" w14:textId="77777777" w:rsidTr="00FD464A">
        <w:trPr>
          <w:trHeight w:val="20"/>
        </w:trPr>
        <w:tc>
          <w:tcPr>
            <w:tcW w:w="3415" w:type="pct"/>
            <w:tcBorders>
              <w:top w:val="nil"/>
              <w:left w:val="single" w:sz="4" w:space="0" w:color="auto"/>
              <w:bottom w:val="nil"/>
              <w:right w:val="single" w:sz="4" w:space="0" w:color="auto"/>
            </w:tcBorders>
            <w:shd w:val="clear" w:color="auto" w:fill="auto"/>
            <w:hideMark/>
          </w:tcPr>
          <w:p w14:paraId="572D9806" w14:textId="77777777" w:rsidR="00FD464A" w:rsidRPr="00063624" w:rsidRDefault="00FD464A" w:rsidP="00FD464A">
            <w:pPr>
              <w:pStyle w:val="Texto0"/>
              <w:numPr>
                <w:ilvl w:val="0"/>
                <w:numId w:val="25"/>
              </w:numPr>
              <w:spacing w:before="10" w:after="10" w:line="240" w:lineRule="auto"/>
              <w:ind w:left="209" w:hanging="142"/>
              <w:jc w:val="left"/>
              <w:rPr>
                <w:b/>
                <w:bCs/>
                <w:sz w:val="16"/>
                <w:szCs w:val="16"/>
                <w:lang w:val="es-MX"/>
              </w:rPr>
            </w:pPr>
            <w:r w:rsidRPr="00063624">
              <w:rPr>
                <w:b/>
                <w:bCs/>
                <w:sz w:val="16"/>
                <w:szCs w:val="16"/>
                <w:lang w:val="es-MX"/>
              </w:rPr>
              <w:t>Ingresos de Libre Disposición (1=A+B+C+D+E+F+G+H+I+J+K+L)</w:t>
            </w:r>
          </w:p>
        </w:tc>
        <w:tc>
          <w:tcPr>
            <w:tcW w:w="654" w:type="pct"/>
            <w:tcBorders>
              <w:top w:val="nil"/>
              <w:left w:val="single" w:sz="4" w:space="0" w:color="auto"/>
              <w:bottom w:val="nil"/>
              <w:right w:val="single" w:sz="4" w:space="0" w:color="auto"/>
            </w:tcBorders>
            <w:shd w:val="clear" w:color="auto" w:fill="auto"/>
          </w:tcPr>
          <w:p w14:paraId="37FB07E1" w14:textId="770795C8" w:rsidR="00FD464A" w:rsidRPr="00063624" w:rsidRDefault="00E40BBA" w:rsidP="00E40BBA">
            <w:pPr>
              <w:pStyle w:val="Texto0"/>
              <w:spacing w:before="10" w:after="10" w:line="240" w:lineRule="auto"/>
              <w:ind w:left="-28" w:right="-28" w:firstLine="0"/>
              <w:rPr>
                <w:sz w:val="16"/>
                <w:szCs w:val="16"/>
                <w:lang w:val="es-MX"/>
              </w:rPr>
            </w:pPr>
            <w:r>
              <w:rPr>
                <w:sz w:val="16"/>
                <w:szCs w:val="16"/>
                <w:lang w:val="es-MX"/>
              </w:rPr>
              <w:t>43,880,683.00</w:t>
            </w:r>
          </w:p>
        </w:tc>
        <w:tc>
          <w:tcPr>
            <w:tcW w:w="931" w:type="pct"/>
            <w:tcBorders>
              <w:top w:val="nil"/>
              <w:left w:val="single" w:sz="4" w:space="0" w:color="auto"/>
              <w:bottom w:val="nil"/>
              <w:right w:val="single" w:sz="4" w:space="0" w:color="auto"/>
            </w:tcBorders>
            <w:shd w:val="clear" w:color="auto" w:fill="auto"/>
          </w:tcPr>
          <w:p w14:paraId="346A0FB1" w14:textId="282FA55B" w:rsidR="00FD464A" w:rsidRPr="00063624" w:rsidRDefault="00931E34">
            <w:pPr>
              <w:pStyle w:val="Texto0"/>
              <w:spacing w:before="10" w:after="10" w:line="240" w:lineRule="auto"/>
              <w:ind w:left="-28" w:right="-28" w:firstLine="0"/>
              <w:rPr>
                <w:sz w:val="16"/>
                <w:szCs w:val="16"/>
                <w:lang w:val="es-MX"/>
              </w:rPr>
            </w:pPr>
            <w:r>
              <w:rPr>
                <w:sz w:val="16"/>
                <w:szCs w:val="16"/>
                <w:lang w:val="es-MX"/>
              </w:rPr>
              <w:t>45,057,795.00</w:t>
            </w:r>
          </w:p>
        </w:tc>
      </w:tr>
      <w:tr w:rsidR="00E40BBA" w:rsidRPr="00063624" w14:paraId="4C94C73F" w14:textId="77777777" w:rsidTr="00FD464A">
        <w:trPr>
          <w:trHeight w:val="20"/>
        </w:trPr>
        <w:tc>
          <w:tcPr>
            <w:tcW w:w="3415" w:type="pct"/>
            <w:tcBorders>
              <w:top w:val="nil"/>
              <w:left w:val="single" w:sz="4" w:space="0" w:color="auto"/>
              <w:bottom w:val="nil"/>
              <w:right w:val="single" w:sz="4" w:space="0" w:color="auto"/>
            </w:tcBorders>
            <w:shd w:val="clear" w:color="auto" w:fill="auto"/>
            <w:hideMark/>
          </w:tcPr>
          <w:p w14:paraId="735B1BE1" w14:textId="77777777" w:rsidR="00FD464A" w:rsidRPr="00063624" w:rsidRDefault="00FD464A" w:rsidP="00FD464A">
            <w:pPr>
              <w:pStyle w:val="Texto0"/>
              <w:numPr>
                <w:ilvl w:val="0"/>
                <w:numId w:val="26"/>
              </w:numPr>
              <w:spacing w:before="10" w:after="10" w:line="240" w:lineRule="auto"/>
              <w:ind w:left="634" w:hanging="288"/>
              <w:jc w:val="left"/>
              <w:rPr>
                <w:bCs/>
                <w:sz w:val="16"/>
                <w:szCs w:val="16"/>
                <w:lang w:val="es-MX"/>
              </w:rPr>
            </w:pPr>
            <w:r w:rsidRPr="00063624">
              <w:rPr>
                <w:bCs/>
                <w:sz w:val="16"/>
                <w:szCs w:val="16"/>
                <w:lang w:val="es-MX"/>
              </w:rPr>
              <w:t>Impuestos</w:t>
            </w:r>
          </w:p>
        </w:tc>
        <w:tc>
          <w:tcPr>
            <w:tcW w:w="654" w:type="pct"/>
            <w:tcBorders>
              <w:top w:val="nil"/>
              <w:left w:val="single" w:sz="4" w:space="0" w:color="auto"/>
              <w:bottom w:val="nil"/>
              <w:right w:val="single" w:sz="4" w:space="0" w:color="auto"/>
            </w:tcBorders>
            <w:shd w:val="clear" w:color="auto" w:fill="auto"/>
          </w:tcPr>
          <w:p w14:paraId="74EE02C5" w14:textId="79948B27" w:rsidR="00FD464A" w:rsidRPr="00063624" w:rsidRDefault="008C01B5" w:rsidP="008C01B5">
            <w:pPr>
              <w:pStyle w:val="Texto0"/>
              <w:spacing w:before="10" w:after="10" w:line="240" w:lineRule="auto"/>
              <w:ind w:left="-28" w:right="-28" w:firstLine="0"/>
              <w:rPr>
                <w:sz w:val="16"/>
                <w:szCs w:val="16"/>
                <w:lang w:val="es-MX"/>
              </w:rPr>
            </w:pPr>
            <w:r>
              <w:rPr>
                <w:sz w:val="16"/>
                <w:szCs w:val="16"/>
                <w:lang w:val="es-MX"/>
              </w:rPr>
              <w:t>1,480,645.00</w:t>
            </w:r>
          </w:p>
        </w:tc>
        <w:tc>
          <w:tcPr>
            <w:tcW w:w="931" w:type="pct"/>
            <w:tcBorders>
              <w:top w:val="nil"/>
              <w:left w:val="single" w:sz="4" w:space="0" w:color="auto"/>
              <w:bottom w:val="nil"/>
              <w:right w:val="single" w:sz="4" w:space="0" w:color="auto"/>
            </w:tcBorders>
            <w:shd w:val="clear" w:color="auto" w:fill="auto"/>
          </w:tcPr>
          <w:p w14:paraId="69ED3846" w14:textId="46E75B17" w:rsidR="00FD464A" w:rsidRPr="00063624" w:rsidRDefault="00931E34">
            <w:pPr>
              <w:pStyle w:val="Texto0"/>
              <w:spacing w:before="10" w:after="10" w:line="240" w:lineRule="auto"/>
              <w:ind w:left="-28" w:right="-28" w:firstLine="0"/>
              <w:rPr>
                <w:sz w:val="16"/>
                <w:szCs w:val="16"/>
                <w:lang w:val="es-MX"/>
              </w:rPr>
            </w:pPr>
            <w:r>
              <w:rPr>
                <w:sz w:val="16"/>
                <w:szCs w:val="16"/>
                <w:lang w:val="es-MX"/>
              </w:rPr>
              <w:t xml:space="preserve">  </w:t>
            </w:r>
            <w:r w:rsidR="00AF2D1B">
              <w:rPr>
                <w:sz w:val="16"/>
                <w:szCs w:val="16"/>
                <w:lang w:val="es-MX"/>
              </w:rPr>
              <w:t>1,532,084.00</w:t>
            </w:r>
          </w:p>
        </w:tc>
      </w:tr>
      <w:tr w:rsidR="00E40BBA" w:rsidRPr="00063624" w14:paraId="3C6DBC68" w14:textId="77777777" w:rsidTr="00FD464A">
        <w:trPr>
          <w:trHeight w:val="20"/>
        </w:trPr>
        <w:tc>
          <w:tcPr>
            <w:tcW w:w="3415" w:type="pct"/>
            <w:tcBorders>
              <w:top w:val="nil"/>
              <w:left w:val="single" w:sz="4" w:space="0" w:color="auto"/>
              <w:bottom w:val="nil"/>
              <w:right w:val="single" w:sz="4" w:space="0" w:color="auto"/>
            </w:tcBorders>
            <w:shd w:val="clear" w:color="auto" w:fill="auto"/>
            <w:hideMark/>
          </w:tcPr>
          <w:p w14:paraId="02AC925C" w14:textId="77777777" w:rsidR="00FD464A" w:rsidRPr="00063624" w:rsidRDefault="00FD464A" w:rsidP="00FD464A">
            <w:pPr>
              <w:pStyle w:val="Texto0"/>
              <w:numPr>
                <w:ilvl w:val="0"/>
                <w:numId w:val="26"/>
              </w:numPr>
              <w:spacing w:before="10" w:after="10" w:line="240" w:lineRule="auto"/>
              <w:ind w:left="634" w:hanging="288"/>
              <w:jc w:val="left"/>
              <w:rPr>
                <w:bCs/>
                <w:sz w:val="16"/>
                <w:szCs w:val="16"/>
                <w:lang w:val="es-MX"/>
              </w:rPr>
            </w:pPr>
            <w:r w:rsidRPr="00063624">
              <w:rPr>
                <w:bCs/>
                <w:sz w:val="16"/>
                <w:szCs w:val="16"/>
                <w:lang w:val="es-MX"/>
              </w:rPr>
              <w:t>Cuotas y Aportaciones de Seguridad Social</w:t>
            </w:r>
          </w:p>
        </w:tc>
        <w:tc>
          <w:tcPr>
            <w:tcW w:w="654" w:type="pct"/>
            <w:tcBorders>
              <w:top w:val="nil"/>
              <w:left w:val="single" w:sz="4" w:space="0" w:color="auto"/>
              <w:bottom w:val="nil"/>
              <w:right w:val="single" w:sz="4" w:space="0" w:color="auto"/>
            </w:tcBorders>
            <w:shd w:val="clear" w:color="auto" w:fill="auto"/>
          </w:tcPr>
          <w:p w14:paraId="17FA63D9" w14:textId="77777777" w:rsidR="00FD464A" w:rsidRPr="00063624" w:rsidRDefault="00FD464A">
            <w:pPr>
              <w:pStyle w:val="Texto0"/>
              <w:spacing w:before="10" w:after="10" w:line="240" w:lineRule="auto"/>
              <w:ind w:left="-28" w:right="-28" w:firstLine="0"/>
              <w:rPr>
                <w:sz w:val="16"/>
                <w:szCs w:val="16"/>
                <w:lang w:val="es-MX"/>
              </w:rPr>
            </w:pPr>
          </w:p>
        </w:tc>
        <w:tc>
          <w:tcPr>
            <w:tcW w:w="931" w:type="pct"/>
            <w:tcBorders>
              <w:top w:val="nil"/>
              <w:left w:val="single" w:sz="4" w:space="0" w:color="auto"/>
              <w:bottom w:val="nil"/>
              <w:right w:val="single" w:sz="4" w:space="0" w:color="auto"/>
            </w:tcBorders>
            <w:shd w:val="clear" w:color="auto" w:fill="auto"/>
          </w:tcPr>
          <w:p w14:paraId="7BD52EB4" w14:textId="77777777" w:rsidR="00FD464A" w:rsidRPr="00063624" w:rsidRDefault="00FD464A">
            <w:pPr>
              <w:pStyle w:val="Texto0"/>
              <w:spacing w:before="10" w:after="10" w:line="240" w:lineRule="auto"/>
              <w:ind w:left="-28" w:right="-28" w:firstLine="0"/>
              <w:rPr>
                <w:sz w:val="16"/>
                <w:szCs w:val="16"/>
                <w:lang w:val="es-MX"/>
              </w:rPr>
            </w:pPr>
          </w:p>
        </w:tc>
      </w:tr>
      <w:tr w:rsidR="00E40BBA" w:rsidRPr="00063624" w14:paraId="4B334C4B" w14:textId="77777777" w:rsidTr="00FD464A">
        <w:trPr>
          <w:trHeight w:val="20"/>
        </w:trPr>
        <w:tc>
          <w:tcPr>
            <w:tcW w:w="3415" w:type="pct"/>
            <w:tcBorders>
              <w:top w:val="nil"/>
              <w:left w:val="single" w:sz="4" w:space="0" w:color="auto"/>
              <w:bottom w:val="nil"/>
              <w:right w:val="single" w:sz="4" w:space="0" w:color="auto"/>
            </w:tcBorders>
            <w:shd w:val="clear" w:color="auto" w:fill="auto"/>
            <w:hideMark/>
          </w:tcPr>
          <w:p w14:paraId="58E1B5ED" w14:textId="77777777" w:rsidR="00FD464A" w:rsidRPr="00063624" w:rsidRDefault="00FD464A" w:rsidP="00FD464A">
            <w:pPr>
              <w:pStyle w:val="Texto0"/>
              <w:numPr>
                <w:ilvl w:val="0"/>
                <w:numId w:val="26"/>
              </w:numPr>
              <w:spacing w:before="10" w:after="10" w:line="240" w:lineRule="auto"/>
              <w:ind w:left="634" w:hanging="288"/>
              <w:jc w:val="left"/>
              <w:rPr>
                <w:bCs/>
                <w:sz w:val="16"/>
                <w:szCs w:val="16"/>
                <w:lang w:val="es-MX"/>
              </w:rPr>
            </w:pPr>
            <w:r w:rsidRPr="00063624">
              <w:rPr>
                <w:bCs/>
                <w:sz w:val="16"/>
                <w:szCs w:val="16"/>
                <w:lang w:val="es-MX"/>
              </w:rPr>
              <w:t>Contribuciones de Mejoras</w:t>
            </w:r>
          </w:p>
        </w:tc>
        <w:tc>
          <w:tcPr>
            <w:tcW w:w="654" w:type="pct"/>
            <w:tcBorders>
              <w:top w:val="nil"/>
              <w:left w:val="single" w:sz="4" w:space="0" w:color="auto"/>
              <w:bottom w:val="nil"/>
              <w:right w:val="single" w:sz="4" w:space="0" w:color="auto"/>
            </w:tcBorders>
            <w:shd w:val="clear" w:color="auto" w:fill="auto"/>
          </w:tcPr>
          <w:p w14:paraId="52D58E50" w14:textId="62099C90" w:rsidR="00FD464A" w:rsidRPr="00063624" w:rsidRDefault="008C01B5">
            <w:pPr>
              <w:pStyle w:val="Texto0"/>
              <w:spacing w:before="10" w:after="10" w:line="240" w:lineRule="auto"/>
              <w:ind w:left="-28" w:right="-28" w:firstLine="0"/>
              <w:rPr>
                <w:sz w:val="16"/>
                <w:szCs w:val="16"/>
                <w:lang w:val="es-MX"/>
              </w:rPr>
            </w:pPr>
            <w:r>
              <w:rPr>
                <w:sz w:val="16"/>
                <w:szCs w:val="16"/>
                <w:lang w:val="es-MX"/>
              </w:rPr>
              <w:t xml:space="preserve">        0.00</w:t>
            </w:r>
          </w:p>
        </w:tc>
        <w:tc>
          <w:tcPr>
            <w:tcW w:w="931" w:type="pct"/>
            <w:tcBorders>
              <w:top w:val="nil"/>
              <w:left w:val="single" w:sz="4" w:space="0" w:color="auto"/>
              <w:bottom w:val="nil"/>
              <w:right w:val="single" w:sz="4" w:space="0" w:color="auto"/>
            </w:tcBorders>
            <w:shd w:val="clear" w:color="auto" w:fill="auto"/>
          </w:tcPr>
          <w:p w14:paraId="65C17F08" w14:textId="77777777" w:rsidR="00FD464A" w:rsidRPr="00063624" w:rsidRDefault="00FD464A">
            <w:pPr>
              <w:pStyle w:val="Texto0"/>
              <w:spacing w:before="10" w:after="10" w:line="240" w:lineRule="auto"/>
              <w:ind w:left="-28" w:right="-28" w:firstLine="0"/>
              <w:rPr>
                <w:sz w:val="16"/>
                <w:szCs w:val="16"/>
                <w:lang w:val="es-MX"/>
              </w:rPr>
            </w:pPr>
          </w:p>
        </w:tc>
      </w:tr>
      <w:tr w:rsidR="00E40BBA" w:rsidRPr="00063624" w14:paraId="249EF0F4" w14:textId="77777777" w:rsidTr="00FD464A">
        <w:trPr>
          <w:trHeight w:val="20"/>
        </w:trPr>
        <w:tc>
          <w:tcPr>
            <w:tcW w:w="3415" w:type="pct"/>
            <w:tcBorders>
              <w:top w:val="nil"/>
              <w:left w:val="single" w:sz="4" w:space="0" w:color="auto"/>
              <w:bottom w:val="nil"/>
              <w:right w:val="single" w:sz="4" w:space="0" w:color="auto"/>
            </w:tcBorders>
            <w:shd w:val="clear" w:color="auto" w:fill="auto"/>
            <w:hideMark/>
          </w:tcPr>
          <w:p w14:paraId="0A02B2CA" w14:textId="77777777" w:rsidR="00FD464A" w:rsidRPr="00063624" w:rsidRDefault="00FD464A" w:rsidP="00FD464A">
            <w:pPr>
              <w:pStyle w:val="Texto0"/>
              <w:numPr>
                <w:ilvl w:val="0"/>
                <w:numId w:val="26"/>
              </w:numPr>
              <w:spacing w:before="10" w:after="10" w:line="240" w:lineRule="auto"/>
              <w:ind w:left="634" w:hanging="288"/>
              <w:jc w:val="left"/>
              <w:rPr>
                <w:bCs/>
                <w:sz w:val="16"/>
                <w:szCs w:val="16"/>
                <w:lang w:val="es-MX"/>
              </w:rPr>
            </w:pPr>
            <w:r w:rsidRPr="00063624">
              <w:rPr>
                <w:bCs/>
                <w:sz w:val="16"/>
                <w:szCs w:val="16"/>
                <w:lang w:val="es-MX"/>
              </w:rPr>
              <w:t>Derechos</w:t>
            </w:r>
          </w:p>
        </w:tc>
        <w:tc>
          <w:tcPr>
            <w:tcW w:w="654" w:type="pct"/>
            <w:tcBorders>
              <w:top w:val="nil"/>
              <w:left w:val="single" w:sz="4" w:space="0" w:color="auto"/>
              <w:bottom w:val="nil"/>
              <w:right w:val="single" w:sz="4" w:space="0" w:color="auto"/>
            </w:tcBorders>
            <w:shd w:val="clear" w:color="auto" w:fill="auto"/>
          </w:tcPr>
          <w:p w14:paraId="4ABAF3C0" w14:textId="725BC193" w:rsidR="00FD464A" w:rsidRPr="00063624" w:rsidRDefault="008C01B5">
            <w:pPr>
              <w:pStyle w:val="Texto0"/>
              <w:spacing w:before="10" w:after="10" w:line="240" w:lineRule="auto"/>
              <w:ind w:left="-28" w:right="-28" w:firstLine="0"/>
              <w:rPr>
                <w:sz w:val="16"/>
                <w:szCs w:val="16"/>
                <w:lang w:val="es-MX"/>
              </w:rPr>
            </w:pPr>
            <w:r>
              <w:rPr>
                <w:sz w:val="16"/>
                <w:szCs w:val="16"/>
                <w:lang w:val="es-MX"/>
              </w:rPr>
              <w:t>1,225,936.00</w:t>
            </w:r>
          </w:p>
        </w:tc>
        <w:tc>
          <w:tcPr>
            <w:tcW w:w="931" w:type="pct"/>
            <w:tcBorders>
              <w:top w:val="nil"/>
              <w:left w:val="single" w:sz="4" w:space="0" w:color="auto"/>
              <w:bottom w:val="nil"/>
              <w:right w:val="single" w:sz="4" w:space="0" w:color="auto"/>
            </w:tcBorders>
            <w:shd w:val="clear" w:color="auto" w:fill="auto"/>
          </w:tcPr>
          <w:p w14:paraId="0125DD14" w14:textId="349E62B0" w:rsidR="00FD464A" w:rsidRPr="00063624" w:rsidRDefault="00931E34">
            <w:pPr>
              <w:pStyle w:val="Texto0"/>
              <w:spacing w:before="10" w:after="10" w:line="240" w:lineRule="auto"/>
              <w:ind w:left="-28" w:right="-28" w:firstLine="0"/>
              <w:rPr>
                <w:sz w:val="16"/>
                <w:szCs w:val="16"/>
                <w:lang w:val="es-MX"/>
              </w:rPr>
            </w:pPr>
            <w:r>
              <w:rPr>
                <w:sz w:val="16"/>
                <w:szCs w:val="16"/>
                <w:lang w:val="es-MX"/>
              </w:rPr>
              <w:t xml:space="preserve">  </w:t>
            </w:r>
            <w:r w:rsidR="00AF2D1B">
              <w:rPr>
                <w:sz w:val="16"/>
                <w:szCs w:val="16"/>
                <w:lang w:val="es-MX"/>
              </w:rPr>
              <w:t>1,300,707.00</w:t>
            </w:r>
          </w:p>
        </w:tc>
      </w:tr>
      <w:tr w:rsidR="00E40BBA" w:rsidRPr="00063624" w14:paraId="3A3F5640" w14:textId="77777777" w:rsidTr="00FD464A">
        <w:trPr>
          <w:trHeight w:val="20"/>
        </w:trPr>
        <w:tc>
          <w:tcPr>
            <w:tcW w:w="3415" w:type="pct"/>
            <w:tcBorders>
              <w:top w:val="nil"/>
              <w:left w:val="single" w:sz="4" w:space="0" w:color="auto"/>
              <w:bottom w:val="nil"/>
              <w:right w:val="single" w:sz="4" w:space="0" w:color="auto"/>
            </w:tcBorders>
            <w:shd w:val="clear" w:color="auto" w:fill="auto"/>
            <w:hideMark/>
          </w:tcPr>
          <w:p w14:paraId="008E8C53" w14:textId="77777777" w:rsidR="00FD464A" w:rsidRPr="00063624" w:rsidRDefault="00FD464A" w:rsidP="00FD464A">
            <w:pPr>
              <w:pStyle w:val="Texto0"/>
              <w:numPr>
                <w:ilvl w:val="0"/>
                <w:numId w:val="26"/>
              </w:numPr>
              <w:spacing w:before="10" w:after="10" w:line="240" w:lineRule="auto"/>
              <w:ind w:left="634" w:hanging="288"/>
              <w:jc w:val="left"/>
              <w:rPr>
                <w:bCs/>
                <w:sz w:val="16"/>
                <w:szCs w:val="16"/>
                <w:lang w:val="es-MX"/>
              </w:rPr>
            </w:pPr>
            <w:r w:rsidRPr="00063624">
              <w:rPr>
                <w:bCs/>
                <w:sz w:val="16"/>
                <w:szCs w:val="16"/>
                <w:lang w:val="es-MX"/>
              </w:rPr>
              <w:t>Productos</w:t>
            </w:r>
          </w:p>
        </w:tc>
        <w:tc>
          <w:tcPr>
            <w:tcW w:w="654" w:type="pct"/>
            <w:tcBorders>
              <w:top w:val="nil"/>
              <w:left w:val="single" w:sz="4" w:space="0" w:color="auto"/>
              <w:bottom w:val="nil"/>
              <w:right w:val="single" w:sz="4" w:space="0" w:color="auto"/>
            </w:tcBorders>
            <w:shd w:val="clear" w:color="auto" w:fill="auto"/>
          </w:tcPr>
          <w:p w14:paraId="68DDF2CE" w14:textId="77777777" w:rsidR="00FD464A" w:rsidRPr="00063624" w:rsidRDefault="00FD464A">
            <w:pPr>
              <w:pStyle w:val="Texto0"/>
              <w:spacing w:before="10" w:after="10" w:line="240" w:lineRule="auto"/>
              <w:ind w:left="-28" w:right="-28" w:firstLine="0"/>
              <w:rPr>
                <w:sz w:val="16"/>
                <w:szCs w:val="16"/>
                <w:lang w:val="es-MX"/>
              </w:rPr>
            </w:pPr>
          </w:p>
        </w:tc>
        <w:tc>
          <w:tcPr>
            <w:tcW w:w="931" w:type="pct"/>
            <w:tcBorders>
              <w:top w:val="nil"/>
              <w:left w:val="single" w:sz="4" w:space="0" w:color="auto"/>
              <w:bottom w:val="nil"/>
              <w:right w:val="single" w:sz="4" w:space="0" w:color="auto"/>
            </w:tcBorders>
            <w:shd w:val="clear" w:color="auto" w:fill="auto"/>
          </w:tcPr>
          <w:p w14:paraId="25B8B688" w14:textId="77777777" w:rsidR="00FD464A" w:rsidRPr="00063624" w:rsidRDefault="00FD464A">
            <w:pPr>
              <w:pStyle w:val="Texto0"/>
              <w:spacing w:before="10" w:after="10" w:line="240" w:lineRule="auto"/>
              <w:ind w:left="-28" w:right="-28" w:firstLine="0"/>
              <w:rPr>
                <w:sz w:val="16"/>
                <w:szCs w:val="16"/>
                <w:lang w:val="es-MX"/>
              </w:rPr>
            </w:pPr>
          </w:p>
        </w:tc>
      </w:tr>
      <w:tr w:rsidR="00E40BBA" w:rsidRPr="00063624" w14:paraId="5FDE7555" w14:textId="77777777" w:rsidTr="00FD464A">
        <w:trPr>
          <w:trHeight w:val="20"/>
        </w:trPr>
        <w:tc>
          <w:tcPr>
            <w:tcW w:w="3415" w:type="pct"/>
            <w:tcBorders>
              <w:top w:val="nil"/>
              <w:left w:val="single" w:sz="4" w:space="0" w:color="auto"/>
              <w:bottom w:val="nil"/>
              <w:right w:val="single" w:sz="4" w:space="0" w:color="auto"/>
            </w:tcBorders>
            <w:shd w:val="clear" w:color="auto" w:fill="auto"/>
            <w:hideMark/>
          </w:tcPr>
          <w:p w14:paraId="2ADC9CBC" w14:textId="77777777" w:rsidR="00FD464A" w:rsidRPr="00063624" w:rsidRDefault="00FD464A" w:rsidP="00FD464A">
            <w:pPr>
              <w:pStyle w:val="Texto0"/>
              <w:numPr>
                <w:ilvl w:val="0"/>
                <w:numId w:val="26"/>
              </w:numPr>
              <w:spacing w:before="10" w:after="10" w:line="240" w:lineRule="auto"/>
              <w:ind w:left="634" w:hanging="288"/>
              <w:jc w:val="left"/>
              <w:rPr>
                <w:bCs/>
                <w:sz w:val="16"/>
                <w:szCs w:val="16"/>
                <w:lang w:val="es-MX"/>
              </w:rPr>
            </w:pPr>
            <w:r w:rsidRPr="00063624">
              <w:rPr>
                <w:bCs/>
                <w:sz w:val="16"/>
                <w:szCs w:val="16"/>
                <w:lang w:val="es-MX"/>
              </w:rPr>
              <w:t>Aprovechamientos</w:t>
            </w:r>
          </w:p>
        </w:tc>
        <w:tc>
          <w:tcPr>
            <w:tcW w:w="654" w:type="pct"/>
            <w:tcBorders>
              <w:top w:val="nil"/>
              <w:left w:val="single" w:sz="4" w:space="0" w:color="auto"/>
              <w:bottom w:val="nil"/>
              <w:right w:val="single" w:sz="4" w:space="0" w:color="auto"/>
            </w:tcBorders>
            <w:shd w:val="clear" w:color="auto" w:fill="auto"/>
          </w:tcPr>
          <w:p w14:paraId="2B05C918" w14:textId="77777777" w:rsidR="00FD464A" w:rsidRPr="00063624" w:rsidRDefault="00FD464A">
            <w:pPr>
              <w:pStyle w:val="Texto0"/>
              <w:spacing w:before="10" w:after="10" w:line="240" w:lineRule="auto"/>
              <w:ind w:left="-28" w:right="-28" w:firstLine="0"/>
              <w:rPr>
                <w:sz w:val="16"/>
                <w:szCs w:val="16"/>
                <w:lang w:val="es-MX"/>
              </w:rPr>
            </w:pPr>
          </w:p>
        </w:tc>
        <w:tc>
          <w:tcPr>
            <w:tcW w:w="931" w:type="pct"/>
            <w:tcBorders>
              <w:top w:val="nil"/>
              <w:left w:val="single" w:sz="4" w:space="0" w:color="auto"/>
              <w:bottom w:val="nil"/>
              <w:right w:val="single" w:sz="4" w:space="0" w:color="auto"/>
            </w:tcBorders>
            <w:shd w:val="clear" w:color="auto" w:fill="auto"/>
          </w:tcPr>
          <w:p w14:paraId="1800558B" w14:textId="77777777" w:rsidR="00FD464A" w:rsidRPr="00063624" w:rsidRDefault="00FD464A">
            <w:pPr>
              <w:pStyle w:val="Texto0"/>
              <w:spacing w:before="10" w:after="10" w:line="240" w:lineRule="auto"/>
              <w:ind w:left="-28" w:right="-28" w:firstLine="0"/>
              <w:rPr>
                <w:sz w:val="16"/>
                <w:szCs w:val="16"/>
                <w:lang w:val="es-MX"/>
              </w:rPr>
            </w:pPr>
          </w:p>
        </w:tc>
      </w:tr>
      <w:tr w:rsidR="00E40BBA" w:rsidRPr="00063624" w14:paraId="4BBA837A" w14:textId="77777777" w:rsidTr="00FD464A">
        <w:trPr>
          <w:trHeight w:val="20"/>
        </w:trPr>
        <w:tc>
          <w:tcPr>
            <w:tcW w:w="3415" w:type="pct"/>
            <w:tcBorders>
              <w:top w:val="nil"/>
              <w:left w:val="single" w:sz="4" w:space="0" w:color="auto"/>
              <w:bottom w:val="nil"/>
              <w:right w:val="single" w:sz="4" w:space="0" w:color="auto"/>
            </w:tcBorders>
            <w:shd w:val="clear" w:color="auto" w:fill="auto"/>
            <w:hideMark/>
          </w:tcPr>
          <w:p w14:paraId="744834CA" w14:textId="77777777" w:rsidR="00FD464A" w:rsidRPr="00063624" w:rsidRDefault="00FD464A" w:rsidP="00FD464A">
            <w:pPr>
              <w:pStyle w:val="Texto0"/>
              <w:numPr>
                <w:ilvl w:val="0"/>
                <w:numId w:val="26"/>
              </w:numPr>
              <w:spacing w:before="10" w:after="10" w:line="240" w:lineRule="auto"/>
              <w:ind w:left="634" w:hanging="288"/>
              <w:jc w:val="left"/>
              <w:rPr>
                <w:bCs/>
                <w:sz w:val="16"/>
                <w:szCs w:val="16"/>
                <w:lang w:val="es-MX"/>
              </w:rPr>
            </w:pPr>
            <w:r w:rsidRPr="00063624">
              <w:rPr>
                <w:bCs/>
                <w:sz w:val="16"/>
                <w:szCs w:val="16"/>
                <w:lang w:val="es-MX"/>
              </w:rPr>
              <w:t>Ingresos por Venta de Bienes y Prestación de Servicios</w:t>
            </w:r>
          </w:p>
        </w:tc>
        <w:tc>
          <w:tcPr>
            <w:tcW w:w="654" w:type="pct"/>
            <w:tcBorders>
              <w:top w:val="nil"/>
              <w:left w:val="single" w:sz="4" w:space="0" w:color="auto"/>
              <w:bottom w:val="nil"/>
              <w:right w:val="single" w:sz="4" w:space="0" w:color="auto"/>
            </w:tcBorders>
            <w:shd w:val="clear" w:color="auto" w:fill="auto"/>
          </w:tcPr>
          <w:p w14:paraId="0E2B1275" w14:textId="77777777" w:rsidR="00FD464A" w:rsidRPr="00063624" w:rsidRDefault="00FD464A">
            <w:pPr>
              <w:pStyle w:val="Texto0"/>
              <w:spacing w:before="10" w:after="10" w:line="240" w:lineRule="auto"/>
              <w:ind w:left="-28" w:right="-28" w:firstLine="0"/>
              <w:rPr>
                <w:sz w:val="16"/>
                <w:szCs w:val="16"/>
                <w:lang w:val="es-MX"/>
              </w:rPr>
            </w:pPr>
          </w:p>
        </w:tc>
        <w:tc>
          <w:tcPr>
            <w:tcW w:w="931" w:type="pct"/>
            <w:tcBorders>
              <w:top w:val="nil"/>
              <w:left w:val="single" w:sz="4" w:space="0" w:color="auto"/>
              <w:bottom w:val="nil"/>
              <w:right w:val="single" w:sz="4" w:space="0" w:color="auto"/>
            </w:tcBorders>
            <w:shd w:val="clear" w:color="auto" w:fill="auto"/>
          </w:tcPr>
          <w:p w14:paraId="256FC3E2" w14:textId="77777777" w:rsidR="00FD464A" w:rsidRPr="00063624" w:rsidRDefault="00FD464A">
            <w:pPr>
              <w:pStyle w:val="Texto0"/>
              <w:spacing w:before="10" w:after="10" w:line="240" w:lineRule="auto"/>
              <w:ind w:left="-28" w:right="-28" w:firstLine="0"/>
              <w:rPr>
                <w:sz w:val="16"/>
                <w:szCs w:val="16"/>
                <w:lang w:val="es-MX"/>
              </w:rPr>
            </w:pPr>
          </w:p>
        </w:tc>
      </w:tr>
      <w:tr w:rsidR="00E40BBA" w:rsidRPr="00063624" w14:paraId="2B6B5613" w14:textId="77777777" w:rsidTr="00FD464A">
        <w:trPr>
          <w:trHeight w:val="20"/>
        </w:trPr>
        <w:tc>
          <w:tcPr>
            <w:tcW w:w="3415" w:type="pct"/>
            <w:tcBorders>
              <w:top w:val="nil"/>
              <w:left w:val="single" w:sz="4" w:space="0" w:color="auto"/>
              <w:bottom w:val="nil"/>
              <w:right w:val="single" w:sz="4" w:space="0" w:color="auto"/>
            </w:tcBorders>
            <w:shd w:val="clear" w:color="auto" w:fill="auto"/>
            <w:hideMark/>
          </w:tcPr>
          <w:p w14:paraId="4D52B902" w14:textId="77777777" w:rsidR="00FD464A" w:rsidRPr="00063624" w:rsidRDefault="00FD464A" w:rsidP="00FD464A">
            <w:pPr>
              <w:pStyle w:val="Texto0"/>
              <w:numPr>
                <w:ilvl w:val="0"/>
                <w:numId w:val="26"/>
              </w:numPr>
              <w:spacing w:before="10" w:after="10" w:line="240" w:lineRule="auto"/>
              <w:ind w:left="634" w:hanging="288"/>
              <w:jc w:val="left"/>
              <w:rPr>
                <w:bCs/>
                <w:sz w:val="16"/>
                <w:szCs w:val="16"/>
                <w:lang w:val="es-MX"/>
              </w:rPr>
            </w:pPr>
            <w:r w:rsidRPr="00063624">
              <w:rPr>
                <w:bCs/>
                <w:sz w:val="16"/>
                <w:szCs w:val="16"/>
                <w:lang w:val="es-MX"/>
              </w:rPr>
              <w:t>Participaciones</w:t>
            </w:r>
          </w:p>
        </w:tc>
        <w:tc>
          <w:tcPr>
            <w:tcW w:w="654" w:type="pct"/>
            <w:tcBorders>
              <w:top w:val="nil"/>
              <w:left w:val="single" w:sz="4" w:space="0" w:color="auto"/>
              <w:bottom w:val="nil"/>
              <w:right w:val="single" w:sz="4" w:space="0" w:color="auto"/>
            </w:tcBorders>
            <w:shd w:val="clear" w:color="auto" w:fill="auto"/>
          </w:tcPr>
          <w:p w14:paraId="53436030" w14:textId="237A6C13" w:rsidR="00FD464A" w:rsidRPr="00063624" w:rsidRDefault="00652888">
            <w:pPr>
              <w:pStyle w:val="Texto0"/>
              <w:spacing w:before="10" w:after="10" w:line="240" w:lineRule="auto"/>
              <w:ind w:left="-28" w:right="-28" w:firstLine="0"/>
              <w:rPr>
                <w:sz w:val="16"/>
                <w:szCs w:val="16"/>
                <w:lang w:val="es-MX"/>
              </w:rPr>
            </w:pPr>
            <w:r>
              <w:rPr>
                <w:sz w:val="16"/>
                <w:szCs w:val="16"/>
                <w:lang w:val="es-MX"/>
              </w:rPr>
              <w:t>41,174,102.00</w:t>
            </w:r>
          </w:p>
        </w:tc>
        <w:tc>
          <w:tcPr>
            <w:tcW w:w="931" w:type="pct"/>
            <w:tcBorders>
              <w:top w:val="nil"/>
              <w:left w:val="single" w:sz="4" w:space="0" w:color="auto"/>
              <w:bottom w:val="nil"/>
              <w:right w:val="single" w:sz="4" w:space="0" w:color="auto"/>
            </w:tcBorders>
            <w:shd w:val="clear" w:color="auto" w:fill="auto"/>
          </w:tcPr>
          <w:p w14:paraId="5ACDFCE2" w14:textId="5E2F3D2C" w:rsidR="00FD464A" w:rsidRPr="00063624" w:rsidRDefault="006F1283">
            <w:pPr>
              <w:pStyle w:val="Texto0"/>
              <w:spacing w:before="10" w:after="10" w:line="240" w:lineRule="auto"/>
              <w:ind w:left="-28" w:right="-28" w:firstLine="0"/>
              <w:rPr>
                <w:sz w:val="16"/>
                <w:szCs w:val="16"/>
                <w:lang w:val="es-MX"/>
              </w:rPr>
            </w:pPr>
            <w:r>
              <w:rPr>
                <w:sz w:val="16"/>
                <w:szCs w:val="16"/>
                <w:lang w:val="es-MX"/>
              </w:rPr>
              <w:t>42,225,004.00</w:t>
            </w:r>
          </w:p>
        </w:tc>
      </w:tr>
      <w:tr w:rsidR="00E40BBA" w:rsidRPr="00063624" w14:paraId="136E1211" w14:textId="77777777" w:rsidTr="00FD464A">
        <w:trPr>
          <w:trHeight w:val="20"/>
        </w:trPr>
        <w:tc>
          <w:tcPr>
            <w:tcW w:w="3415" w:type="pct"/>
            <w:tcBorders>
              <w:top w:val="nil"/>
              <w:left w:val="single" w:sz="4" w:space="0" w:color="auto"/>
              <w:bottom w:val="nil"/>
              <w:right w:val="single" w:sz="4" w:space="0" w:color="auto"/>
            </w:tcBorders>
            <w:shd w:val="clear" w:color="auto" w:fill="auto"/>
            <w:hideMark/>
          </w:tcPr>
          <w:p w14:paraId="4FD1E6ED" w14:textId="77777777" w:rsidR="00FD464A" w:rsidRPr="00063624" w:rsidRDefault="00FD464A" w:rsidP="00FD464A">
            <w:pPr>
              <w:pStyle w:val="Texto0"/>
              <w:numPr>
                <w:ilvl w:val="0"/>
                <w:numId w:val="26"/>
              </w:numPr>
              <w:spacing w:before="10" w:after="10" w:line="240" w:lineRule="auto"/>
              <w:ind w:left="634" w:hanging="288"/>
              <w:jc w:val="left"/>
              <w:rPr>
                <w:bCs/>
                <w:sz w:val="16"/>
                <w:szCs w:val="16"/>
                <w:lang w:val="es-MX"/>
              </w:rPr>
            </w:pPr>
            <w:r w:rsidRPr="00063624">
              <w:rPr>
                <w:bCs/>
                <w:sz w:val="16"/>
                <w:szCs w:val="16"/>
                <w:lang w:val="es-MX"/>
              </w:rPr>
              <w:t>Incentivos Derivados de la Colaboración Fiscal</w:t>
            </w:r>
          </w:p>
        </w:tc>
        <w:tc>
          <w:tcPr>
            <w:tcW w:w="654" w:type="pct"/>
            <w:tcBorders>
              <w:top w:val="nil"/>
              <w:left w:val="single" w:sz="4" w:space="0" w:color="auto"/>
              <w:bottom w:val="nil"/>
              <w:right w:val="single" w:sz="4" w:space="0" w:color="auto"/>
            </w:tcBorders>
            <w:shd w:val="clear" w:color="auto" w:fill="auto"/>
          </w:tcPr>
          <w:p w14:paraId="42532029" w14:textId="77777777" w:rsidR="00FD464A" w:rsidRPr="00063624" w:rsidRDefault="00FD464A">
            <w:pPr>
              <w:pStyle w:val="Texto0"/>
              <w:spacing w:before="10" w:after="10" w:line="240" w:lineRule="auto"/>
              <w:ind w:left="-28" w:right="-28" w:firstLine="0"/>
              <w:rPr>
                <w:sz w:val="16"/>
                <w:szCs w:val="16"/>
                <w:lang w:val="es-MX"/>
              </w:rPr>
            </w:pPr>
          </w:p>
        </w:tc>
        <w:tc>
          <w:tcPr>
            <w:tcW w:w="931" w:type="pct"/>
            <w:tcBorders>
              <w:top w:val="nil"/>
              <w:left w:val="single" w:sz="4" w:space="0" w:color="auto"/>
              <w:bottom w:val="nil"/>
              <w:right w:val="single" w:sz="4" w:space="0" w:color="auto"/>
            </w:tcBorders>
            <w:shd w:val="clear" w:color="auto" w:fill="auto"/>
          </w:tcPr>
          <w:p w14:paraId="0A059692" w14:textId="77777777" w:rsidR="00FD464A" w:rsidRPr="00063624" w:rsidRDefault="00FD464A">
            <w:pPr>
              <w:pStyle w:val="Texto0"/>
              <w:spacing w:before="10" w:after="10" w:line="240" w:lineRule="auto"/>
              <w:ind w:left="-28" w:right="-28" w:firstLine="0"/>
              <w:rPr>
                <w:sz w:val="16"/>
                <w:szCs w:val="16"/>
                <w:lang w:val="es-MX"/>
              </w:rPr>
            </w:pPr>
          </w:p>
        </w:tc>
      </w:tr>
      <w:tr w:rsidR="00E40BBA" w:rsidRPr="00063624" w14:paraId="590B89CB" w14:textId="77777777" w:rsidTr="00FD464A">
        <w:trPr>
          <w:trHeight w:val="20"/>
        </w:trPr>
        <w:tc>
          <w:tcPr>
            <w:tcW w:w="3415" w:type="pct"/>
            <w:tcBorders>
              <w:top w:val="nil"/>
              <w:left w:val="single" w:sz="4" w:space="0" w:color="auto"/>
              <w:bottom w:val="nil"/>
              <w:right w:val="single" w:sz="4" w:space="0" w:color="auto"/>
            </w:tcBorders>
            <w:shd w:val="clear" w:color="auto" w:fill="auto"/>
            <w:hideMark/>
          </w:tcPr>
          <w:p w14:paraId="00B7E468" w14:textId="77777777" w:rsidR="00FD464A" w:rsidRPr="00063624" w:rsidRDefault="00FD464A" w:rsidP="00FD464A">
            <w:pPr>
              <w:pStyle w:val="Texto0"/>
              <w:numPr>
                <w:ilvl w:val="0"/>
                <w:numId w:val="26"/>
              </w:numPr>
              <w:spacing w:before="10" w:after="10" w:line="240" w:lineRule="auto"/>
              <w:ind w:left="634" w:hanging="288"/>
              <w:jc w:val="left"/>
              <w:rPr>
                <w:bCs/>
                <w:sz w:val="16"/>
                <w:szCs w:val="16"/>
                <w:lang w:val="es-MX"/>
              </w:rPr>
            </w:pPr>
            <w:r w:rsidRPr="00063624">
              <w:rPr>
                <w:bCs/>
                <w:sz w:val="16"/>
                <w:szCs w:val="16"/>
                <w:lang w:val="es-MX"/>
              </w:rPr>
              <w:t>Transferencias y Asignaciones</w:t>
            </w:r>
          </w:p>
        </w:tc>
        <w:tc>
          <w:tcPr>
            <w:tcW w:w="654" w:type="pct"/>
            <w:tcBorders>
              <w:top w:val="nil"/>
              <w:left w:val="single" w:sz="4" w:space="0" w:color="auto"/>
              <w:bottom w:val="nil"/>
              <w:right w:val="single" w:sz="4" w:space="0" w:color="auto"/>
            </w:tcBorders>
            <w:shd w:val="clear" w:color="auto" w:fill="auto"/>
          </w:tcPr>
          <w:p w14:paraId="0BEE146E" w14:textId="77777777" w:rsidR="00FD464A" w:rsidRPr="00063624" w:rsidRDefault="00FD464A">
            <w:pPr>
              <w:pStyle w:val="Texto0"/>
              <w:spacing w:before="10" w:after="10" w:line="240" w:lineRule="auto"/>
              <w:ind w:left="-28" w:right="-28" w:firstLine="0"/>
              <w:rPr>
                <w:sz w:val="16"/>
                <w:szCs w:val="16"/>
                <w:lang w:val="es-MX"/>
              </w:rPr>
            </w:pPr>
          </w:p>
        </w:tc>
        <w:tc>
          <w:tcPr>
            <w:tcW w:w="931" w:type="pct"/>
            <w:tcBorders>
              <w:top w:val="nil"/>
              <w:left w:val="single" w:sz="4" w:space="0" w:color="auto"/>
              <w:bottom w:val="nil"/>
              <w:right w:val="single" w:sz="4" w:space="0" w:color="auto"/>
            </w:tcBorders>
            <w:shd w:val="clear" w:color="auto" w:fill="auto"/>
          </w:tcPr>
          <w:p w14:paraId="479277D2" w14:textId="77777777" w:rsidR="00FD464A" w:rsidRPr="00063624" w:rsidRDefault="00FD464A">
            <w:pPr>
              <w:pStyle w:val="Texto0"/>
              <w:spacing w:before="10" w:after="10" w:line="240" w:lineRule="auto"/>
              <w:ind w:left="-28" w:right="-28" w:firstLine="0"/>
              <w:rPr>
                <w:sz w:val="16"/>
                <w:szCs w:val="16"/>
                <w:lang w:val="es-MX"/>
              </w:rPr>
            </w:pPr>
          </w:p>
        </w:tc>
      </w:tr>
      <w:tr w:rsidR="00E40BBA" w:rsidRPr="00063624" w14:paraId="663D42A2" w14:textId="77777777" w:rsidTr="00FD464A">
        <w:trPr>
          <w:trHeight w:val="20"/>
        </w:trPr>
        <w:tc>
          <w:tcPr>
            <w:tcW w:w="3415" w:type="pct"/>
            <w:tcBorders>
              <w:top w:val="nil"/>
              <w:left w:val="single" w:sz="4" w:space="0" w:color="auto"/>
              <w:bottom w:val="nil"/>
              <w:right w:val="single" w:sz="4" w:space="0" w:color="auto"/>
            </w:tcBorders>
            <w:shd w:val="clear" w:color="auto" w:fill="auto"/>
            <w:hideMark/>
          </w:tcPr>
          <w:p w14:paraId="2AB21274" w14:textId="77777777" w:rsidR="00FD464A" w:rsidRPr="00063624" w:rsidRDefault="00FD464A" w:rsidP="00FD464A">
            <w:pPr>
              <w:pStyle w:val="Texto0"/>
              <w:numPr>
                <w:ilvl w:val="0"/>
                <w:numId w:val="26"/>
              </w:numPr>
              <w:spacing w:before="10" w:after="10" w:line="240" w:lineRule="auto"/>
              <w:ind w:left="634" w:hanging="288"/>
              <w:jc w:val="left"/>
              <w:rPr>
                <w:bCs/>
                <w:sz w:val="16"/>
                <w:szCs w:val="16"/>
                <w:lang w:val="es-MX"/>
              </w:rPr>
            </w:pPr>
            <w:r w:rsidRPr="00063624">
              <w:rPr>
                <w:bCs/>
                <w:sz w:val="16"/>
                <w:szCs w:val="16"/>
                <w:lang w:val="es-MX"/>
              </w:rPr>
              <w:t>Convenios</w:t>
            </w:r>
          </w:p>
        </w:tc>
        <w:tc>
          <w:tcPr>
            <w:tcW w:w="654" w:type="pct"/>
            <w:tcBorders>
              <w:top w:val="nil"/>
              <w:left w:val="single" w:sz="4" w:space="0" w:color="auto"/>
              <w:bottom w:val="nil"/>
              <w:right w:val="single" w:sz="4" w:space="0" w:color="auto"/>
            </w:tcBorders>
            <w:shd w:val="clear" w:color="auto" w:fill="auto"/>
          </w:tcPr>
          <w:p w14:paraId="1DDB5B0D" w14:textId="77777777" w:rsidR="00FD464A" w:rsidRPr="00063624" w:rsidRDefault="00FD464A">
            <w:pPr>
              <w:pStyle w:val="Texto0"/>
              <w:spacing w:before="10" w:after="10" w:line="240" w:lineRule="auto"/>
              <w:ind w:left="-28" w:right="-28" w:firstLine="0"/>
              <w:rPr>
                <w:sz w:val="16"/>
                <w:szCs w:val="16"/>
                <w:lang w:val="es-MX"/>
              </w:rPr>
            </w:pPr>
          </w:p>
        </w:tc>
        <w:tc>
          <w:tcPr>
            <w:tcW w:w="931" w:type="pct"/>
            <w:tcBorders>
              <w:top w:val="nil"/>
              <w:left w:val="single" w:sz="4" w:space="0" w:color="auto"/>
              <w:bottom w:val="nil"/>
              <w:right w:val="single" w:sz="4" w:space="0" w:color="auto"/>
            </w:tcBorders>
            <w:shd w:val="clear" w:color="auto" w:fill="auto"/>
          </w:tcPr>
          <w:p w14:paraId="0340C11E" w14:textId="77777777" w:rsidR="00FD464A" w:rsidRPr="00063624" w:rsidRDefault="00FD464A">
            <w:pPr>
              <w:pStyle w:val="Texto0"/>
              <w:spacing w:before="10" w:after="10" w:line="240" w:lineRule="auto"/>
              <w:ind w:left="-28" w:right="-28" w:firstLine="0"/>
              <w:rPr>
                <w:sz w:val="16"/>
                <w:szCs w:val="16"/>
                <w:lang w:val="es-MX"/>
              </w:rPr>
            </w:pPr>
          </w:p>
        </w:tc>
      </w:tr>
      <w:tr w:rsidR="00E40BBA" w:rsidRPr="00063624" w14:paraId="1A2485AA" w14:textId="77777777" w:rsidTr="00FD464A">
        <w:trPr>
          <w:trHeight w:val="20"/>
        </w:trPr>
        <w:tc>
          <w:tcPr>
            <w:tcW w:w="3415" w:type="pct"/>
            <w:tcBorders>
              <w:top w:val="nil"/>
              <w:left w:val="single" w:sz="4" w:space="0" w:color="auto"/>
              <w:bottom w:val="nil"/>
              <w:right w:val="single" w:sz="4" w:space="0" w:color="auto"/>
            </w:tcBorders>
            <w:shd w:val="clear" w:color="auto" w:fill="auto"/>
            <w:hideMark/>
          </w:tcPr>
          <w:p w14:paraId="57323D89" w14:textId="77777777" w:rsidR="00FD464A" w:rsidRPr="00063624" w:rsidRDefault="00FD464A" w:rsidP="00FD464A">
            <w:pPr>
              <w:pStyle w:val="Texto0"/>
              <w:numPr>
                <w:ilvl w:val="0"/>
                <w:numId w:val="26"/>
              </w:numPr>
              <w:spacing w:before="10" w:after="10" w:line="240" w:lineRule="auto"/>
              <w:ind w:left="634" w:hanging="288"/>
              <w:jc w:val="left"/>
              <w:rPr>
                <w:bCs/>
                <w:sz w:val="16"/>
                <w:szCs w:val="16"/>
                <w:lang w:val="es-MX"/>
              </w:rPr>
            </w:pPr>
            <w:r w:rsidRPr="00063624">
              <w:rPr>
                <w:bCs/>
                <w:sz w:val="16"/>
                <w:szCs w:val="16"/>
                <w:lang w:val="es-MX"/>
              </w:rPr>
              <w:t>Otros Ingresos de Libre Disposición</w:t>
            </w:r>
          </w:p>
        </w:tc>
        <w:tc>
          <w:tcPr>
            <w:tcW w:w="654" w:type="pct"/>
            <w:tcBorders>
              <w:top w:val="nil"/>
              <w:left w:val="single" w:sz="4" w:space="0" w:color="auto"/>
              <w:bottom w:val="nil"/>
              <w:right w:val="single" w:sz="4" w:space="0" w:color="auto"/>
            </w:tcBorders>
            <w:shd w:val="clear" w:color="auto" w:fill="auto"/>
          </w:tcPr>
          <w:p w14:paraId="6C4874A4" w14:textId="77777777" w:rsidR="00FD464A" w:rsidRPr="00063624" w:rsidRDefault="00FD464A">
            <w:pPr>
              <w:pStyle w:val="Texto0"/>
              <w:spacing w:before="10" w:after="10" w:line="240" w:lineRule="auto"/>
              <w:ind w:left="-28" w:right="-28" w:firstLine="0"/>
              <w:rPr>
                <w:sz w:val="16"/>
                <w:szCs w:val="16"/>
                <w:lang w:val="es-MX"/>
              </w:rPr>
            </w:pPr>
          </w:p>
        </w:tc>
        <w:tc>
          <w:tcPr>
            <w:tcW w:w="931" w:type="pct"/>
            <w:tcBorders>
              <w:top w:val="nil"/>
              <w:left w:val="single" w:sz="4" w:space="0" w:color="auto"/>
              <w:bottom w:val="nil"/>
              <w:right w:val="single" w:sz="4" w:space="0" w:color="auto"/>
            </w:tcBorders>
            <w:shd w:val="clear" w:color="auto" w:fill="auto"/>
          </w:tcPr>
          <w:p w14:paraId="32AFB7A2" w14:textId="77777777" w:rsidR="00FD464A" w:rsidRPr="00063624" w:rsidRDefault="00FD464A">
            <w:pPr>
              <w:pStyle w:val="Texto0"/>
              <w:spacing w:before="10" w:after="10" w:line="240" w:lineRule="auto"/>
              <w:ind w:left="-28" w:right="-28" w:firstLine="0"/>
              <w:rPr>
                <w:sz w:val="16"/>
                <w:szCs w:val="16"/>
                <w:lang w:val="es-MX"/>
              </w:rPr>
            </w:pPr>
          </w:p>
        </w:tc>
      </w:tr>
      <w:tr w:rsidR="00E40BBA" w:rsidRPr="00063624" w14:paraId="57471E2E" w14:textId="77777777" w:rsidTr="00FD464A">
        <w:trPr>
          <w:trHeight w:val="20"/>
        </w:trPr>
        <w:tc>
          <w:tcPr>
            <w:tcW w:w="3415" w:type="pct"/>
            <w:tcBorders>
              <w:top w:val="nil"/>
              <w:left w:val="single" w:sz="4" w:space="0" w:color="auto"/>
              <w:bottom w:val="nil"/>
              <w:right w:val="single" w:sz="4" w:space="0" w:color="auto"/>
            </w:tcBorders>
            <w:shd w:val="clear" w:color="auto" w:fill="auto"/>
          </w:tcPr>
          <w:p w14:paraId="06288D00" w14:textId="77777777" w:rsidR="00FD464A" w:rsidRPr="00063624" w:rsidRDefault="00FD464A">
            <w:pPr>
              <w:pStyle w:val="Texto0"/>
              <w:spacing w:after="0" w:line="60" w:lineRule="exact"/>
              <w:ind w:firstLine="0"/>
              <w:jc w:val="left"/>
              <w:rPr>
                <w:sz w:val="16"/>
                <w:szCs w:val="16"/>
                <w:lang w:val="es-MX"/>
              </w:rPr>
            </w:pPr>
          </w:p>
        </w:tc>
        <w:tc>
          <w:tcPr>
            <w:tcW w:w="654" w:type="pct"/>
            <w:tcBorders>
              <w:top w:val="nil"/>
              <w:left w:val="single" w:sz="4" w:space="0" w:color="auto"/>
              <w:bottom w:val="nil"/>
              <w:right w:val="single" w:sz="4" w:space="0" w:color="auto"/>
            </w:tcBorders>
            <w:shd w:val="clear" w:color="auto" w:fill="auto"/>
          </w:tcPr>
          <w:p w14:paraId="0D065F20" w14:textId="77777777" w:rsidR="00FD464A" w:rsidRPr="00063624" w:rsidRDefault="00FD464A">
            <w:pPr>
              <w:pStyle w:val="Texto0"/>
              <w:spacing w:after="0" w:line="60" w:lineRule="exact"/>
              <w:ind w:firstLine="0"/>
              <w:rPr>
                <w:sz w:val="16"/>
                <w:szCs w:val="16"/>
                <w:lang w:val="es-MX"/>
              </w:rPr>
            </w:pPr>
          </w:p>
        </w:tc>
        <w:tc>
          <w:tcPr>
            <w:tcW w:w="931" w:type="pct"/>
            <w:tcBorders>
              <w:top w:val="nil"/>
              <w:left w:val="single" w:sz="4" w:space="0" w:color="auto"/>
              <w:bottom w:val="nil"/>
              <w:right w:val="single" w:sz="4" w:space="0" w:color="auto"/>
            </w:tcBorders>
            <w:shd w:val="clear" w:color="auto" w:fill="auto"/>
          </w:tcPr>
          <w:p w14:paraId="487BFA88" w14:textId="77777777" w:rsidR="00FD464A" w:rsidRPr="00063624" w:rsidRDefault="00FD464A">
            <w:pPr>
              <w:pStyle w:val="Texto0"/>
              <w:spacing w:after="0" w:line="60" w:lineRule="exact"/>
              <w:ind w:firstLine="0"/>
              <w:rPr>
                <w:sz w:val="16"/>
                <w:szCs w:val="16"/>
                <w:lang w:val="es-MX"/>
              </w:rPr>
            </w:pPr>
          </w:p>
        </w:tc>
      </w:tr>
      <w:tr w:rsidR="00E40BBA" w:rsidRPr="00063624" w14:paraId="0488EB92" w14:textId="77777777" w:rsidTr="00FD464A">
        <w:trPr>
          <w:trHeight w:val="20"/>
        </w:trPr>
        <w:tc>
          <w:tcPr>
            <w:tcW w:w="3415" w:type="pct"/>
            <w:tcBorders>
              <w:top w:val="nil"/>
              <w:left w:val="single" w:sz="4" w:space="0" w:color="auto"/>
              <w:bottom w:val="nil"/>
              <w:right w:val="single" w:sz="4" w:space="0" w:color="auto"/>
            </w:tcBorders>
            <w:shd w:val="clear" w:color="auto" w:fill="auto"/>
            <w:hideMark/>
          </w:tcPr>
          <w:p w14:paraId="5E5D9E54" w14:textId="77777777" w:rsidR="00FD464A" w:rsidRPr="00063624" w:rsidRDefault="00FD464A" w:rsidP="00FD464A">
            <w:pPr>
              <w:pStyle w:val="Texto0"/>
              <w:numPr>
                <w:ilvl w:val="0"/>
                <w:numId w:val="25"/>
              </w:numPr>
              <w:spacing w:before="10" w:after="10" w:line="240" w:lineRule="auto"/>
              <w:ind w:left="209" w:hanging="142"/>
              <w:jc w:val="left"/>
              <w:rPr>
                <w:b/>
                <w:bCs/>
                <w:sz w:val="16"/>
                <w:szCs w:val="16"/>
                <w:lang w:val="es-MX"/>
              </w:rPr>
            </w:pPr>
            <w:r w:rsidRPr="00063624">
              <w:rPr>
                <w:b/>
                <w:bCs/>
                <w:sz w:val="16"/>
                <w:szCs w:val="16"/>
                <w:lang w:val="es-MX"/>
              </w:rPr>
              <w:t>Transferencias Federales Etiquetadas</w:t>
            </w:r>
            <w:r w:rsidRPr="00063624">
              <w:rPr>
                <w:b/>
                <w:bCs/>
                <w:sz w:val="16"/>
                <w:szCs w:val="16"/>
                <w:vertAlign w:val="superscript"/>
                <w:lang w:val="es-MX"/>
              </w:rPr>
              <w:t xml:space="preserve"> </w:t>
            </w:r>
            <w:r w:rsidRPr="00063624">
              <w:rPr>
                <w:b/>
                <w:bCs/>
                <w:sz w:val="16"/>
                <w:szCs w:val="16"/>
                <w:lang w:val="es-MX"/>
              </w:rPr>
              <w:t>(2=A+B+C+D+E)</w:t>
            </w:r>
          </w:p>
        </w:tc>
        <w:tc>
          <w:tcPr>
            <w:tcW w:w="654" w:type="pct"/>
            <w:tcBorders>
              <w:top w:val="nil"/>
              <w:left w:val="single" w:sz="4" w:space="0" w:color="auto"/>
              <w:bottom w:val="nil"/>
              <w:right w:val="single" w:sz="4" w:space="0" w:color="auto"/>
            </w:tcBorders>
            <w:shd w:val="clear" w:color="auto" w:fill="auto"/>
          </w:tcPr>
          <w:p w14:paraId="2A93264F" w14:textId="44761ADB" w:rsidR="00FD464A" w:rsidRPr="00063624" w:rsidRDefault="00CE6F1A">
            <w:pPr>
              <w:pStyle w:val="Texto0"/>
              <w:spacing w:before="10" w:after="10" w:line="240" w:lineRule="auto"/>
              <w:ind w:left="-28" w:right="-28" w:firstLine="0"/>
              <w:rPr>
                <w:sz w:val="16"/>
                <w:szCs w:val="16"/>
                <w:lang w:val="es-MX"/>
              </w:rPr>
            </w:pPr>
            <w:r>
              <w:rPr>
                <w:sz w:val="16"/>
                <w:szCs w:val="16"/>
                <w:lang w:val="es-MX"/>
              </w:rPr>
              <w:t>41,349,534.00</w:t>
            </w:r>
          </w:p>
        </w:tc>
        <w:tc>
          <w:tcPr>
            <w:tcW w:w="931" w:type="pct"/>
            <w:tcBorders>
              <w:top w:val="nil"/>
              <w:left w:val="single" w:sz="4" w:space="0" w:color="auto"/>
              <w:bottom w:val="nil"/>
              <w:right w:val="single" w:sz="4" w:space="0" w:color="auto"/>
            </w:tcBorders>
            <w:shd w:val="clear" w:color="auto" w:fill="auto"/>
          </w:tcPr>
          <w:p w14:paraId="6A3168A8" w14:textId="608967DA" w:rsidR="00FD464A" w:rsidRPr="00063624" w:rsidRDefault="00931E34" w:rsidP="00931E34">
            <w:pPr>
              <w:pStyle w:val="Texto0"/>
              <w:spacing w:before="10" w:after="10" w:line="240" w:lineRule="auto"/>
              <w:ind w:left="-28" w:right="-28" w:firstLine="0"/>
              <w:rPr>
                <w:sz w:val="16"/>
                <w:szCs w:val="16"/>
                <w:lang w:val="es-MX"/>
              </w:rPr>
            </w:pPr>
            <w:r>
              <w:rPr>
                <w:sz w:val="16"/>
                <w:szCs w:val="16"/>
                <w:lang w:val="es-MX"/>
              </w:rPr>
              <w:t>40,007,184.00</w:t>
            </w:r>
          </w:p>
        </w:tc>
      </w:tr>
      <w:tr w:rsidR="00E40BBA" w:rsidRPr="00063624" w14:paraId="046A3D22" w14:textId="77777777" w:rsidTr="00FD464A">
        <w:trPr>
          <w:trHeight w:val="20"/>
        </w:trPr>
        <w:tc>
          <w:tcPr>
            <w:tcW w:w="3415" w:type="pct"/>
            <w:tcBorders>
              <w:top w:val="nil"/>
              <w:left w:val="single" w:sz="4" w:space="0" w:color="auto"/>
              <w:bottom w:val="nil"/>
              <w:right w:val="single" w:sz="4" w:space="0" w:color="auto"/>
            </w:tcBorders>
            <w:shd w:val="clear" w:color="auto" w:fill="auto"/>
            <w:hideMark/>
          </w:tcPr>
          <w:p w14:paraId="13C20128" w14:textId="77777777" w:rsidR="00FD464A" w:rsidRPr="00063624" w:rsidRDefault="00FD464A" w:rsidP="00FD464A">
            <w:pPr>
              <w:pStyle w:val="Texto0"/>
              <w:numPr>
                <w:ilvl w:val="0"/>
                <w:numId w:val="27"/>
              </w:numPr>
              <w:spacing w:before="10" w:after="10" w:line="240" w:lineRule="auto"/>
              <w:ind w:left="634" w:hanging="288"/>
              <w:jc w:val="left"/>
              <w:rPr>
                <w:bCs/>
                <w:sz w:val="16"/>
                <w:szCs w:val="16"/>
                <w:lang w:val="es-MX"/>
              </w:rPr>
            </w:pPr>
            <w:r w:rsidRPr="00063624">
              <w:rPr>
                <w:bCs/>
                <w:sz w:val="16"/>
                <w:szCs w:val="16"/>
                <w:lang w:val="es-MX"/>
              </w:rPr>
              <w:t>Aportaciones</w:t>
            </w:r>
          </w:p>
        </w:tc>
        <w:tc>
          <w:tcPr>
            <w:tcW w:w="654" w:type="pct"/>
            <w:tcBorders>
              <w:top w:val="nil"/>
              <w:left w:val="single" w:sz="4" w:space="0" w:color="auto"/>
              <w:bottom w:val="nil"/>
              <w:right w:val="single" w:sz="4" w:space="0" w:color="auto"/>
            </w:tcBorders>
            <w:shd w:val="clear" w:color="auto" w:fill="auto"/>
          </w:tcPr>
          <w:p w14:paraId="172AE742" w14:textId="19552B7D" w:rsidR="00FD464A" w:rsidRPr="00063624" w:rsidRDefault="00E40BBA" w:rsidP="00E40BBA">
            <w:pPr>
              <w:pStyle w:val="Texto0"/>
              <w:spacing w:before="10" w:after="10" w:line="240" w:lineRule="auto"/>
              <w:ind w:left="-28" w:right="-28" w:firstLine="0"/>
              <w:rPr>
                <w:sz w:val="16"/>
                <w:szCs w:val="16"/>
                <w:lang w:val="es-MX"/>
              </w:rPr>
            </w:pPr>
            <w:r>
              <w:rPr>
                <w:sz w:val="16"/>
                <w:szCs w:val="16"/>
                <w:lang w:val="es-MX"/>
              </w:rPr>
              <w:t>41,3</w:t>
            </w:r>
            <w:r w:rsidR="00CE6F1A">
              <w:rPr>
                <w:sz w:val="16"/>
                <w:szCs w:val="16"/>
                <w:lang w:val="es-MX"/>
              </w:rPr>
              <w:t>49,534.00</w:t>
            </w:r>
          </w:p>
        </w:tc>
        <w:tc>
          <w:tcPr>
            <w:tcW w:w="931" w:type="pct"/>
            <w:tcBorders>
              <w:top w:val="nil"/>
              <w:left w:val="single" w:sz="4" w:space="0" w:color="auto"/>
              <w:bottom w:val="nil"/>
              <w:right w:val="single" w:sz="4" w:space="0" w:color="auto"/>
            </w:tcBorders>
            <w:shd w:val="clear" w:color="auto" w:fill="auto"/>
          </w:tcPr>
          <w:p w14:paraId="63F68C1E" w14:textId="2C628DC2" w:rsidR="00FD464A" w:rsidRPr="00063624" w:rsidRDefault="00931E34">
            <w:pPr>
              <w:pStyle w:val="Texto0"/>
              <w:spacing w:before="10" w:after="10" w:line="240" w:lineRule="auto"/>
              <w:ind w:left="-28" w:right="-28" w:firstLine="0"/>
              <w:rPr>
                <w:sz w:val="16"/>
                <w:szCs w:val="16"/>
                <w:lang w:val="es-MX"/>
              </w:rPr>
            </w:pPr>
            <w:r>
              <w:rPr>
                <w:sz w:val="16"/>
                <w:szCs w:val="16"/>
                <w:lang w:val="es-MX"/>
              </w:rPr>
              <w:t>40,007,184.00</w:t>
            </w:r>
          </w:p>
        </w:tc>
      </w:tr>
      <w:tr w:rsidR="00E40BBA" w:rsidRPr="00063624" w14:paraId="01B60AED" w14:textId="77777777" w:rsidTr="00FD464A">
        <w:trPr>
          <w:trHeight w:val="20"/>
        </w:trPr>
        <w:tc>
          <w:tcPr>
            <w:tcW w:w="3415" w:type="pct"/>
            <w:tcBorders>
              <w:top w:val="nil"/>
              <w:left w:val="single" w:sz="4" w:space="0" w:color="auto"/>
              <w:bottom w:val="nil"/>
              <w:right w:val="single" w:sz="4" w:space="0" w:color="auto"/>
            </w:tcBorders>
            <w:shd w:val="clear" w:color="auto" w:fill="auto"/>
            <w:hideMark/>
          </w:tcPr>
          <w:p w14:paraId="7AB7F9D8" w14:textId="77777777" w:rsidR="00FD464A" w:rsidRPr="00063624" w:rsidRDefault="00FD464A" w:rsidP="00FD464A">
            <w:pPr>
              <w:pStyle w:val="Texto0"/>
              <w:numPr>
                <w:ilvl w:val="0"/>
                <w:numId w:val="27"/>
              </w:numPr>
              <w:spacing w:before="10" w:after="10" w:line="240" w:lineRule="auto"/>
              <w:ind w:left="634" w:hanging="288"/>
              <w:jc w:val="left"/>
              <w:rPr>
                <w:bCs/>
                <w:sz w:val="16"/>
                <w:szCs w:val="16"/>
                <w:lang w:val="es-MX"/>
              </w:rPr>
            </w:pPr>
            <w:r w:rsidRPr="00063624">
              <w:rPr>
                <w:bCs/>
                <w:sz w:val="16"/>
                <w:szCs w:val="16"/>
                <w:lang w:val="es-MX"/>
              </w:rPr>
              <w:t>Convenios</w:t>
            </w:r>
          </w:p>
        </w:tc>
        <w:tc>
          <w:tcPr>
            <w:tcW w:w="654" w:type="pct"/>
            <w:tcBorders>
              <w:top w:val="nil"/>
              <w:left w:val="single" w:sz="4" w:space="0" w:color="auto"/>
              <w:bottom w:val="nil"/>
              <w:right w:val="single" w:sz="4" w:space="0" w:color="auto"/>
            </w:tcBorders>
            <w:shd w:val="clear" w:color="auto" w:fill="auto"/>
          </w:tcPr>
          <w:p w14:paraId="31E38A19" w14:textId="77777777" w:rsidR="00FD464A" w:rsidRPr="00063624" w:rsidRDefault="00FD464A">
            <w:pPr>
              <w:pStyle w:val="Texto0"/>
              <w:spacing w:before="10" w:after="10" w:line="240" w:lineRule="auto"/>
              <w:ind w:left="-28" w:right="-28" w:firstLine="0"/>
              <w:rPr>
                <w:sz w:val="16"/>
                <w:szCs w:val="16"/>
                <w:lang w:val="es-MX"/>
              </w:rPr>
            </w:pPr>
          </w:p>
        </w:tc>
        <w:tc>
          <w:tcPr>
            <w:tcW w:w="931" w:type="pct"/>
            <w:tcBorders>
              <w:top w:val="nil"/>
              <w:left w:val="single" w:sz="4" w:space="0" w:color="auto"/>
              <w:bottom w:val="nil"/>
              <w:right w:val="single" w:sz="4" w:space="0" w:color="auto"/>
            </w:tcBorders>
            <w:shd w:val="clear" w:color="auto" w:fill="auto"/>
          </w:tcPr>
          <w:p w14:paraId="0135A2E0" w14:textId="77777777" w:rsidR="00FD464A" w:rsidRPr="00063624" w:rsidRDefault="00FD464A">
            <w:pPr>
              <w:pStyle w:val="Texto0"/>
              <w:spacing w:before="10" w:after="10" w:line="240" w:lineRule="auto"/>
              <w:ind w:left="-28" w:right="-28" w:firstLine="0"/>
              <w:rPr>
                <w:sz w:val="16"/>
                <w:szCs w:val="16"/>
                <w:lang w:val="es-MX"/>
              </w:rPr>
            </w:pPr>
          </w:p>
        </w:tc>
      </w:tr>
      <w:tr w:rsidR="00E40BBA" w:rsidRPr="00063624" w14:paraId="19617244" w14:textId="77777777" w:rsidTr="00FD464A">
        <w:trPr>
          <w:trHeight w:val="20"/>
        </w:trPr>
        <w:tc>
          <w:tcPr>
            <w:tcW w:w="3415" w:type="pct"/>
            <w:tcBorders>
              <w:top w:val="nil"/>
              <w:left w:val="single" w:sz="4" w:space="0" w:color="auto"/>
              <w:bottom w:val="nil"/>
              <w:right w:val="single" w:sz="4" w:space="0" w:color="auto"/>
            </w:tcBorders>
            <w:shd w:val="clear" w:color="auto" w:fill="auto"/>
            <w:hideMark/>
          </w:tcPr>
          <w:p w14:paraId="3FCDC545" w14:textId="77777777" w:rsidR="00FD464A" w:rsidRPr="00063624" w:rsidRDefault="00FD464A" w:rsidP="00FD464A">
            <w:pPr>
              <w:pStyle w:val="Texto0"/>
              <w:numPr>
                <w:ilvl w:val="0"/>
                <w:numId w:val="27"/>
              </w:numPr>
              <w:spacing w:before="10" w:after="10" w:line="240" w:lineRule="auto"/>
              <w:ind w:left="634" w:hanging="288"/>
              <w:jc w:val="left"/>
              <w:rPr>
                <w:bCs/>
                <w:sz w:val="16"/>
                <w:szCs w:val="16"/>
                <w:lang w:val="es-MX"/>
              </w:rPr>
            </w:pPr>
            <w:r w:rsidRPr="00063624">
              <w:rPr>
                <w:bCs/>
                <w:sz w:val="16"/>
                <w:szCs w:val="16"/>
                <w:lang w:val="es-MX"/>
              </w:rPr>
              <w:t>Fondos Distintos de Aportaciones</w:t>
            </w:r>
          </w:p>
        </w:tc>
        <w:tc>
          <w:tcPr>
            <w:tcW w:w="654" w:type="pct"/>
            <w:tcBorders>
              <w:top w:val="nil"/>
              <w:left w:val="single" w:sz="4" w:space="0" w:color="auto"/>
              <w:bottom w:val="nil"/>
              <w:right w:val="single" w:sz="4" w:space="0" w:color="auto"/>
            </w:tcBorders>
            <w:shd w:val="clear" w:color="auto" w:fill="auto"/>
          </w:tcPr>
          <w:p w14:paraId="71F29F70" w14:textId="77777777" w:rsidR="00FD464A" w:rsidRPr="00063624" w:rsidRDefault="00FD464A">
            <w:pPr>
              <w:pStyle w:val="Texto0"/>
              <w:spacing w:before="10" w:after="10" w:line="240" w:lineRule="auto"/>
              <w:ind w:left="-28" w:right="-28" w:firstLine="0"/>
              <w:rPr>
                <w:sz w:val="16"/>
                <w:szCs w:val="16"/>
                <w:lang w:val="es-MX"/>
              </w:rPr>
            </w:pPr>
          </w:p>
        </w:tc>
        <w:tc>
          <w:tcPr>
            <w:tcW w:w="931" w:type="pct"/>
            <w:tcBorders>
              <w:top w:val="nil"/>
              <w:left w:val="single" w:sz="4" w:space="0" w:color="auto"/>
              <w:bottom w:val="nil"/>
              <w:right w:val="single" w:sz="4" w:space="0" w:color="auto"/>
            </w:tcBorders>
            <w:shd w:val="clear" w:color="auto" w:fill="auto"/>
          </w:tcPr>
          <w:p w14:paraId="03DB914A" w14:textId="77777777" w:rsidR="00FD464A" w:rsidRPr="00063624" w:rsidRDefault="00FD464A">
            <w:pPr>
              <w:pStyle w:val="Texto0"/>
              <w:spacing w:before="10" w:after="10" w:line="240" w:lineRule="auto"/>
              <w:ind w:left="-28" w:right="-28" w:firstLine="0"/>
              <w:rPr>
                <w:sz w:val="16"/>
                <w:szCs w:val="16"/>
                <w:lang w:val="es-MX"/>
              </w:rPr>
            </w:pPr>
          </w:p>
        </w:tc>
      </w:tr>
      <w:tr w:rsidR="00E40BBA" w:rsidRPr="00063624" w14:paraId="4B5B6B08" w14:textId="77777777" w:rsidTr="00FD464A">
        <w:trPr>
          <w:trHeight w:val="20"/>
        </w:trPr>
        <w:tc>
          <w:tcPr>
            <w:tcW w:w="3415" w:type="pct"/>
            <w:tcBorders>
              <w:top w:val="nil"/>
              <w:left w:val="single" w:sz="4" w:space="0" w:color="auto"/>
              <w:bottom w:val="nil"/>
              <w:right w:val="single" w:sz="4" w:space="0" w:color="auto"/>
            </w:tcBorders>
            <w:shd w:val="clear" w:color="auto" w:fill="auto"/>
            <w:hideMark/>
          </w:tcPr>
          <w:p w14:paraId="4A695EE3" w14:textId="77777777" w:rsidR="00FD464A" w:rsidRPr="00063624" w:rsidRDefault="00FD464A" w:rsidP="00FD464A">
            <w:pPr>
              <w:pStyle w:val="Texto0"/>
              <w:numPr>
                <w:ilvl w:val="0"/>
                <w:numId w:val="27"/>
              </w:numPr>
              <w:spacing w:before="10" w:after="10" w:line="240" w:lineRule="auto"/>
              <w:ind w:left="634" w:hanging="288"/>
              <w:jc w:val="left"/>
              <w:rPr>
                <w:bCs/>
                <w:sz w:val="16"/>
                <w:szCs w:val="16"/>
                <w:lang w:val="es-MX"/>
              </w:rPr>
            </w:pPr>
            <w:r w:rsidRPr="00063624">
              <w:rPr>
                <w:bCs/>
                <w:sz w:val="16"/>
                <w:szCs w:val="16"/>
                <w:lang w:val="es-MX"/>
              </w:rPr>
              <w:t>Transferencias, Asignaciones, Subsidios y Subvenciones, y Pensiones y Jubilaciones</w:t>
            </w:r>
          </w:p>
        </w:tc>
        <w:tc>
          <w:tcPr>
            <w:tcW w:w="654" w:type="pct"/>
            <w:tcBorders>
              <w:top w:val="nil"/>
              <w:left w:val="single" w:sz="4" w:space="0" w:color="auto"/>
              <w:bottom w:val="nil"/>
              <w:right w:val="single" w:sz="4" w:space="0" w:color="auto"/>
            </w:tcBorders>
            <w:shd w:val="clear" w:color="auto" w:fill="auto"/>
          </w:tcPr>
          <w:p w14:paraId="789B65B9" w14:textId="77777777" w:rsidR="00FD464A" w:rsidRPr="00063624" w:rsidRDefault="00FD464A">
            <w:pPr>
              <w:pStyle w:val="Texto0"/>
              <w:spacing w:before="10" w:after="10" w:line="240" w:lineRule="auto"/>
              <w:ind w:left="-28" w:right="-28" w:firstLine="0"/>
              <w:rPr>
                <w:sz w:val="16"/>
                <w:szCs w:val="16"/>
                <w:lang w:val="es-MX"/>
              </w:rPr>
            </w:pPr>
          </w:p>
        </w:tc>
        <w:tc>
          <w:tcPr>
            <w:tcW w:w="931" w:type="pct"/>
            <w:tcBorders>
              <w:top w:val="nil"/>
              <w:left w:val="single" w:sz="4" w:space="0" w:color="auto"/>
              <w:bottom w:val="nil"/>
              <w:right w:val="single" w:sz="4" w:space="0" w:color="auto"/>
            </w:tcBorders>
            <w:shd w:val="clear" w:color="auto" w:fill="auto"/>
          </w:tcPr>
          <w:p w14:paraId="7C9A6D2E" w14:textId="77777777" w:rsidR="00FD464A" w:rsidRPr="00063624" w:rsidRDefault="00FD464A">
            <w:pPr>
              <w:pStyle w:val="Texto0"/>
              <w:spacing w:before="10" w:after="10" w:line="240" w:lineRule="auto"/>
              <w:ind w:left="-28" w:right="-28" w:firstLine="0"/>
              <w:rPr>
                <w:sz w:val="16"/>
                <w:szCs w:val="16"/>
                <w:lang w:val="es-MX"/>
              </w:rPr>
            </w:pPr>
          </w:p>
        </w:tc>
      </w:tr>
      <w:tr w:rsidR="00E40BBA" w:rsidRPr="00063624" w14:paraId="654E0AB5" w14:textId="77777777" w:rsidTr="00FD464A">
        <w:trPr>
          <w:trHeight w:val="20"/>
        </w:trPr>
        <w:tc>
          <w:tcPr>
            <w:tcW w:w="3415" w:type="pct"/>
            <w:tcBorders>
              <w:top w:val="nil"/>
              <w:left w:val="single" w:sz="4" w:space="0" w:color="auto"/>
              <w:bottom w:val="nil"/>
              <w:right w:val="single" w:sz="4" w:space="0" w:color="auto"/>
            </w:tcBorders>
            <w:shd w:val="clear" w:color="auto" w:fill="auto"/>
            <w:hideMark/>
          </w:tcPr>
          <w:p w14:paraId="0D25EC59" w14:textId="77777777" w:rsidR="00FD464A" w:rsidRPr="00063624" w:rsidRDefault="00FD464A" w:rsidP="00FD464A">
            <w:pPr>
              <w:pStyle w:val="Texto0"/>
              <w:numPr>
                <w:ilvl w:val="0"/>
                <w:numId w:val="27"/>
              </w:numPr>
              <w:spacing w:before="10" w:after="10" w:line="240" w:lineRule="auto"/>
              <w:ind w:left="634" w:hanging="288"/>
              <w:jc w:val="left"/>
              <w:rPr>
                <w:bCs/>
                <w:sz w:val="16"/>
                <w:szCs w:val="16"/>
                <w:lang w:val="es-MX"/>
              </w:rPr>
            </w:pPr>
            <w:r w:rsidRPr="00063624">
              <w:rPr>
                <w:bCs/>
                <w:sz w:val="16"/>
                <w:szCs w:val="16"/>
                <w:lang w:val="es-MX"/>
              </w:rPr>
              <w:t>Otras Transferencias Federales Etiquetadas</w:t>
            </w:r>
          </w:p>
        </w:tc>
        <w:tc>
          <w:tcPr>
            <w:tcW w:w="654" w:type="pct"/>
            <w:tcBorders>
              <w:top w:val="nil"/>
              <w:left w:val="single" w:sz="4" w:space="0" w:color="auto"/>
              <w:bottom w:val="nil"/>
              <w:right w:val="single" w:sz="4" w:space="0" w:color="auto"/>
            </w:tcBorders>
            <w:shd w:val="clear" w:color="auto" w:fill="auto"/>
          </w:tcPr>
          <w:p w14:paraId="640E0860" w14:textId="77777777" w:rsidR="00FD464A" w:rsidRPr="00063624" w:rsidRDefault="00FD464A">
            <w:pPr>
              <w:pStyle w:val="Texto0"/>
              <w:spacing w:before="10" w:after="10" w:line="240" w:lineRule="auto"/>
              <w:ind w:left="-28" w:right="-28" w:firstLine="0"/>
              <w:rPr>
                <w:sz w:val="16"/>
                <w:szCs w:val="16"/>
                <w:lang w:val="es-MX"/>
              </w:rPr>
            </w:pPr>
          </w:p>
        </w:tc>
        <w:tc>
          <w:tcPr>
            <w:tcW w:w="931" w:type="pct"/>
            <w:tcBorders>
              <w:top w:val="nil"/>
              <w:left w:val="single" w:sz="4" w:space="0" w:color="auto"/>
              <w:bottom w:val="nil"/>
              <w:right w:val="single" w:sz="4" w:space="0" w:color="auto"/>
            </w:tcBorders>
            <w:shd w:val="clear" w:color="auto" w:fill="auto"/>
          </w:tcPr>
          <w:p w14:paraId="09643B92" w14:textId="77777777" w:rsidR="00FD464A" w:rsidRPr="00063624" w:rsidRDefault="00FD464A">
            <w:pPr>
              <w:pStyle w:val="Texto0"/>
              <w:spacing w:before="10" w:after="10" w:line="240" w:lineRule="auto"/>
              <w:ind w:left="-28" w:right="-28" w:firstLine="0"/>
              <w:rPr>
                <w:sz w:val="16"/>
                <w:szCs w:val="16"/>
                <w:lang w:val="es-MX"/>
              </w:rPr>
            </w:pPr>
          </w:p>
        </w:tc>
      </w:tr>
      <w:tr w:rsidR="00E40BBA" w:rsidRPr="00063624" w14:paraId="173889AF" w14:textId="77777777" w:rsidTr="00FD464A">
        <w:trPr>
          <w:trHeight w:val="20"/>
        </w:trPr>
        <w:tc>
          <w:tcPr>
            <w:tcW w:w="3415" w:type="pct"/>
            <w:tcBorders>
              <w:top w:val="nil"/>
              <w:left w:val="single" w:sz="4" w:space="0" w:color="auto"/>
              <w:bottom w:val="nil"/>
              <w:right w:val="single" w:sz="4" w:space="0" w:color="auto"/>
            </w:tcBorders>
            <w:shd w:val="clear" w:color="auto" w:fill="auto"/>
          </w:tcPr>
          <w:p w14:paraId="7DFDA435" w14:textId="77777777" w:rsidR="00FD464A" w:rsidRPr="00063624" w:rsidRDefault="00FD464A">
            <w:pPr>
              <w:pStyle w:val="Texto0"/>
              <w:spacing w:after="0" w:line="60" w:lineRule="exact"/>
              <w:ind w:firstLine="0"/>
              <w:jc w:val="left"/>
              <w:rPr>
                <w:sz w:val="16"/>
                <w:szCs w:val="16"/>
                <w:lang w:val="es-MX"/>
              </w:rPr>
            </w:pPr>
          </w:p>
        </w:tc>
        <w:tc>
          <w:tcPr>
            <w:tcW w:w="654" w:type="pct"/>
            <w:tcBorders>
              <w:top w:val="nil"/>
              <w:left w:val="single" w:sz="4" w:space="0" w:color="auto"/>
              <w:bottom w:val="nil"/>
              <w:right w:val="single" w:sz="4" w:space="0" w:color="auto"/>
            </w:tcBorders>
            <w:shd w:val="clear" w:color="auto" w:fill="auto"/>
          </w:tcPr>
          <w:p w14:paraId="21F4FF2B" w14:textId="77777777" w:rsidR="00FD464A" w:rsidRPr="00063624" w:rsidRDefault="00FD464A">
            <w:pPr>
              <w:pStyle w:val="Texto0"/>
              <w:spacing w:after="0" w:line="60" w:lineRule="exact"/>
              <w:ind w:firstLine="0"/>
              <w:rPr>
                <w:sz w:val="16"/>
                <w:szCs w:val="16"/>
                <w:lang w:val="es-MX"/>
              </w:rPr>
            </w:pPr>
          </w:p>
        </w:tc>
        <w:tc>
          <w:tcPr>
            <w:tcW w:w="931" w:type="pct"/>
            <w:tcBorders>
              <w:top w:val="nil"/>
              <w:left w:val="single" w:sz="4" w:space="0" w:color="auto"/>
              <w:bottom w:val="nil"/>
              <w:right w:val="single" w:sz="4" w:space="0" w:color="auto"/>
            </w:tcBorders>
            <w:shd w:val="clear" w:color="auto" w:fill="auto"/>
          </w:tcPr>
          <w:p w14:paraId="4EEDE35F" w14:textId="77777777" w:rsidR="00FD464A" w:rsidRPr="00063624" w:rsidRDefault="00FD464A">
            <w:pPr>
              <w:pStyle w:val="Texto0"/>
              <w:spacing w:after="0" w:line="60" w:lineRule="exact"/>
              <w:ind w:firstLine="0"/>
              <w:rPr>
                <w:sz w:val="16"/>
                <w:szCs w:val="16"/>
                <w:lang w:val="es-MX"/>
              </w:rPr>
            </w:pPr>
          </w:p>
        </w:tc>
      </w:tr>
      <w:tr w:rsidR="00E40BBA" w:rsidRPr="00063624" w14:paraId="2705552C" w14:textId="77777777" w:rsidTr="00FD464A">
        <w:trPr>
          <w:trHeight w:val="20"/>
        </w:trPr>
        <w:tc>
          <w:tcPr>
            <w:tcW w:w="3415" w:type="pct"/>
            <w:tcBorders>
              <w:top w:val="nil"/>
              <w:left w:val="single" w:sz="4" w:space="0" w:color="auto"/>
              <w:bottom w:val="nil"/>
              <w:right w:val="single" w:sz="4" w:space="0" w:color="auto"/>
            </w:tcBorders>
            <w:shd w:val="clear" w:color="auto" w:fill="auto"/>
            <w:hideMark/>
          </w:tcPr>
          <w:p w14:paraId="6F06ADB4" w14:textId="77777777" w:rsidR="00FD464A" w:rsidRPr="00063624" w:rsidRDefault="00FD464A" w:rsidP="00FD464A">
            <w:pPr>
              <w:pStyle w:val="Texto0"/>
              <w:numPr>
                <w:ilvl w:val="0"/>
                <w:numId w:val="25"/>
              </w:numPr>
              <w:spacing w:before="10" w:after="10" w:line="240" w:lineRule="auto"/>
              <w:ind w:left="209" w:hanging="142"/>
              <w:jc w:val="left"/>
              <w:rPr>
                <w:b/>
                <w:bCs/>
                <w:sz w:val="16"/>
                <w:szCs w:val="16"/>
                <w:lang w:val="es-MX"/>
              </w:rPr>
            </w:pPr>
            <w:r w:rsidRPr="00063624">
              <w:rPr>
                <w:b/>
                <w:bCs/>
                <w:sz w:val="16"/>
                <w:szCs w:val="16"/>
                <w:lang w:val="es-MX"/>
              </w:rPr>
              <w:t>Ingresos Derivados de Financiamientos (3=A)</w:t>
            </w:r>
          </w:p>
        </w:tc>
        <w:tc>
          <w:tcPr>
            <w:tcW w:w="654" w:type="pct"/>
            <w:tcBorders>
              <w:top w:val="nil"/>
              <w:left w:val="single" w:sz="4" w:space="0" w:color="auto"/>
              <w:bottom w:val="nil"/>
              <w:right w:val="single" w:sz="4" w:space="0" w:color="auto"/>
            </w:tcBorders>
            <w:shd w:val="clear" w:color="auto" w:fill="auto"/>
          </w:tcPr>
          <w:p w14:paraId="6A41985B" w14:textId="75E8CCD4" w:rsidR="00FD464A" w:rsidRPr="00063624" w:rsidRDefault="00931E34" w:rsidP="00931E34">
            <w:pPr>
              <w:pStyle w:val="Texto0"/>
              <w:spacing w:before="10" w:after="10" w:line="240" w:lineRule="auto"/>
              <w:ind w:left="-28" w:right="-28" w:firstLine="0"/>
              <w:rPr>
                <w:sz w:val="16"/>
                <w:szCs w:val="16"/>
                <w:lang w:val="es-MX"/>
              </w:rPr>
            </w:pPr>
            <w:r>
              <w:rPr>
                <w:sz w:val="16"/>
                <w:szCs w:val="16"/>
                <w:lang w:val="es-MX"/>
              </w:rPr>
              <w:t xml:space="preserve">             0.00</w:t>
            </w:r>
          </w:p>
        </w:tc>
        <w:tc>
          <w:tcPr>
            <w:tcW w:w="931" w:type="pct"/>
            <w:tcBorders>
              <w:top w:val="nil"/>
              <w:left w:val="single" w:sz="4" w:space="0" w:color="auto"/>
              <w:bottom w:val="nil"/>
              <w:right w:val="single" w:sz="4" w:space="0" w:color="auto"/>
            </w:tcBorders>
            <w:shd w:val="clear" w:color="auto" w:fill="auto"/>
          </w:tcPr>
          <w:p w14:paraId="717EC2D5" w14:textId="7F06C531" w:rsidR="00FD464A" w:rsidRPr="00063624" w:rsidRDefault="00931E34" w:rsidP="00931E34">
            <w:pPr>
              <w:pStyle w:val="Texto0"/>
              <w:spacing w:before="10" w:after="10" w:line="240" w:lineRule="auto"/>
              <w:ind w:left="-28" w:right="-28" w:firstLine="0"/>
              <w:rPr>
                <w:sz w:val="16"/>
                <w:szCs w:val="16"/>
                <w:lang w:val="es-MX"/>
              </w:rPr>
            </w:pPr>
            <w:r>
              <w:rPr>
                <w:sz w:val="16"/>
                <w:szCs w:val="16"/>
                <w:lang w:val="es-MX"/>
              </w:rPr>
              <w:t xml:space="preserve">             0.00</w:t>
            </w:r>
          </w:p>
        </w:tc>
      </w:tr>
      <w:tr w:rsidR="00E40BBA" w:rsidRPr="00063624" w14:paraId="78C0334B" w14:textId="77777777" w:rsidTr="00FD464A">
        <w:trPr>
          <w:trHeight w:val="20"/>
        </w:trPr>
        <w:tc>
          <w:tcPr>
            <w:tcW w:w="3415" w:type="pct"/>
            <w:tcBorders>
              <w:top w:val="nil"/>
              <w:left w:val="single" w:sz="4" w:space="0" w:color="auto"/>
              <w:bottom w:val="nil"/>
              <w:right w:val="single" w:sz="4" w:space="0" w:color="auto"/>
            </w:tcBorders>
            <w:shd w:val="clear" w:color="auto" w:fill="auto"/>
            <w:hideMark/>
          </w:tcPr>
          <w:p w14:paraId="12A15320" w14:textId="77777777" w:rsidR="00FD464A" w:rsidRPr="00063624" w:rsidRDefault="00FD464A">
            <w:pPr>
              <w:pStyle w:val="Texto0"/>
              <w:tabs>
                <w:tab w:val="left" w:pos="768"/>
              </w:tabs>
              <w:spacing w:before="10" w:after="10" w:line="240" w:lineRule="auto"/>
              <w:ind w:firstLine="351"/>
              <w:jc w:val="left"/>
              <w:rPr>
                <w:b/>
                <w:bCs/>
                <w:sz w:val="16"/>
                <w:szCs w:val="16"/>
                <w:lang w:val="es-MX"/>
              </w:rPr>
            </w:pPr>
            <w:r w:rsidRPr="00063624">
              <w:rPr>
                <w:bCs/>
                <w:sz w:val="16"/>
                <w:szCs w:val="16"/>
                <w:lang w:val="es-MX"/>
              </w:rPr>
              <w:t>A. Ingresos Derivados de Financiamientos</w:t>
            </w:r>
          </w:p>
        </w:tc>
        <w:tc>
          <w:tcPr>
            <w:tcW w:w="654" w:type="pct"/>
            <w:tcBorders>
              <w:top w:val="nil"/>
              <w:left w:val="single" w:sz="4" w:space="0" w:color="auto"/>
              <w:bottom w:val="nil"/>
              <w:right w:val="single" w:sz="4" w:space="0" w:color="auto"/>
            </w:tcBorders>
            <w:shd w:val="clear" w:color="auto" w:fill="auto"/>
          </w:tcPr>
          <w:p w14:paraId="158BA20C" w14:textId="77777777" w:rsidR="00FD464A" w:rsidRPr="00063624" w:rsidRDefault="00FD464A">
            <w:pPr>
              <w:pStyle w:val="Texto0"/>
              <w:spacing w:before="10" w:after="10" w:line="240" w:lineRule="auto"/>
              <w:ind w:left="-28" w:right="-28" w:firstLine="0"/>
              <w:rPr>
                <w:sz w:val="16"/>
                <w:szCs w:val="16"/>
                <w:lang w:val="es-MX"/>
              </w:rPr>
            </w:pPr>
          </w:p>
        </w:tc>
        <w:tc>
          <w:tcPr>
            <w:tcW w:w="931" w:type="pct"/>
            <w:tcBorders>
              <w:top w:val="nil"/>
              <w:left w:val="single" w:sz="4" w:space="0" w:color="auto"/>
              <w:bottom w:val="nil"/>
              <w:right w:val="single" w:sz="4" w:space="0" w:color="auto"/>
            </w:tcBorders>
            <w:shd w:val="clear" w:color="auto" w:fill="auto"/>
          </w:tcPr>
          <w:p w14:paraId="28D46F57" w14:textId="77777777" w:rsidR="00FD464A" w:rsidRPr="00063624" w:rsidRDefault="00FD464A">
            <w:pPr>
              <w:pStyle w:val="Texto0"/>
              <w:spacing w:before="10" w:after="10" w:line="240" w:lineRule="auto"/>
              <w:ind w:left="-28" w:right="-28" w:firstLine="0"/>
              <w:rPr>
                <w:sz w:val="16"/>
                <w:szCs w:val="16"/>
                <w:lang w:val="es-MX"/>
              </w:rPr>
            </w:pPr>
          </w:p>
        </w:tc>
      </w:tr>
      <w:tr w:rsidR="00E40BBA" w:rsidRPr="00063624" w14:paraId="3F623624" w14:textId="77777777" w:rsidTr="00FD464A">
        <w:trPr>
          <w:trHeight w:val="20"/>
        </w:trPr>
        <w:tc>
          <w:tcPr>
            <w:tcW w:w="3415" w:type="pct"/>
            <w:tcBorders>
              <w:top w:val="nil"/>
              <w:left w:val="single" w:sz="4" w:space="0" w:color="auto"/>
              <w:bottom w:val="nil"/>
              <w:right w:val="single" w:sz="4" w:space="0" w:color="auto"/>
            </w:tcBorders>
            <w:shd w:val="clear" w:color="auto" w:fill="auto"/>
          </w:tcPr>
          <w:p w14:paraId="007CCA86" w14:textId="77777777" w:rsidR="00FD464A" w:rsidRPr="00063624" w:rsidRDefault="00FD464A">
            <w:pPr>
              <w:pStyle w:val="Texto0"/>
              <w:spacing w:after="0" w:line="60" w:lineRule="exact"/>
              <w:ind w:firstLine="0"/>
              <w:jc w:val="left"/>
              <w:rPr>
                <w:sz w:val="16"/>
                <w:szCs w:val="16"/>
                <w:lang w:val="es-MX"/>
              </w:rPr>
            </w:pPr>
          </w:p>
        </w:tc>
        <w:tc>
          <w:tcPr>
            <w:tcW w:w="654" w:type="pct"/>
            <w:tcBorders>
              <w:top w:val="nil"/>
              <w:left w:val="single" w:sz="4" w:space="0" w:color="auto"/>
              <w:bottom w:val="nil"/>
              <w:right w:val="single" w:sz="4" w:space="0" w:color="auto"/>
            </w:tcBorders>
            <w:shd w:val="clear" w:color="auto" w:fill="auto"/>
          </w:tcPr>
          <w:p w14:paraId="7ABCBC29" w14:textId="77777777" w:rsidR="00FD464A" w:rsidRPr="00063624" w:rsidRDefault="00FD464A">
            <w:pPr>
              <w:pStyle w:val="Texto0"/>
              <w:spacing w:after="0" w:line="60" w:lineRule="exact"/>
              <w:ind w:firstLine="0"/>
              <w:rPr>
                <w:sz w:val="16"/>
                <w:szCs w:val="16"/>
                <w:lang w:val="es-MX"/>
              </w:rPr>
            </w:pPr>
          </w:p>
        </w:tc>
        <w:tc>
          <w:tcPr>
            <w:tcW w:w="931" w:type="pct"/>
            <w:tcBorders>
              <w:top w:val="nil"/>
              <w:left w:val="single" w:sz="4" w:space="0" w:color="auto"/>
              <w:bottom w:val="nil"/>
              <w:right w:val="single" w:sz="4" w:space="0" w:color="auto"/>
            </w:tcBorders>
            <w:shd w:val="clear" w:color="auto" w:fill="auto"/>
          </w:tcPr>
          <w:p w14:paraId="358B6303" w14:textId="77777777" w:rsidR="00FD464A" w:rsidRPr="00063624" w:rsidRDefault="00FD464A">
            <w:pPr>
              <w:pStyle w:val="Texto0"/>
              <w:spacing w:after="0" w:line="60" w:lineRule="exact"/>
              <w:ind w:firstLine="0"/>
              <w:rPr>
                <w:sz w:val="16"/>
                <w:szCs w:val="16"/>
                <w:lang w:val="es-MX"/>
              </w:rPr>
            </w:pPr>
          </w:p>
        </w:tc>
      </w:tr>
      <w:tr w:rsidR="00E40BBA" w:rsidRPr="00063624" w14:paraId="2121224E" w14:textId="77777777" w:rsidTr="00FD464A">
        <w:trPr>
          <w:trHeight w:val="20"/>
        </w:trPr>
        <w:tc>
          <w:tcPr>
            <w:tcW w:w="3415" w:type="pct"/>
            <w:tcBorders>
              <w:top w:val="nil"/>
              <w:left w:val="single" w:sz="4" w:space="0" w:color="auto"/>
              <w:bottom w:val="nil"/>
              <w:right w:val="single" w:sz="4" w:space="0" w:color="auto"/>
            </w:tcBorders>
            <w:shd w:val="clear" w:color="auto" w:fill="auto"/>
            <w:hideMark/>
          </w:tcPr>
          <w:p w14:paraId="35C3EAEE" w14:textId="77777777" w:rsidR="00FD464A" w:rsidRPr="00063624" w:rsidRDefault="00FD464A" w:rsidP="00FD464A">
            <w:pPr>
              <w:pStyle w:val="Texto0"/>
              <w:numPr>
                <w:ilvl w:val="0"/>
                <w:numId w:val="25"/>
              </w:numPr>
              <w:spacing w:before="10" w:after="10" w:line="240" w:lineRule="auto"/>
              <w:ind w:left="209" w:hanging="142"/>
              <w:jc w:val="left"/>
              <w:rPr>
                <w:b/>
                <w:bCs/>
                <w:sz w:val="16"/>
                <w:szCs w:val="16"/>
                <w:lang w:val="es-MX"/>
              </w:rPr>
            </w:pPr>
            <w:r w:rsidRPr="00063624">
              <w:rPr>
                <w:b/>
                <w:bCs/>
                <w:sz w:val="16"/>
                <w:szCs w:val="16"/>
                <w:lang w:val="es-MX"/>
              </w:rPr>
              <w:t>Total de Resultados de Ingresos (4=1+2+3)</w:t>
            </w:r>
          </w:p>
        </w:tc>
        <w:tc>
          <w:tcPr>
            <w:tcW w:w="654" w:type="pct"/>
            <w:tcBorders>
              <w:top w:val="nil"/>
              <w:left w:val="single" w:sz="4" w:space="0" w:color="auto"/>
              <w:bottom w:val="nil"/>
              <w:right w:val="single" w:sz="4" w:space="0" w:color="auto"/>
            </w:tcBorders>
            <w:shd w:val="clear" w:color="auto" w:fill="auto"/>
          </w:tcPr>
          <w:p w14:paraId="2F58EE12" w14:textId="12BA29DB" w:rsidR="00FD464A" w:rsidRPr="00063624" w:rsidRDefault="008C01B5" w:rsidP="00CE6F1A">
            <w:pPr>
              <w:pStyle w:val="Texto0"/>
              <w:spacing w:before="10" w:after="10" w:line="240" w:lineRule="auto"/>
              <w:ind w:left="-28" w:right="-28" w:firstLine="0"/>
              <w:rPr>
                <w:sz w:val="16"/>
                <w:szCs w:val="16"/>
                <w:lang w:val="es-MX"/>
              </w:rPr>
            </w:pPr>
            <w:r>
              <w:rPr>
                <w:sz w:val="16"/>
                <w:szCs w:val="16"/>
                <w:lang w:val="es-MX"/>
              </w:rPr>
              <w:t>85,</w:t>
            </w:r>
            <w:r w:rsidR="00E40BBA">
              <w:rPr>
                <w:sz w:val="16"/>
                <w:szCs w:val="16"/>
                <w:lang w:val="es-MX"/>
              </w:rPr>
              <w:t>2</w:t>
            </w:r>
            <w:r w:rsidR="00CE6F1A">
              <w:rPr>
                <w:sz w:val="16"/>
                <w:szCs w:val="16"/>
                <w:lang w:val="es-MX"/>
              </w:rPr>
              <w:t>30</w:t>
            </w:r>
            <w:r w:rsidR="00E40BBA">
              <w:rPr>
                <w:sz w:val="16"/>
                <w:szCs w:val="16"/>
                <w:lang w:val="es-MX"/>
              </w:rPr>
              <w:t>,217.00</w:t>
            </w:r>
          </w:p>
        </w:tc>
        <w:tc>
          <w:tcPr>
            <w:tcW w:w="931" w:type="pct"/>
            <w:tcBorders>
              <w:top w:val="nil"/>
              <w:left w:val="single" w:sz="4" w:space="0" w:color="auto"/>
              <w:bottom w:val="nil"/>
              <w:right w:val="single" w:sz="4" w:space="0" w:color="auto"/>
            </w:tcBorders>
            <w:shd w:val="clear" w:color="auto" w:fill="auto"/>
          </w:tcPr>
          <w:p w14:paraId="01B1E815" w14:textId="76264F9D" w:rsidR="00FD464A" w:rsidRPr="00063624" w:rsidRDefault="00AF2D1B" w:rsidP="00931E34">
            <w:pPr>
              <w:pStyle w:val="Texto0"/>
              <w:spacing w:before="10" w:after="10" w:line="240" w:lineRule="auto"/>
              <w:ind w:left="-28" w:right="-28" w:firstLine="0"/>
              <w:rPr>
                <w:sz w:val="16"/>
                <w:szCs w:val="16"/>
                <w:lang w:val="es-MX"/>
              </w:rPr>
            </w:pPr>
            <w:r>
              <w:rPr>
                <w:sz w:val="16"/>
                <w:szCs w:val="16"/>
                <w:lang w:val="es-MX"/>
              </w:rPr>
              <w:t>8</w:t>
            </w:r>
            <w:r w:rsidR="00931E34">
              <w:rPr>
                <w:sz w:val="16"/>
                <w:szCs w:val="16"/>
                <w:lang w:val="es-MX"/>
              </w:rPr>
              <w:t>5</w:t>
            </w:r>
            <w:r>
              <w:rPr>
                <w:sz w:val="16"/>
                <w:szCs w:val="16"/>
                <w:lang w:val="es-MX"/>
              </w:rPr>
              <w:t>,</w:t>
            </w:r>
            <w:r w:rsidR="00931E34">
              <w:rPr>
                <w:sz w:val="16"/>
                <w:szCs w:val="16"/>
                <w:lang w:val="es-MX"/>
              </w:rPr>
              <w:t>064,979.00</w:t>
            </w:r>
          </w:p>
        </w:tc>
      </w:tr>
      <w:tr w:rsidR="00E40BBA" w:rsidRPr="00063624" w14:paraId="258401F6" w14:textId="77777777" w:rsidTr="00FD464A">
        <w:trPr>
          <w:trHeight w:val="20"/>
        </w:trPr>
        <w:tc>
          <w:tcPr>
            <w:tcW w:w="3415" w:type="pct"/>
            <w:tcBorders>
              <w:top w:val="nil"/>
              <w:left w:val="single" w:sz="4" w:space="0" w:color="auto"/>
              <w:bottom w:val="nil"/>
              <w:right w:val="single" w:sz="4" w:space="0" w:color="auto"/>
            </w:tcBorders>
            <w:shd w:val="clear" w:color="auto" w:fill="auto"/>
          </w:tcPr>
          <w:p w14:paraId="0F2DD86B" w14:textId="77777777" w:rsidR="00FD464A" w:rsidRPr="00063624" w:rsidRDefault="00FD464A">
            <w:pPr>
              <w:pStyle w:val="Texto0"/>
              <w:spacing w:before="10" w:after="10" w:line="60" w:lineRule="exact"/>
              <w:ind w:firstLine="0"/>
              <w:jc w:val="left"/>
              <w:rPr>
                <w:sz w:val="16"/>
                <w:szCs w:val="16"/>
                <w:lang w:val="es-MX"/>
              </w:rPr>
            </w:pPr>
          </w:p>
        </w:tc>
        <w:tc>
          <w:tcPr>
            <w:tcW w:w="654" w:type="pct"/>
            <w:tcBorders>
              <w:top w:val="nil"/>
              <w:left w:val="single" w:sz="4" w:space="0" w:color="auto"/>
              <w:bottom w:val="nil"/>
              <w:right w:val="single" w:sz="4" w:space="0" w:color="auto"/>
            </w:tcBorders>
            <w:shd w:val="clear" w:color="auto" w:fill="auto"/>
          </w:tcPr>
          <w:p w14:paraId="1C70E687" w14:textId="77777777" w:rsidR="00FD464A" w:rsidRPr="00063624" w:rsidRDefault="00FD464A">
            <w:pPr>
              <w:pStyle w:val="Texto0"/>
              <w:spacing w:before="10" w:after="10" w:line="60" w:lineRule="exact"/>
              <w:ind w:firstLine="0"/>
              <w:rPr>
                <w:sz w:val="16"/>
                <w:szCs w:val="16"/>
                <w:lang w:val="es-MX"/>
              </w:rPr>
            </w:pPr>
          </w:p>
        </w:tc>
        <w:tc>
          <w:tcPr>
            <w:tcW w:w="931" w:type="pct"/>
            <w:tcBorders>
              <w:top w:val="nil"/>
              <w:left w:val="single" w:sz="4" w:space="0" w:color="auto"/>
              <w:bottom w:val="nil"/>
              <w:right w:val="single" w:sz="4" w:space="0" w:color="auto"/>
            </w:tcBorders>
            <w:shd w:val="clear" w:color="auto" w:fill="auto"/>
          </w:tcPr>
          <w:p w14:paraId="324894DF" w14:textId="77777777" w:rsidR="00FD464A" w:rsidRPr="00063624" w:rsidRDefault="00FD464A">
            <w:pPr>
              <w:pStyle w:val="Texto0"/>
              <w:spacing w:before="10" w:after="10" w:line="60" w:lineRule="exact"/>
              <w:ind w:firstLine="0"/>
              <w:rPr>
                <w:sz w:val="16"/>
                <w:szCs w:val="16"/>
                <w:lang w:val="es-MX"/>
              </w:rPr>
            </w:pPr>
          </w:p>
        </w:tc>
      </w:tr>
      <w:tr w:rsidR="00E40BBA" w:rsidRPr="00063624" w14:paraId="01F8B91C" w14:textId="77777777" w:rsidTr="00FD464A">
        <w:trPr>
          <w:trHeight w:val="20"/>
        </w:trPr>
        <w:tc>
          <w:tcPr>
            <w:tcW w:w="3415" w:type="pct"/>
            <w:tcBorders>
              <w:top w:val="nil"/>
              <w:left w:val="single" w:sz="4" w:space="0" w:color="auto"/>
              <w:bottom w:val="nil"/>
              <w:right w:val="single" w:sz="4" w:space="0" w:color="auto"/>
            </w:tcBorders>
            <w:shd w:val="clear" w:color="auto" w:fill="auto"/>
            <w:vAlign w:val="bottom"/>
            <w:hideMark/>
          </w:tcPr>
          <w:p w14:paraId="544BF0C4" w14:textId="77777777" w:rsidR="00FD464A" w:rsidRPr="00063624" w:rsidRDefault="00FD464A">
            <w:pPr>
              <w:pStyle w:val="Texto0"/>
              <w:spacing w:before="10" w:after="10" w:line="240" w:lineRule="auto"/>
              <w:ind w:firstLine="0"/>
              <w:jc w:val="left"/>
              <w:rPr>
                <w:b/>
                <w:sz w:val="16"/>
                <w:szCs w:val="16"/>
                <w:lang w:val="es-MX"/>
              </w:rPr>
            </w:pPr>
            <w:r w:rsidRPr="00063624">
              <w:rPr>
                <w:b/>
                <w:sz w:val="16"/>
                <w:szCs w:val="16"/>
                <w:lang w:val="es-MX"/>
              </w:rPr>
              <w:t>Datos Informativos</w:t>
            </w:r>
          </w:p>
        </w:tc>
        <w:tc>
          <w:tcPr>
            <w:tcW w:w="654" w:type="pct"/>
            <w:tcBorders>
              <w:top w:val="nil"/>
              <w:left w:val="single" w:sz="4" w:space="0" w:color="auto"/>
              <w:bottom w:val="nil"/>
              <w:right w:val="single" w:sz="4" w:space="0" w:color="auto"/>
            </w:tcBorders>
            <w:shd w:val="clear" w:color="auto" w:fill="auto"/>
          </w:tcPr>
          <w:p w14:paraId="34DD82A2" w14:textId="77777777" w:rsidR="00FD464A" w:rsidRPr="00063624" w:rsidRDefault="00FD464A">
            <w:pPr>
              <w:pStyle w:val="Texto0"/>
              <w:spacing w:before="10" w:after="10" w:line="240" w:lineRule="auto"/>
              <w:ind w:left="-28" w:right="-28" w:firstLine="0"/>
              <w:rPr>
                <w:sz w:val="16"/>
                <w:szCs w:val="16"/>
                <w:lang w:val="es-MX"/>
              </w:rPr>
            </w:pPr>
          </w:p>
        </w:tc>
        <w:tc>
          <w:tcPr>
            <w:tcW w:w="931" w:type="pct"/>
            <w:tcBorders>
              <w:top w:val="nil"/>
              <w:left w:val="single" w:sz="4" w:space="0" w:color="auto"/>
              <w:bottom w:val="nil"/>
              <w:right w:val="single" w:sz="4" w:space="0" w:color="auto"/>
            </w:tcBorders>
            <w:shd w:val="clear" w:color="auto" w:fill="auto"/>
          </w:tcPr>
          <w:p w14:paraId="30E951ED" w14:textId="77777777" w:rsidR="00FD464A" w:rsidRPr="00063624" w:rsidRDefault="00FD464A">
            <w:pPr>
              <w:pStyle w:val="Texto0"/>
              <w:spacing w:before="10" w:after="10" w:line="240" w:lineRule="auto"/>
              <w:ind w:left="-28" w:right="-28" w:firstLine="0"/>
              <w:rPr>
                <w:sz w:val="16"/>
                <w:szCs w:val="16"/>
                <w:lang w:val="es-MX"/>
              </w:rPr>
            </w:pPr>
          </w:p>
        </w:tc>
      </w:tr>
      <w:tr w:rsidR="00E40BBA" w:rsidRPr="00063624" w14:paraId="60717DC1" w14:textId="77777777" w:rsidTr="00FD464A">
        <w:trPr>
          <w:trHeight w:val="20"/>
        </w:trPr>
        <w:tc>
          <w:tcPr>
            <w:tcW w:w="3415" w:type="pct"/>
            <w:tcBorders>
              <w:top w:val="nil"/>
              <w:left w:val="single" w:sz="4" w:space="0" w:color="auto"/>
              <w:bottom w:val="nil"/>
              <w:right w:val="single" w:sz="4" w:space="0" w:color="auto"/>
            </w:tcBorders>
            <w:shd w:val="clear" w:color="auto" w:fill="auto"/>
            <w:vAlign w:val="bottom"/>
            <w:hideMark/>
          </w:tcPr>
          <w:p w14:paraId="3DE209A4" w14:textId="77777777" w:rsidR="00FD464A" w:rsidRPr="00063624" w:rsidRDefault="00FD464A">
            <w:pPr>
              <w:pStyle w:val="Texto0"/>
              <w:tabs>
                <w:tab w:val="left" w:pos="768"/>
              </w:tabs>
              <w:spacing w:before="10" w:after="10" w:line="240" w:lineRule="auto"/>
              <w:ind w:firstLine="0"/>
              <w:jc w:val="left"/>
              <w:rPr>
                <w:bCs/>
                <w:sz w:val="16"/>
                <w:szCs w:val="16"/>
                <w:lang w:val="es-MX"/>
              </w:rPr>
            </w:pPr>
            <w:r w:rsidRPr="00063624">
              <w:rPr>
                <w:bCs/>
                <w:sz w:val="16"/>
                <w:szCs w:val="16"/>
                <w:lang w:val="es-MX"/>
              </w:rPr>
              <w:t>1. Ingresos Derivados de Financiamientos con Fuente de Pago de Recursos de Libre Disposición</w:t>
            </w:r>
          </w:p>
        </w:tc>
        <w:tc>
          <w:tcPr>
            <w:tcW w:w="654" w:type="pct"/>
            <w:tcBorders>
              <w:top w:val="nil"/>
              <w:left w:val="single" w:sz="4" w:space="0" w:color="auto"/>
              <w:bottom w:val="nil"/>
              <w:right w:val="single" w:sz="4" w:space="0" w:color="auto"/>
            </w:tcBorders>
            <w:shd w:val="clear" w:color="auto" w:fill="auto"/>
          </w:tcPr>
          <w:p w14:paraId="37EB632C" w14:textId="77777777" w:rsidR="00FD464A" w:rsidRPr="00063624" w:rsidRDefault="00FD464A">
            <w:pPr>
              <w:pStyle w:val="Texto0"/>
              <w:tabs>
                <w:tab w:val="left" w:pos="768"/>
              </w:tabs>
              <w:spacing w:before="10" w:after="10" w:line="240" w:lineRule="auto"/>
              <w:ind w:firstLine="0"/>
              <w:rPr>
                <w:bCs/>
                <w:sz w:val="16"/>
                <w:szCs w:val="16"/>
                <w:lang w:val="es-MX"/>
              </w:rPr>
            </w:pPr>
          </w:p>
        </w:tc>
        <w:tc>
          <w:tcPr>
            <w:tcW w:w="931" w:type="pct"/>
            <w:tcBorders>
              <w:top w:val="nil"/>
              <w:left w:val="single" w:sz="4" w:space="0" w:color="auto"/>
              <w:bottom w:val="nil"/>
              <w:right w:val="single" w:sz="4" w:space="0" w:color="auto"/>
            </w:tcBorders>
            <w:shd w:val="clear" w:color="auto" w:fill="auto"/>
          </w:tcPr>
          <w:p w14:paraId="5C4865AD" w14:textId="77777777" w:rsidR="00FD464A" w:rsidRPr="00063624" w:rsidRDefault="00FD464A">
            <w:pPr>
              <w:pStyle w:val="Texto0"/>
              <w:tabs>
                <w:tab w:val="left" w:pos="768"/>
              </w:tabs>
              <w:spacing w:before="10" w:after="10" w:line="240" w:lineRule="auto"/>
              <w:ind w:firstLine="0"/>
              <w:rPr>
                <w:bCs/>
                <w:sz w:val="16"/>
                <w:szCs w:val="16"/>
                <w:lang w:val="es-MX"/>
              </w:rPr>
            </w:pPr>
          </w:p>
        </w:tc>
      </w:tr>
      <w:tr w:rsidR="00E40BBA" w:rsidRPr="00063624" w14:paraId="67F270B2" w14:textId="77777777" w:rsidTr="00FD464A">
        <w:trPr>
          <w:trHeight w:val="20"/>
        </w:trPr>
        <w:tc>
          <w:tcPr>
            <w:tcW w:w="3415" w:type="pct"/>
            <w:tcBorders>
              <w:top w:val="nil"/>
              <w:left w:val="single" w:sz="4" w:space="0" w:color="auto"/>
              <w:bottom w:val="nil"/>
              <w:right w:val="single" w:sz="4" w:space="0" w:color="auto"/>
            </w:tcBorders>
            <w:shd w:val="clear" w:color="auto" w:fill="auto"/>
            <w:vAlign w:val="bottom"/>
            <w:hideMark/>
          </w:tcPr>
          <w:p w14:paraId="7CF24221" w14:textId="77777777" w:rsidR="00FD464A" w:rsidRPr="00063624" w:rsidRDefault="00FD464A">
            <w:pPr>
              <w:pStyle w:val="Texto0"/>
              <w:tabs>
                <w:tab w:val="left" w:pos="768"/>
              </w:tabs>
              <w:spacing w:before="10" w:after="10" w:line="240" w:lineRule="auto"/>
              <w:ind w:firstLine="0"/>
              <w:jc w:val="left"/>
              <w:rPr>
                <w:bCs/>
                <w:sz w:val="16"/>
                <w:szCs w:val="16"/>
                <w:lang w:val="es-MX"/>
              </w:rPr>
            </w:pPr>
            <w:r w:rsidRPr="00063624">
              <w:rPr>
                <w:bCs/>
                <w:sz w:val="16"/>
                <w:szCs w:val="16"/>
                <w:lang w:val="es-MX"/>
              </w:rPr>
              <w:t>2. Ingresos Derivados de Financiamientos con Fuente de Pago de Transferencias Federales Etiquetadas</w:t>
            </w:r>
          </w:p>
        </w:tc>
        <w:tc>
          <w:tcPr>
            <w:tcW w:w="654" w:type="pct"/>
            <w:tcBorders>
              <w:top w:val="nil"/>
              <w:left w:val="single" w:sz="4" w:space="0" w:color="auto"/>
              <w:bottom w:val="nil"/>
              <w:right w:val="single" w:sz="4" w:space="0" w:color="auto"/>
            </w:tcBorders>
            <w:shd w:val="clear" w:color="auto" w:fill="auto"/>
          </w:tcPr>
          <w:p w14:paraId="1D068F65" w14:textId="77777777" w:rsidR="00FD464A" w:rsidRPr="00063624" w:rsidRDefault="00FD464A">
            <w:pPr>
              <w:pStyle w:val="Texto0"/>
              <w:tabs>
                <w:tab w:val="left" w:pos="768"/>
              </w:tabs>
              <w:spacing w:before="10" w:after="10" w:line="240" w:lineRule="auto"/>
              <w:ind w:firstLine="0"/>
              <w:rPr>
                <w:bCs/>
                <w:sz w:val="16"/>
                <w:szCs w:val="16"/>
                <w:lang w:val="es-MX"/>
              </w:rPr>
            </w:pPr>
          </w:p>
        </w:tc>
        <w:tc>
          <w:tcPr>
            <w:tcW w:w="931" w:type="pct"/>
            <w:tcBorders>
              <w:top w:val="nil"/>
              <w:left w:val="single" w:sz="4" w:space="0" w:color="auto"/>
              <w:bottom w:val="nil"/>
              <w:right w:val="single" w:sz="4" w:space="0" w:color="auto"/>
            </w:tcBorders>
            <w:shd w:val="clear" w:color="auto" w:fill="auto"/>
          </w:tcPr>
          <w:p w14:paraId="1FB7C44D" w14:textId="77777777" w:rsidR="00FD464A" w:rsidRPr="00063624" w:rsidRDefault="00FD464A">
            <w:pPr>
              <w:pStyle w:val="Texto0"/>
              <w:tabs>
                <w:tab w:val="left" w:pos="768"/>
              </w:tabs>
              <w:spacing w:before="10" w:after="10" w:line="240" w:lineRule="auto"/>
              <w:ind w:firstLine="0"/>
              <w:rPr>
                <w:bCs/>
                <w:sz w:val="16"/>
                <w:szCs w:val="16"/>
                <w:lang w:val="es-MX"/>
              </w:rPr>
            </w:pPr>
          </w:p>
        </w:tc>
      </w:tr>
      <w:tr w:rsidR="00E40BBA" w:rsidRPr="00063624" w14:paraId="47972BC5" w14:textId="77777777" w:rsidTr="00FD464A">
        <w:trPr>
          <w:trHeight w:val="20"/>
        </w:trPr>
        <w:tc>
          <w:tcPr>
            <w:tcW w:w="3415" w:type="pct"/>
            <w:tcBorders>
              <w:top w:val="nil"/>
              <w:left w:val="single" w:sz="4" w:space="0" w:color="auto"/>
              <w:bottom w:val="nil"/>
              <w:right w:val="single" w:sz="4" w:space="0" w:color="auto"/>
            </w:tcBorders>
            <w:shd w:val="clear" w:color="auto" w:fill="auto"/>
            <w:vAlign w:val="bottom"/>
            <w:hideMark/>
          </w:tcPr>
          <w:p w14:paraId="5ADA5BBE" w14:textId="77777777" w:rsidR="00FD464A" w:rsidRPr="00063624" w:rsidRDefault="00FD464A">
            <w:pPr>
              <w:pStyle w:val="Texto0"/>
              <w:spacing w:before="10" w:after="10" w:line="240" w:lineRule="auto"/>
              <w:ind w:firstLine="0"/>
              <w:jc w:val="left"/>
              <w:rPr>
                <w:b/>
                <w:sz w:val="16"/>
                <w:szCs w:val="16"/>
                <w:lang w:val="es-MX"/>
              </w:rPr>
            </w:pPr>
            <w:r w:rsidRPr="00063624">
              <w:rPr>
                <w:b/>
                <w:sz w:val="16"/>
                <w:szCs w:val="16"/>
                <w:lang w:val="es-MX"/>
              </w:rPr>
              <w:t>3. Ingresos Derivados de Financiamiento (3 = 1 + 2)</w:t>
            </w:r>
          </w:p>
        </w:tc>
        <w:tc>
          <w:tcPr>
            <w:tcW w:w="654" w:type="pct"/>
            <w:tcBorders>
              <w:top w:val="nil"/>
              <w:left w:val="single" w:sz="4" w:space="0" w:color="auto"/>
              <w:bottom w:val="nil"/>
              <w:right w:val="single" w:sz="4" w:space="0" w:color="auto"/>
            </w:tcBorders>
            <w:shd w:val="clear" w:color="auto" w:fill="auto"/>
          </w:tcPr>
          <w:p w14:paraId="149D0AEF" w14:textId="4EAEFE83" w:rsidR="00FD464A" w:rsidRPr="00063624" w:rsidRDefault="00CE6F1A" w:rsidP="00E40BBA">
            <w:pPr>
              <w:pStyle w:val="Texto0"/>
              <w:tabs>
                <w:tab w:val="left" w:pos="768"/>
              </w:tabs>
              <w:spacing w:before="10" w:after="10" w:line="240" w:lineRule="auto"/>
              <w:ind w:firstLine="0"/>
              <w:rPr>
                <w:bCs/>
                <w:sz w:val="16"/>
                <w:szCs w:val="16"/>
                <w:lang w:val="es-MX"/>
              </w:rPr>
            </w:pPr>
            <w:r>
              <w:rPr>
                <w:bCs/>
                <w:sz w:val="16"/>
                <w:szCs w:val="16"/>
                <w:lang w:val="es-MX"/>
              </w:rPr>
              <w:t>85,2</w:t>
            </w:r>
            <w:r w:rsidR="00E40BBA">
              <w:rPr>
                <w:bCs/>
                <w:sz w:val="16"/>
                <w:szCs w:val="16"/>
                <w:lang w:val="es-MX"/>
              </w:rPr>
              <w:t>3</w:t>
            </w:r>
            <w:r>
              <w:rPr>
                <w:bCs/>
                <w:sz w:val="16"/>
                <w:szCs w:val="16"/>
                <w:lang w:val="es-MX"/>
              </w:rPr>
              <w:t>0</w:t>
            </w:r>
            <w:r w:rsidR="00E40BBA">
              <w:rPr>
                <w:bCs/>
                <w:sz w:val="16"/>
                <w:szCs w:val="16"/>
                <w:lang w:val="es-MX"/>
              </w:rPr>
              <w:t>,217.0</w:t>
            </w:r>
            <w:r w:rsidR="008C01B5">
              <w:rPr>
                <w:bCs/>
                <w:sz w:val="16"/>
                <w:szCs w:val="16"/>
                <w:lang w:val="es-MX"/>
              </w:rPr>
              <w:t>0</w:t>
            </w:r>
          </w:p>
        </w:tc>
        <w:tc>
          <w:tcPr>
            <w:tcW w:w="931" w:type="pct"/>
            <w:tcBorders>
              <w:top w:val="nil"/>
              <w:left w:val="single" w:sz="4" w:space="0" w:color="auto"/>
              <w:bottom w:val="nil"/>
              <w:right w:val="single" w:sz="4" w:space="0" w:color="auto"/>
            </w:tcBorders>
            <w:shd w:val="clear" w:color="auto" w:fill="auto"/>
          </w:tcPr>
          <w:p w14:paraId="67B9379B" w14:textId="7D13AAF1" w:rsidR="00FD464A" w:rsidRPr="00063624" w:rsidRDefault="00AF2D1B" w:rsidP="00931E34">
            <w:pPr>
              <w:pStyle w:val="Texto0"/>
              <w:tabs>
                <w:tab w:val="left" w:pos="768"/>
              </w:tabs>
              <w:spacing w:before="10" w:after="10" w:line="240" w:lineRule="auto"/>
              <w:ind w:firstLine="0"/>
              <w:rPr>
                <w:bCs/>
                <w:sz w:val="16"/>
                <w:szCs w:val="16"/>
                <w:lang w:val="es-MX"/>
              </w:rPr>
            </w:pPr>
            <w:r>
              <w:rPr>
                <w:bCs/>
                <w:sz w:val="16"/>
                <w:szCs w:val="16"/>
                <w:lang w:val="es-MX"/>
              </w:rPr>
              <w:t>8</w:t>
            </w:r>
            <w:r w:rsidR="00931E34">
              <w:rPr>
                <w:bCs/>
                <w:sz w:val="16"/>
                <w:szCs w:val="16"/>
                <w:lang w:val="es-MX"/>
              </w:rPr>
              <w:t>5,064,979.00</w:t>
            </w:r>
          </w:p>
        </w:tc>
      </w:tr>
      <w:tr w:rsidR="00E40BBA" w:rsidRPr="00063624" w14:paraId="24F4924C" w14:textId="77777777" w:rsidTr="00FD464A">
        <w:trPr>
          <w:trHeight w:val="20"/>
        </w:trPr>
        <w:tc>
          <w:tcPr>
            <w:tcW w:w="3415" w:type="pct"/>
            <w:tcBorders>
              <w:top w:val="nil"/>
              <w:left w:val="single" w:sz="4" w:space="0" w:color="auto"/>
              <w:bottom w:val="single" w:sz="4" w:space="0" w:color="auto"/>
              <w:right w:val="single" w:sz="4" w:space="0" w:color="auto"/>
            </w:tcBorders>
            <w:shd w:val="clear" w:color="auto" w:fill="auto"/>
          </w:tcPr>
          <w:p w14:paraId="0D770514" w14:textId="77777777" w:rsidR="00FD464A" w:rsidRPr="00063624" w:rsidRDefault="00FD464A">
            <w:pPr>
              <w:pStyle w:val="Texto0"/>
              <w:spacing w:before="10" w:after="10" w:line="240" w:lineRule="auto"/>
              <w:ind w:firstLine="0"/>
              <w:rPr>
                <w:sz w:val="16"/>
                <w:szCs w:val="16"/>
                <w:lang w:val="es-MX"/>
              </w:rPr>
            </w:pPr>
          </w:p>
        </w:tc>
        <w:tc>
          <w:tcPr>
            <w:tcW w:w="654" w:type="pct"/>
            <w:tcBorders>
              <w:top w:val="nil"/>
              <w:left w:val="single" w:sz="4" w:space="0" w:color="auto"/>
              <w:bottom w:val="single" w:sz="4" w:space="0" w:color="auto"/>
              <w:right w:val="single" w:sz="4" w:space="0" w:color="auto"/>
            </w:tcBorders>
            <w:shd w:val="clear" w:color="auto" w:fill="auto"/>
          </w:tcPr>
          <w:p w14:paraId="3599FDD5" w14:textId="77777777" w:rsidR="00FD464A" w:rsidRPr="00063624" w:rsidRDefault="00FD464A">
            <w:pPr>
              <w:pStyle w:val="Texto0"/>
              <w:spacing w:before="10" w:after="10" w:line="240" w:lineRule="auto"/>
              <w:ind w:firstLine="0"/>
              <w:rPr>
                <w:sz w:val="16"/>
                <w:szCs w:val="16"/>
                <w:lang w:val="es-MX"/>
              </w:rPr>
            </w:pPr>
          </w:p>
        </w:tc>
        <w:tc>
          <w:tcPr>
            <w:tcW w:w="931" w:type="pct"/>
            <w:tcBorders>
              <w:top w:val="nil"/>
              <w:left w:val="single" w:sz="4" w:space="0" w:color="auto"/>
              <w:bottom w:val="single" w:sz="4" w:space="0" w:color="auto"/>
              <w:right w:val="single" w:sz="4" w:space="0" w:color="auto"/>
            </w:tcBorders>
            <w:shd w:val="clear" w:color="auto" w:fill="auto"/>
          </w:tcPr>
          <w:p w14:paraId="6FAB9809" w14:textId="77777777" w:rsidR="00FD464A" w:rsidRPr="00063624" w:rsidRDefault="00FD464A">
            <w:pPr>
              <w:pStyle w:val="Texto0"/>
              <w:spacing w:before="10" w:after="10" w:line="240" w:lineRule="auto"/>
              <w:ind w:firstLine="0"/>
              <w:rPr>
                <w:sz w:val="16"/>
                <w:szCs w:val="16"/>
                <w:lang w:val="es-MX"/>
              </w:rPr>
            </w:pPr>
          </w:p>
        </w:tc>
      </w:tr>
    </w:tbl>
    <w:p w14:paraId="63DE5F57" w14:textId="77777777" w:rsidR="00FD464A" w:rsidRPr="00063624" w:rsidRDefault="00FD464A" w:rsidP="00FD464A">
      <w:pPr>
        <w:pStyle w:val="Texto0"/>
        <w:spacing w:before="40" w:after="0" w:line="240" w:lineRule="auto"/>
        <w:ind w:left="144" w:firstLine="0"/>
        <w:rPr>
          <w:sz w:val="16"/>
          <w:szCs w:val="16"/>
          <w:lang w:val="es-MX"/>
        </w:rPr>
      </w:pPr>
      <w:r w:rsidRPr="00063624">
        <w:rPr>
          <w:sz w:val="16"/>
          <w:szCs w:val="16"/>
          <w:vertAlign w:val="superscript"/>
          <w:lang w:val="es-MX"/>
        </w:rPr>
        <w:t>1</w:t>
      </w:r>
      <w:r w:rsidRPr="00063624">
        <w:rPr>
          <w:sz w:val="16"/>
          <w:szCs w:val="16"/>
          <w:lang w:val="es-MX"/>
        </w:rPr>
        <w:t>. Los importes corresponden al momento contable de los ingresos devengados.</w:t>
      </w:r>
    </w:p>
    <w:p w14:paraId="64FC676B" w14:textId="5F6D594F" w:rsidR="00FD464A" w:rsidRPr="00063624" w:rsidRDefault="00FD464A" w:rsidP="00FD464A">
      <w:pPr>
        <w:pStyle w:val="Texto0"/>
        <w:spacing w:after="0" w:line="240" w:lineRule="auto"/>
        <w:ind w:left="144" w:firstLine="0"/>
        <w:rPr>
          <w:sz w:val="16"/>
          <w:szCs w:val="16"/>
          <w:lang w:val="es-MX"/>
        </w:rPr>
      </w:pPr>
      <w:r w:rsidRPr="00063624">
        <w:rPr>
          <w:sz w:val="16"/>
          <w:szCs w:val="16"/>
          <w:vertAlign w:val="superscript"/>
          <w:lang w:val="es-MX"/>
        </w:rPr>
        <w:t>2</w:t>
      </w:r>
      <w:r w:rsidRPr="00063624">
        <w:rPr>
          <w:sz w:val="16"/>
          <w:szCs w:val="16"/>
          <w:lang w:val="es-MX"/>
        </w:rPr>
        <w:t xml:space="preserve">. Los importes corresponden a los ingresos devengados </w:t>
      </w:r>
      <w:r w:rsidR="00AF2D1B" w:rsidRPr="00063624">
        <w:rPr>
          <w:sz w:val="16"/>
          <w:szCs w:val="16"/>
          <w:lang w:val="es-MX"/>
        </w:rPr>
        <w:t>al cierre trimestral más reciente disponible y estimado</w:t>
      </w:r>
      <w:r w:rsidRPr="00063624">
        <w:rPr>
          <w:sz w:val="16"/>
          <w:szCs w:val="16"/>
          <w:lang w:val="es-MX"/>
        </w:rPr>
        <w:t xml:space="preserve"> para el resto del ejercicio. </w:t>
      </w:r>
    </w:p>
    <w:p w14:paraId="21D1E01D" w14:textId="77777777" w:rsidR="0002787A" w:rsidRPr="00063624" w:rsidRDefault="0002787A" w:rsidP="0002787A">
      <w:pPr>
        <w:spacing w:before="100" w:beforeAutospacing="1" w:after="100" w:afterAutospacing="1" w:line="240" w:lineRule="auto"/>
        <w:rPr>
          <w:rFonts w:ascii="Arial" w:hAnsi="Arial" w:cs="Arial"/>
          <w:b/>
          <w:sz w:val="16"/>
          <w:szCs w:val="16"/>
        </w:rPr>
      </w:pPr>
    </w:p>
    <w:p w14:paraId="0B8F9021" w14:textId="77777777" w:rsidR="0002787A" w:rsidRPr="00604DB8" w:rsidRDefault="0002787A" w:rsidP="0002787A">
      <w:pPr>
        <w:spacing w:before="100" w:beforeAutospacing="1" w:after="100" w:afterAutospacing="1" w:line="240" w:lineRule="auto"/>
        <w:rPr>
          <w:rFonts w:ascii="Arial" w:hAnsi="Arial" w:cs="Arial"/>
          <w:b/>
          <w:sz w:val="24"/>
          <w:szCs w:val="24"/>
        </w:rPr>
      </w:pPr>
    </w:p>
    <w:p w14:paraId="43AEA6F0" w14:textId="77777777" w:rsidR="00E61F3F" w:rsidRPr="00604DB8" w:rsidRDefault="00E61F3F" w:rsidP="004A6112">
      <w:pPr>
        <w:pStyle w:val="Textoindependiente"/>
        <w:spacing w:before="100" w:beforeAutospacing="1" w:after="100" w:afterAutospacing="1"/>
        <w:ind w:firstLine="708"/>
        <w:rPr>
          <w:rFonts w:ascii="Arial" w:hAnsi="Arial" w:cs="Arial"/>
          <w:bCs/>
          <w:i/>
          <w:sz w:val="24"/>
          <w:szCs w:val="24"/>
          <w:lang w:val="es-ES"/>
        </w:rPr>
      </w:pPr>
    </w:p>
    <w:p w14:paraId="2719DCC3" w14:textId="3CE50C8B" w:rsidR="00E61F3F" w:rsidRPr="00604DB8" w:rsidRDefault="00E61F3F" w:rsidP="004A6112">
      <w:pPr>
        <w:pStyle w:val="Textoindependiente"/>
        <w:spacing w:before="100" w:beforeAutospacing="1" w:after="100" w:afterAutospacing="1"/>
        <w:ind w:firstLine="708"/>
        <w:rPr>
          <w:rFonts w:ascii="Arial" w:hAnsi="Arial" w:cs="Arial"/>
          <w:b/>
          <w:i/>
          <w:sz w:val="24"/>
          <w:szCs w:val="24"/>
          <w:lang w:val="es-ES"/>
        </w:rPr>
      </w:pPr>
    </w:p>
    <w:sectPr w:rsidR="00E61F3F" w:rsidRPr="00604DB8" w:rsidSect="00A72436">
      <w:footerReference w:type="default" r:id="rId8"/>
      <w:pgSz w:w="12240" w:h="15840"/>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6AABFD" w14:textId="77777777" w:rsidR="00361FED" w:rsidRDefault="00361FED" w:rsidP="00F405D7">
      <w:pPr>
        <w:spacing w:after="0" w:line="240" w:lineRule="auto"/>
      </w:pPr>
      <w:r>
        <w:separator/>
      </w:r>
    </w:p>
  </w:endnote>
  <w:endnote w:type="continuationSeparator" w:id="0">
    <w:p w14:paraId="33F35847" w14:textId="77777777" w:rsidR="00361FED" w:rsidRDefault="00361FED" w:rsidP="00F405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Univers (W1)">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25325313"/>
      <w:docPartObj>
        <w:docPartGallery w:val="Page Numbers (Bottom of Page)"/>
        <w:docPartUnique/>
      </w:docPartObj>
    </w:sdtPr>
    <w:sdtEndPr>
      <w:rPr>
        <w:rFonts w:ascii="Arial" w:hAnsi="Arial" w:cs="Arial"/>
        <w:sz w:val="20"/>
      </w:rPr>
    </w:sdtEndPr>
    <w:sdtContent>
      <w:p w14:paraId="369D2479" w14:textId="73C6925A" w:rsidR="008D3BAC" w:rsidRPr="00A72436" w:rsidRDefault="008D3BAC" w:rsidP="00A72436">
        <w:pPr>
          <w:pStyle w:val="Piedepgina"/>
          <w:jc w:val="right"/>
          <w:rPr>
            <w:rFonts w:ascii="Arial" w:hAnsi="Arial" w:cs="Arial"/>
            <w:sz w:val="20"/>
          </w:rPr>
        </w:pPr>
        <w:r w:rsidRPr="00F405D7">
          <w:rPr>
            <w:rFonts w:ascii="Arial" w:hAnsi="Arial" w:cs="Arial"/>
            <w:sz w:val="20"/>
          </w:rPr>
          <w:fldChar w:fldCharType="begin"/>
        </w:r>
        <w:r w:rsidRPr="00F405D7">
          <w:rPr>
            <w:rFonts w:ascii="Arial" w:hAnsi="Arial" w:cs="Arial"/>
            <w:sz w:val="20"/>
          </w:rPr>
          <w:instrText xml:space="preserve"> PAGE   \* MERGEFORMAT </w:instrText>
        </w:r>
        <w:r w:rsidRPr="00F405D7">
          <w:rPr>
            <w:rFonts w:ascii="Arial" w:hAnsi="Arial" w:cs="Arial"/>
            <w:sz w:val="20"/>
          </w:rPr>
          <w:fldChar w:fldCharType="separate"/>
        </w:r>
        <w:r w:rsidR="00B05E7B">
          <w:rPr>
            <w:rFonts w:ascii="Arial" w:hAnsi="Arial" w:cs="Arial"/>
            <w:noProof/>
            <w:sz w:val="20"/>
          </w:rPr>
          <w:t>1</w:t>
        </w:r>
        <w:r w:rsidRPr="00F405D7">
          <w:rPr>
            <w:rFonts w:ascii="Arial" w:hAnsi="Arial" w:cs="Arial"/>
            <w:sz w:val="20"/>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8A7B4F" w14:textId="77777777" w:rsidR="00361FED" w:rsidRDefault="00361FED" w:rsidP="00F405D7">
      <w:pPr>
        <w:spacing w:after="0" w:line="240" w:lineRule="auto"/>
      </w:pPr>
      <w:r>
        <w:separator/>
      </w:r>
    </w:p>
  </w:footnote>
  <w:footnote w:type="continuationSeparator" w:id="0">
    <w:p w14:paraId="173FCDD2" w14:textId="77777777" w:rsidR="00361FED" w:rsidRDefault="00361FED" w:rsidP="00F405D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4E94F95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5"/>
    <w:multiLevelType w:val="multilevel"/>
    <w:tmpl w:val="00000005"/>
    <w:name w:val="WWNum5"/>
    <w:lvl w:ilvl="0">
      <w:start w:val="1"/>
      <w:numFmt w:val="upperRoman"/>
      <w:lvlText w:val="%1."/>
      <w:lvlJc w:val="left"/>
      <w:pPr>
        <w:tabs>
          <w:tab w:val="num" w:pos="0"/>
        </w:tabs>
        <w:ind w:left="1425" w:hanging="720"/>
      </w:pPr>
      <w:rPr>
        <w:b/>
      </w:rPr>
    </w:lvl>
    <w:lvl w:ilvl="1">
      <w:start w:val="1"/>
      <w:numFmt w:val="lowerLetter"/>
      <w:lvlText w:val="%2."/>
      <w:lvlJc w:val="left"/>
      <w:pPr>
        <w:tabs>
          <w:tab w:val="num" w:pos="0"/>
        </w:tabs>
        <w:ind w:left="1785" w:hanging="360"/>
      </w:pPr>
    </w:lvl>
    <w:lvl w:ilvl="2">
      <w:start w:val="1"/>
      <w:numFmt w:val="lowerRoman"/>
      <w:lvlText w:val="%3."/>
      <w:lvlJc w:val="left"/>
      <w:pPr>
        <w:tabs>
          <w:tab w:val="num" w:pos="0"/>
        </w:tabs>
        <w:ind w:left="2505" w:hanging="180"/>
      </w:pPr>
    </w:lvl>
    <w:lvl w:ilvl="3">
      <w:start w:val="1"/>
      <w:numFmt w:val="decimal"/>
      <w:lvlText w:val="%4."/>
      <w:lvlJc w:val="left"/>
      <w:pPr>
        <w:tabs>
          <w:tab w:val="num" w:pos="0"/>
        </w:tabs>
        <w:ind w:left="3225" w:hanging="360"/>
      </w:pPr>
    </w:lvl>
    <w:lvl w:ilvl="4">
      <w:start w:val="1"/>
      <w:numFmt w:val="lowerLetter"/>
      <w:lvlText w:val="%5."/>
      <w:lvlJc w:val="left"/>
      <w:pPr>
        <w:tabs>
          <w:tab w:val="num" w:pos="0"/>
        </w:tabs>
        <w:ind w:left="3945" w:hanging="360"/>
      </w:pPr>
    </w:lvl>
    <w:lvl w:ilvl="5">
      <w:start w:val="1"/>
      <w:numFmt w:val="lowerRoman"/>
      <w:lvlText w:val="%6."/>
      <w:lvlJc w:val="left"/>
      <w:pPr>
        <w:tabs>
          <w:tab w:val="num" w:pos="0"/>
        </w:tabs>
        <w:ind w:left="4665" w:hanging="180"/>
      </w:pPr>
    </w:lvl>
    <w:lvl w:ilvl="6">
      <w:start w:val="1"/>
      <w:numFmt w:val="decimal"/>
      <w:lvlText w:val="%7."/>
      <w:lvlJc w:val="left"/>
      <w:pPr>
        <w:tabs>
          <w:tab w:val="num" w:pos="0"/>
        </w:tabs>
        <w:ind w:left="5385" w:hanging="360"/>
      </w:pPr>
    </w:lvl>
    <w:lvl w:ilvl="7">
      <w:start w:val="1"/>
      <w:numFmt w:val="lowerLetter"/>
      <w:lvlText w:val="%8."/>
      <w:lvlJc w:val="left"/>
      <w:pPr>
        <w:tabs>
          <w:tab w:val="num" w:pos="0"/>
        </w:tabs>
        <w:ind w:left="6105" w:hanging="360"/>
      </w:pPr>
    </w:lvl>
    <w:lvl w:ilvl="8">
      <w:start w:val="1"/>
      <w:numFmt w:val="lowerRoman"/>
      <w:lvlText w:val="%9."/>
      <w:lvlJc w:val="left"/>
      <w:pPr>
        <w:tabs>
          <w:tab w:val="num" w:pos="0"/>
        </w:tabs>
        <w:ind w:left="6825" w:hanging="180"/>
      </w:pPr>
    </w:lvl>
  </w:abstractNum>
  <w:abstractNum w:abstractNumId="3" w15:restartNumberingAfterBreak="0">
    <w:nsid w:val="0000000E"/>
    <w:multiLevelType w:val="multilevel"/>
    <w:tmpl w:val="14AC84DC"/>
    <w:name w:val="WWNum14"/>
    <w:lvl w:ilvl="0">
      <w:start w:val="1"/>
      <w:numFmt w:val="upperRoman"/>
      <w:lvlText w:val="%1.-"/>
      <w:lvlJc w:val="center"/>
      <w:pPr>
        <w:tabs>
          <w:tab w:val="num" w:pos="0"/>
        </w:tabs>
        <w:ind w:left="720" w:hanging="360"/>
      </w:pPr>
      <w:rPr>
        <w:rFonts w:hint="default"/>
        <w:b/>
        <w:i w:val="0"/>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4" w15:restartNumberingAfterBreak="0">
    <w:nsid w:val="00000015"/>
    <w:multiLevelType w:val="multilevel"/>
    <w:tmpl w:val="00000015"/>
    <w:name w:val="WWNum21"/>
    <w:lvl w:ilvl="0">
      <w:start w:val="1"/>
      <w:numFmt w:val="upperRoman"/>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5" w15:restartNumberingAfterBreak="0">
    <w:nsid w:val="00000018"/>
    <w:multiLevelType w:val="multilevel"/>
    <w:tmpl w:val="C09A53E2"/>
    <w:name w:val="WWNum24"/>
    <w:lvl w:ilvl="0">
      <w:start w:val="1"/>
      <w:numFmt w:val="upperRoman"/>
      <w:lvlText w:val="%1.-"/>
      <w:lvlJc w:val="center"/>
      <w:pPr>
        <w:tabs>
          <w:tab w:val="num" w:pos="0"/>
        </w:tabs>
        <w:ind w:left="720" w:hanging="360"/>
      </w:pPr>
      <w:rPr>
        <w:rFonts w:hint="default"/>
        <w:b/>
        <w:i w:val="0"/>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6" w15:restartNumberingAfterBreak="0">
    <w:nsid w:val="0000002E"/>
    <w:multiLevelType w:val="multilevel"/>
    <w:tmpl w:val="C99259EE"/>
    <w:name w:val="WWNum48"/>
    <w:lvl w:ilvl="0">
      <w:start w:val="1"/>
      <w:numFmt w:val="upperRoman"/>
      <w:lvlText w:val="%1.-"/>
      <w:lvlJc w:val="center"/>
      <w:pPr>
        <w:tabs>
          <w:tab w:val="num" w:pos="0"/>
        </w:tabs>
        <w:ind w:left="720" w:hanging="360"/>
      </w:pPr>
      <w:rPr>
        <w:rFonts w:hint="default"/>
        <w:b/>
        <w:i w:val="0"/>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7" w15:restartNumberingAfterBreak="0">
    <w:nsid w:val="00000030"/>
    <w:multiLevelType w:val="multilevel"/>
    <w:tmpl w:val="00000030"/>
    <w:name w:val="WWNum50"/>
    <w:lvl w:ilvl="0">
      <w:start w:val="1"/>
      <w:numFmt w:val="upperRoman"/>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8" w15:restartNumberingAfterBreak="0">
    <w:nsid w:val="000B608F"/>
    <w:multiLevelType w:val="hybridMultilevel"/>
    <w:tmpl w:val="19CE5B4A"/>
    <w:lvl w:ilvl="0" w:tplc="1C820234">
      <w:start w:val="1"/>
      <w:numFmt w:val="decimal"/>
      <w:lvlText w:val="%1."/>
      <w:lvlJc w:val="left"/>
      <w:pPr>
        <w:ind w:left="360" w:hanging="360"/>
      </w:pPr>
    </w:lvl>
    <w:lvl w:ilvl="1" w:tplc="04090019">
      <w:start w:val="1"/>
      <w:numFmt w:val="lowerLetter"/>
      <w:lvlText w:val="%2."/>
      <w:lvlJc w:val="left"/>
      <w:pPr>
        <w:ind w:left="-1506" w:hanging="360"/>
      </w:pPr>
    </w:lvl>
    <w:lvl w:ilvl="2" w:tplc="0409001B">
      <w:start w:val="1"/>
      <w:numFmt w:val="lowerRoman"/>
      <w:lvlText w:val="%3."/>
      <w:lvlJc w:val="right"/>
      <w:pPr>
        <w:ind w:left="-786" w:hanging="180"/>
      </w:pPr>
    </w:lvl>
    <w:lvl w:ilvl="3" w:tplc="0409000F">
      <w:start w:val="1"/>
      <w:numFmt w:val="decimal"/>
      <w:lvlText w:val="%4."/>
      <w:lvlJc w:val="left"/>
      <w:pPr>
        <w:ind w:left="-66" w:hanging="360"/>
      </w:pPr>
    </w:lvl>
    <w:lvl w:ilvl="4" w:tplc="04090019">
      <w:start w:val="1"/>
      <w:numFmt w:val="lowerLetter"/>
      <w:lvlText w:val="%5."/>
      <w:lvlJc w:val="left"/>
      <w:pPr>
        <w:ind w:left="654" w:hanging="360"/>
      </w:pPr>
    </w:lvl>
    <w:lvl w:ilvl="5" w:tplc="0409001B">
      <w:start w:val="1"/>
      <w:numFmt w:val="lowerRoman"/>
      <w:lvlText w:val="%6."/>
      <w:lvlJc w:val="right"/>
      <w:pPr>
        <w:ind w:left="1374" w:hanging="180"/>
      </w:pPr>
    </w:lvl>
    <w:lvl w:ilvl="6" w:tplc="0409000F">
      <w:start w:val="1"/>
      <w:numFmt w:val="decimal"/>
      <w:lvlText w:val="%7."/>
      <w:lvlJc w:val="left"/>
      <w:pPr>
        <w:ind w:left="2094" w:hanging="360"/>
      </w:pPr>
    </w:lvl>
    <w:lvl w:ilvl="7" w:tplc="04090019">
      <w:start w:val="1"/>
      <w:numFmt w:val="lowerLetter"/>
      <w:lvlText w:val="%8."/>
      <w:lvlJc w:val="left"/>
      <w:pPr>
        <w:ind w:left="2814" w:hanging="360"/>
      </w:pPr>
    </w:lvl>
    <w:lvl w:ilvl="8" w:tplc="0409001B">
      <w:start w:val="1"/>
      <w:numFmt w:val="lowerRoman"/>
      <w:lvlText w:val="%9."/>
      <w:lvlJc w:val="right"/>
      <w:pPr>
        <w:ind w:left="3534" w:hanging="180"/>
      </w:pPr>
    </w:lvl>
  </w:abstractNum>
  <w:abstractNum w:abstractNumId="9" w15:restartNumberingAfterBreak="0">
    <w:nsid w:val="02814C08"/>
    <w:multiLevelType w:val="hybridMultilevel"/>
    <w:tmpl w:val="CA2C7D7E"/>
    <w:lvl w:ilvl="0" w:tplc="997229C4">
      <w:start w:val="1"/>
      <w:numFmt w:val="lowerLetter"/>
      <w:lvlText w:val="%1)"/>
      <w:lvlJc w:val="left"/>
      <w:pPr>
        <w:ind w:left="1413" w:hanging="420"/>
      </w:pPr>
      <w:rPr>
        <w:rFonts w:hint="default"/>
        <w:b/>
      </w:rPr>
    </w:lvl>
    <w:lvl w:ilvl="1" w:tplc="080A0019" w:tentative="1">
      <w:start w:val="1"/>
      <w:numFmt w:val="lowerLetter"/>
      <w:lvlText w:val="%2."/>
      <w:lvlJc w:val="left"/>
      <w:pPr>
        <w:ind w:left="2073" w:hanging="360"/>
      </w:pPr>
    </w:lvl>
    <w:lvl w:ilvl="2" w:tplc="080A001B" w:tentative="1">
      <w:start w:val="1"/>
      <w:numFmt w:val="lowerRoman"/>
      <w:lvlText w:val="%3."/>
      <w:lvlJc w:val="right"/>
      <w:pPr>
        <w:ind w:left="2793" w:hanging="180"/>
      </w:pPr>
    </w:lvl>
    <w:lvl w:ilvl="3" w:tplc="080A000F" w:tentative="1">
      <w:start w:val="1"/>
      <w:numFmt w:val="decimal"/>
      <w:lvlText w:val="%4."/>
      <w:lvlJc w:val="left"/>
      <w:pPr>
        <w:ind w:left="3513" w:hanging="360"/>
      </w:pPr>
    </w:lvl>
    <w:lvl w:ilvl="4" w:tplc="080A0019" w:tentative="1">
      <w:start w:val="1"/>
      <w:numFmt w:val="lowerLetter"/>
      <w:lvlText w:val="%5."/>
      <w:lvlJc w:val="left"/>
      <w:pPr>
        <w:ind w:left="4233" w:hanging="360"/>
      </w:pPr>
    </w:lvl>
    <w:lvl w:ilvl="5" w:tplc="080A001B" w:tentative="1">
      <w:start w:val="1"/>
      <w:numFmt w:val="lowerRoman"/>
      <w:lvlText w:val="%6."/>
      <w:lvlJc w:val="right"/>
      <w:pPr>
        <w:ind w:left="4953" w:hanging="180"/>
      </w:pPr>
    </w:lvl>
    <w:lvl w:ilvl="6" w:tplc="080A000F" w:tentative="1">
      <w:start w:val="1"/>
      <w:numFmt w:val="decimal"/>
      <w:lvlText w:val="%7."/>
      <w:lvlJc w:val="left"/>
      <w:pPr>
        <w:ind w:left="5673" w:hanging="360"/>
      </w:pPr>
    </w:lvl>
    <w:lvl w:ilvl="7" w:tplc="080A0019" w:tentative="1">
      <w:start w:val="1"/>
      <w:numFmt w:val="lowerLetter"/>
      <w:lvlText w:val="%8."/>
      <w:lvlJc w:val="left"/>
      <w:pPr>
        <w:ind w:left="6393" w:hanging="360"/>
      </w:pPr>
    </w:lvl>
    <w:lvl w:ilvl="8" w:tplc="080A001B" w:tentative="1">
      <w:start w:val="1"/>
      <w:numFmt w:val="lowerRoman"/>
      <w:lvlText w:val="%9."/>
      <w:lvlJc w:val="right"/>
      <w:pPr>
        <w:ind w:left="7113" w:hanging="180"/>
      </w:pPr>
    </w:lvl>
  </w:abstractNum>
  <w:abstractNum w:abstractNumId="10" w15:restartNumberingAfterBreak="0">
    <w:nsid w:val="0D3720CA"/>
    <w:multiLevelType w:val="hybridMultilevel"/>
    <w:tmpl w:val="B44EA870"/>
    <w:lvl w:ilvl="0" w:tplc="6F720992">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23233D1"/>
    <w:multiLevelType w:val="multilevel"/>
    <w:tmpl w:val="48B8271A"/>
    <w:lvl w:ilvl="0">
      <w:start w:val="1"/>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E670523"/>
    <w:multiLevelType w:val="hybridMultilevel"/>
    <w:tmpl w:val="356A982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348413C"/>
    <w:multiLevelType w:val="hybridMultilevel"/>
    <w:tmpl w:val="CD20E140"/>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CD068CD"/>
    <w:multiLevelType w:val="hybridMultilevel"/>
    <w:tmpl w:val="A8B6BEDE"/>
    <w:lvl w:ilvl="0" w:tplc="A2A8753A">
      <w:start w:val="1"/>
      <w:numFmt w:val="lowerLetter"/>
      <w:lvlText w:val="%1)"/>
      <w:lvlJc w:val="left"/>
      <w:pPr>
        <w:ind w:left="1778" w:hanging="360"/>
      </w:pPr>
      <w:rPr>
        <w:rFonts w:hint="default"/>
        <w:b w:val="0"/>
      </w:rPr>
    </w:lvl>
    <w:lvl w:ilvl="1" w:tplc="080A0019" w:tentative="1">
      <w:start w:val="1"/>
      <w:numFmt w:val="lowerLetter"/>
      <w:lvlText w:val="%2."/>
      <w:lvlJc w:val="left"/>
      <w:pPr>
        <w:ind w:left="2498" w:hanging="360"/>
      </w:pPr>
    </w:lvl>
    <w:lvl w:ilvl="2" w:tplc="080A001B" w:tentative="1">
      <w:start w:val="1"/>
      <w:numFmt w:val="lowerRoman"/>
      <w:lvlText w:val="%3."/>
      <w:lvlJc w:val="right"/>
      <w:pPr>
        <w:ind w:left="3218" w:hanging="180"/>
      </w:pPr>
    </w:lvl>
    <w:lvl w:ilvl="3" w:tplc="080A000F" w:tentative="1">
      <w:start w:val="1"/>
      <w:numFmt w:val="decimal"/>
      <w:lvlText w:val="%4."/>
      <w:lvlJc w:val="left"/>
      <w:pPr>
        <w:ind w:left="3938" w:hanging="360"/>
      </w:pPr>
    </w:lvl>
    <w:lvl w:ilvl="4" w:tplc="080A0019" w:tentative="1">
      <w:start w:val="1"/>
      <w:numFmt w:val="lowerLetter"/>
      <w:lvlText w:val="%5."/>
      <w:lvlJc w:val="left"/>
      <w:pPr>
        <w:ind w:left="4658" w:hanging="360"/>
      </w:pPr>
    </w:lvl>
    <w:lvl w:ilvl="5" w:tplc="080A001B" w:tentative="1">
      <w:start w:val="1"/>
      <w:numFmt w:val="lowerRoman"/>
      <w:lvlText w:val="%6."/>
      <w:lvlJc w:val="right"/>
      <w:pPr>
        <w:ind w:left="5378" w:hanging="180"/>
      </w:pPr>
    </w:lvl>
    <w:lvl w:ilvl="6" w:tplc="080A000F" w:tentative="1">
      <w:start w:val="1"/>
      <w:numFmt w:val="decimal"/>
      <w:lvlText w:val="%7."/>
      <w:lvlJc w:val="left"/>
      <w:pPr>
        <w:ind w:left="6098" w:hanging="360"/>
      </w:pPr>
    </w:lvl>
    <w:lvl w:ilvl="7" w:tplc="080A0019" w:tentative="1">
      <w:start w:val="1"/>
      <w:numFmt w:val="lowerLetter"/>
      <w:lvlText w:val="%8."/>
      <w:lvlJc w:val="left"/>
      <w:pPr>
        <w:ind w:left="6818" w:hanging="360"/>
      </w:pPr>
    </w:lvl>
    <w:lvl w:ilvl="8" w:tplc="080A001B" w:tentative="1">
      <w:start w:val="1"/>
      <w:numFmt w:val="lowerRoman"/>
      <w:lvlText w:val="%9."/>
      <w:lvlJc w:val="right"/>
      <w:pPr>
        <w:ind w:left="7538" w:hanging="180"/>
      </w:pPr>
    </w:lvl>
  </w:abstractNum>
  <w:abstractNum w:abstractNumId="15" w15:restartNumberingAfterBreak="0">
    <w:nsid w:val="2E117DF2"/>
    <w:multiLevelType w:val="multilevel"/>
    <w:tmpl w:val="AC2480AA"/>
    <w:lvl w:ilvl="0">
      <w:start w:val="1"/>
      <w:numFmt w:val="upperLetter"/>
      <w:lvlText w:val="%1."/>
      <w:lvlJc w:val="left"/>
      <w:pPr>
        <w:ind w:left="955" w:hanging="360"/>
      </w:pPr>
    </w:lvl>
    <w:lvl w:ilvl="1">
      <w:start w:val="1"/>
      <w:numFmt w:val="lowerLetter"/>
      <w:lvlText w:val="%2."/>
      <w:lvlJc w:val="left"/>
      <w:pPr>
        <w:ind w:left="1675" w:hanging="360"/>
      </w:pPr>
    </w:lvl>
    <w:lvl w:ilvl="2">
      <w:start w:val="1"/>
      <w:numFmt w:val="lowerRoman"/>
      <w:lvlText w:val="%3."/>
      <w:lvlJc w:val="right"/>
      <w:pPr>
        <w:ind w:left="2395" w:hanging="180"/>
      </w:pPr>
    </w:lvl>
    <w:lvl w:ilvl="3">
      <w:start w:val="1"/>
      <w:numFmt w:val="decimal"/>
      <w:lvlText w:val="%4."/>
      <w:lvlJc w:val="left"/>
      <w:pPr>
        <w:ind w:left="3115" w:hanging="360"/>
      </w:pPr>
    </w:lvl>
    <w:lvl w:ilvl="4">
      <w:start w:val="1"/>
      <w:numFmt w:val="lowerLetter"/>
      <w:lvlText w:val="%5."/>
      <w:lvlJc w:val="left"/>
      <w:pPr>
        <w:ind w:left="3835" w:hanging="360"/>
      </w:pPr>
    </w:lvl>
    <w:lvl w:ilvl="5">
      <w:start w:val="1"/>
      <w:numFmt w:val="lowerRoman"/>
      <w:lvlText w:val="%6."/>
      <w:lvlJc w:val="right"/>
      <w:pPr>
        <w:ind w:left="4555" w:hanging="180"/>
      </w:pPr>
    </w:lvl>
    <w:lvl w:ilvl="6">
      <w:start w:val="1"/>
      <w:numFmt w:val="decimal"/>
      <w:lvlText w:val="%7."/>
      <w:lvlJc w:val="left"/>
      <w:pPr>
        <w:ind w:left="5275" w:hanging="360"/>
      </w:pPr>
    </w:lvl>
    <w:lvl w:ilvl="7">
      <w:start w:val="1"/>
      <w:numFmt w:val="lowerLetter"/>
      <w:lvlText w:val="%8."/>
      <w:lvlJc w:val="left"/>
      <w:pPr>
        <w:ind w:left="5995" w:hanging="360"/>
      </w:pPr>
    </w:lvl>
    <w:lvl w:ilvl="8">
      <w:start w:val="1"/>
      <w:numFmt w:val="lowerRoman"/>
      <w:lvlText w:val="%9."/>
      <w:lvlJc w:val="right"/>
      <w:pPr>
        <w:ind w:left="6715" w:hanging="180"/>
      </w:pPr>
    </w:lvl>
  </w:abstractNum>
  <w:abstractNum w:abstractNumId="16" w15:restartNumberingAfterBreak="0">
    <w:nsid w:val="2EA36291"/>
    <w:multiLevelType w:val="singleLevel"/>
    <w:tmpl w:val="512EE816"/>
    <w:lvl w:ilvl="0">
      <w:start w:val="1"/>
      <w:numFmt w:val="upperRoman"/>
      <w:pStyle w:val="Ttulo3"/>
      <w:lvlText w:val="%1."/>
      <w:lvlJc w:val="left"/>
      <w:pPr>
        <w:tabs>
          <w:tab w:val="num" w:pos="720"/>
        </w:tabs>
        <w:ind w:left="720" w:hanging="720"/>
      </w:pPr>
    </w:lvl>
  </w:abstractNum>
  <w:abstractNum w:abstractNumId="17" w15:restartNumberingAfterBreak="0">
    <w:nsid w:val="2FA9234D"/>
    <w:multiLevelType w:val="hybridMultilevel"/>
    <w:tmpl w:val="DB4A675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311A5E7E"/>
    <w:multiLevelType w:val="hybridMultilevel"/>
    <w:tmpl w:val="E988BC1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31EC6536"/>
    <w:multiLevelType w:val="hybridMultilevel"/>
    <w:tmpl w:val="9A30BC52"/>
    <w:lvl w:ilvl="0" w:tplc="080A0019">
      <w:start w:val="1"/>
      <w:numFmt w:val="lowerLetter"/>
      <w:lvlText w:val="%1."/>
      <w:lvlJc w:val="left"/>
      <w:pPr>
        <w:ind w:left="1146" w:hanging="360"/>
      </w:pPr>
    </w:lvl>
    <w:lvl w:ilvl="1" w:tplc="080A0019">
      <w:start w:val="1"/>
      <w:numFmt w:val="lowerLetter"/>
      <w:lvlText w:val="%2."/>
      <w:lvlJc w:val="left"/>
      <w:pPr>
        <w:ind w:left="1866" w:hanging="360"/>
      </w:pPr>
    </w:lvl>
    <w:lvl w:ilvl="2" w:tplc="B5368D3E">
      <w:start w:val="1"/>
      <w:numFmt w:val="upperRoman"/>
      <w:lvlText w:val="%3."/>
      <w:lvlJc w:val="left"/>
      <w:pPr>
        <w:ind w:left="3126" w:hanging="720"/>
      </w:pPr>
    </w:lvl>
    <w:lvl w:ilvl="3" w:tplc="1C820234">
      <w:start w:val="1"/>
      <w:numFmt w:val="decimal"/>
      <w:lvlText w:val="%4."/>
      <w:lvlJc w:val="left"/>
      <w:pPr>
        <w:ind w:left="3306" w:hanging="360"/>
      </w:pPr>
    </w:lvl>
    <w:lvl w:ilvl="4" w:tplc="449C90C4">
      <w:start w:val="1"/>
      <w:numFmt w:val="upperLetter"/>
      <w:lvlText w:val="%5."/>
      <w:lvlJc w:val="left"/>
      <w:pPr>
        <w:ind w:left="928" w:hanging="360"/>
      </w:pPr>
      <w:rPr>
        <w:b w:val="0"/>
      </w:rPr>
    </w:lvl>
    <w:lvl w:ilvl="5" w:tplc="080A001B">
      <w:start w:val="1"/>
      <w:numFmt w:val="lowerRoman"/>
      <w:lvlText w:val="%6."/>
      <w:lvlJc w:val="right"/>
      <w:pPr>
        <w:ind w:left="4746" w:hanging="180"/>
      </w:pPr>
    </w:lvl>
    <w:lvl w:ilvl="6" w:tplc="080A000F">
      <w:start w:val="1"/>
      <w:numFmt w:val="decimal"/>
      <w:lvlText w:val="%7."/>
      <w:lvlJc w:val="left"/>
      <w:pPr>
        <w:ind w:left="5466" w:hanging="360"/>
      </w:pPr>
    </w:lvl>
    <w:lvl w:ilvl="7" w:tplc="080A0019">
      <w:start w:val="1"/>
      <w:numFmt w:val="lowerLetter"/>
      <w:lvlText w:val="%8."/>
      <w:lvlJc w:val="left"/>
      <w:pPr>
        <w:ind w:left="6186" w:hanging="360"/>
      </w:pPr>
    </w:lvl>
    <w:lvl w:ilvl="8" w:tplc="080A001B">
      <w:start w:val="1"/>
      <w:numFmt w:val="lowerRoman"/>
      <w:lvlText w:val="%9."/>
      <w:lvlJc w:val="right"/>
      <w:pPr>
        <w:ind w:left="6906" w:hanging="180"/>
      </w:pPr>
    </w:lvl>
  </w:abstractNum>
  <w:abstractNum w:abstractNumId="20" w15:restartNumberingAfterBreak="0">
    <w:nsid w:val="39CE56D5"/>
    <w:multiLevelType w:val="hybridMultilevel"/>
    <w:tmpl w:val="0520D5B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3B2F2C37"/>
    <w:multiLevelType w:val="hybridMultilevel"/>
    <w:tmpl w:val="0D18B03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3D0E05D4"/>
    <w:multiLevelType w:val="hybridMultilevel"/>
    <w:tmpl w:val="89DC327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3DDF5D82"/>
    <w:multiLevelType w:val="hybridMultilevel"/>
    <w:tmpl w:val="9D1E2A2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3E85368E"/>
    <w:multiLevelType w:val="multilevel"/>
    <w:tmpl w:val="AC2218CC"/>
    <w:styleLink w:val="Estilo1"/>
    <w:lvl w:ilvl="0">
      <w:start w:val="1"/>
      <w:numFmt w:val="upperRoman"/>
      <w:lvlText w:val="%1."/>
      <w:lvlJc w:val="right"/>
      <w:pPr>
        <w:tabs>
          <w:tab w:val="num" w:pos="1425"/>
        </w:tabs>
        <w:ind w:left="1425" w:hanging="360"/>
      </w:pPr>
      <w:rPr>
        <w:rFonts w:hint="default"/>
        <w:b/>
      </w:rPr>
    </w:lvl>
    <w:lvl w:ilvl="1">
      <w:start w:val="1"/>
      <w:numFmt w:val="lowerLetter"/>
      <w:lvlText w:val="%2)"/>
      <w:lvlJc w:val="left"/>
      <w:pPr>
        <w:tabs>
          <w:tab w:val="num" w:pos="2145"/>
        </w:tabs>
        <w:ind w:left="2145" w:hanging="360"/>
      </w:pPr>
      <w:rPr>
        <w:rFonts w:hint="default"/>
      </w:rPr>
    </w:lvl>
    <w:lvl w:ilvl="2">
      <w:start w:val="1"/>
      <w:numFmt w:val="lowerRoman"/>
      <w:lvlText w:val="%3."/>
      <w:lvlJc w:val="right"/>
      <w:pPr>
        <w:tabs>
          <w:tab w:val="num" w:pos="2865"/>
        </w:tabs>
        <w:ind w:left="2865" w:hanging="180"/>
      </w:pPr>
    </w:lvl>
    <w:lvl w:ilvl="3">
      <w:start w:val="1"/>
      <w:numFmt w:val="decimal"/>
      <w:lvlText w:val="%4."/>
      <w:lvlJc w:val="left"/>
      <w:pPr>
        <w:tabs>
          <w:tab w:val="num" w:pos="3585"/>
        </w:tabs>
        <w:ind w:left="3585" w:hanging="360"/>
      </w:pPr>
    </w:lvl>
    <w:lvl w:ilvl="4">
      <w:start w:val="1"/>
      <w:numFmt w:val="lowerLetter"/>
      <w:lvlText w:val="%5."/>
      <w:lvlJc w:val="left"/>
      <w:pPr>
        <w:tabs>
          <w:tab w:val="num" w:pos="4305"/>
        </w:tabs>
        <w:ind w:left="4305" w:hanging="360"/>
      </w:pPr>
    </w:lvl>
    <w:lvl w:ilvl="5">
      <w:start w:val="1"/>
      <w:numFmt w:val="lowerRoman"/>
      <w:lvlText w:val="%6."/>
      <w:lvlJc w:val="right"/>
      <w:pPr>
        <w:tabs>
          <w:tab w:val="num" w:pos="5025"/>
        </w:tabs>
        <w:ind w:left="5025" w:hanging="180"/>
      </w:pPr>
    </w:lvl>
    <w:lvl w:ilvl="6">
      <w:start w:val="1"/>
      <w:numFmt w:val="decimal"/>
      <w:lvlText w:val="%7."/>
      <w:lvlJc w:val="left"/>
      <w:pPr>
        <w:tabs>
          <w:tab w:val="num" w:pos="5745"/>
        </w:tabs>
        <w:ind w:left="5745" w:hanging="360"/>
      </w:pPr>
    </w:lvl>
    <w:lvl w:ilvl="7">
      <w:start w:val="1"/>
      <w:numFmt w:val="lowerLetter"/>
      <w:lvlText w:val="%8."/>
      <w:lvlJc w:val="left"/>
      <w:pPr>
        <w:tabs>
          <w:tab w:val="num" w:pos="6465"/>
        </w:tabs>
        <w:ind w:left="6465" w:hanging="360"/>
      </w:pPr>
    </w:lvl>
    <w:lvl w:ilvl="8">
      <w:start w:val="1"/>
      <w:numFmt w:val="lowerRoman"/>
      <w:lvlText w:val="%9."/>
      <w:lvlJc w:val="right"/>
      <w:pPr>
        <w:tabs>
          <w:tab w:val="num" w:pos="7185"/>
        </w:tabs>
        <w:ind w:left="7185" w:hanging="180"/>
      </w:pPr>
    </w:lvl>
  </w:abstractNum>
  <w:abstractNum w:abstractNumId="25" w15:restartNumberingAfterBreak="0">
    <w:nsid w:val="41AA63AF"/>
    <w:multiLevelType w:val="hybridMultilevel"/>
    <w:tmpl w:val="40E611B6"/>
    <w:lvl w:ilvl="0" w:tplc="F83CBE58">
      <w:start w:val="2"/>
      <w:numFmt w:val="lowerLetter"/>
      <w:lvlText w:val="%1)"/>
      <w:lvlJc w:val="left"/>
      <w:pPr>
        <w:ind w:left="1353" w:hanging="360"/>
      </w:pPr>
      <w:rPr>
        <w:rFonts w:hint="default"/>
        <w:b/>
        <w:sz w:val="22"/>
      </w:rPr>
    </w:lvl>
    <w:lvl w:ilvl="1" w:tplc="080A0019" w:tentative="1">
      <w:start w:val="1"/>
      <w:numFmt w:val="lowerLetter"/>
      <w:lvlText w:val="%2."/>
      <w:lvlJc w:val="left"/>
      <w:pPr>
        <w:ind w:left="2073" w:hanging="360"/>
      </w:pPr>
    </w:lvl>
    <w:lvl w:ilvl="2" w:tplc="080A001B" w:tentative="1">
      <w:start w:val="1"/>
      <w:numFmt w:val="lowerRoman"/>
      <w:lvlText w:val="%3."/>
      <w:lvlJc w:val="right"/>
      <w:pPr>
        <w:ind w:left="2793" w:hanging="180"/>
      </w:pPr>
    </w:lvl>
    <w:lvl w:ilvl="3" w:tplc="080A000F" w:tentative="1">
      <w:start w:val="1"/>
      <w:numFmt w:val="decimal"/>
      <w:lvlText w:val="%4."/>
      <w:lvlJc w:val="left"/>
      <w:pPr>
        <w:ind w:left="3513" w:hanging="360"/>
      </w:pPr>
    </w:lvl>
    <w:lvl w:ilvl="4" w:tplc="080A0019" w:tentative="1">
      <w:start w:val="1"/>
      <w:numFmt w:val="lowerLetter"/>
      <w:lvlText w:val="%5."/>
      <w:lvlJc w:val="left"/>
      <w:pPr>
        <w:ind w:left="4233" w:hanging="360"/>
      </w:pPr>
    </w:lvl>
    <w:lvl w:ilvl="5" w:tplc="080A001B" w:tentative="1">
      <w:start w:val="1"/>
      <w:numFmt w:val="lowerRoman"/>
      <w:lvlText w:val="%6."/>
      <w:lvlJc w:val="right"/>
      <w:pPr>
        <w:ind w:left="4953" w:hanging="180"/>
      </w:pPr>
    </w:lvl>
    <w:lvl w:ilvl="6" w:tplc="080A000F" w:tentative="1">
      <w:start w:val="1"/>
      <w:numFmt w:val="decimal"/>
      <w:lvlText w:val="%7."/>
      <w:lvlJc w:val="left"/>
      <w:pPr>
        <w:ind w:left="5673" w:hanging="360"/>
      </w:pPr>
    </w:lvl>
    <w:lvl w:ilvl="7" w:tplc="080A0019" w:tentative="1">
      <w:start w:val="1"/>
      <w:numFmt w:val="lowerLetter"/>
      <w:lvlText w:val="%8."/>
      <w:lvlJc w:val="left"/>
      <w:pPr>
        <w:ind w:left="6393" w:hanging="360"/>
      </w:pPr>
    </w:lvl>
    <w:lvl w:ilvl="8" w:tplc="080A001B" w:tentative="1">
      <w:start w:val="1"/>
      <w:numFmt w:val="lowerRoman"/>
      <w:lvlText w:val="%9."/>
      <w:lvlJc w:val="right"/>
      <w:pPr>
        <w:ind w:left="7113" w:hanging="180"/>
      </w:pPr>
    </w:lvl>
  </w:abstractNum>
  <w:abstractNum w:abstractNumId="26" w15:restartNumberingAfterBreak="0">
    <w:nsid w:val="44745A6A"/>
    <w:multiLevelType w:val="hybridMultilevel"/>
    <w:tmpl w:val="7B086F26"/>
    <w:lvl w:ilvl="0" w:tplc="81367470">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7" w15:restartNumberingAfterBreak="0">
    <w:nsid w:val="451B64CE"/>
    <w:multiLevelType w:val="multilevel"/>
    <w:tmpl w:val="F7D2D7C4"/>
    <w:lvl w:ilvl="0">
      <w:start w:val="1"/>
      <w:numFmt w:val="upperLetter"/>
      <w:lvlText w:val="%1."/>
      <w:lvlJc w:val="left"/>
      <w:pPr>
        <w:ind w:left="955" w:hanging="360"/>
      </w:pPr>
    </w:lvl>
    <w:lvl w:ilvl="1">
      <w:start w:val="1"/>
      <w:numFmt w:val="lowerLetter"/>
      <w:lvlText w:val="%2."/>
      <w:lvlJc w:val="left"/>
      <w:pPr>
        <w:ind w:left="1675" w:hanging="360"/>
      </w:pPr>
    </w:lvl>
    <w:lvl w:ilvl="2">
      <w:start w:val="1"/>
      <w:numFmt w:val="lowerRoman"/>
      <w:lvlText w:val="%3."/>
      <w:lvlJc w:val="right"/>
      <w:pPr>
        <w:ind w:left="2395" w:hanging="180"/>
      </w:pPr>
    </w:lvl>
    <w:lvl w:ilvl="3">
      <w:start w:val="1"/>
      <w:numFmt w:val="decimal"/>
      <w:lvlText w:val="%4."/>
      <w:lvlJc w:val="left"/>
      <w:pPr>
        <w:ind w:left="3115" w:hanging="360"/>
      </w:pPr>
    </w:lvl>
    <w:lvl w:ilvl="4">
      <w:start w:val="1"/>
      <w:numFmt w:val="lowerLetter"/>
      <w:lvlText w:val="%5."/>
      <w:lvlJc w:val="left"/>
      <w:pPr>
        <w:ind w:left="3835" w:hanging="360"/>
      </w:pPr>
    </w:lvl>
    <w:lvl w:ilvl="5">
      <w:start w:val="1"/>
      <w:numFmt w:val="lowerRoman"/>
      <w:lvlText w:val="%6."/>
      <w:lvlJc w:val="right"/>
      <w:pPr>
        <w:ind w:left="4555" w:hanging="180"/>
      </w:pPr>
    </w:lvl>
    <w:lvl w:ilvl="6">
      <w:start w:val="1"/>
      <w:numFmt w:val="decimal"/>
      <w:lvlText w:val="%7."/>
      <w:lvlJc w:val="left"/>
      <w:pPr>
        <w:ind w:left="5275" w:hanging="360"/>
      </w:pPr>
    </w:lvl>
    <w:lvl w:ilvl="7">
      <w:start w:val="1"/>
      <w:numFmt w:val="lowerLetter"/>
      <w:lvlText w:val="%8."/>
      <w:lvlJc w:val="left"/>
      <w:pPr>
        <w:ind w:left="5995" w:hanging="360"/>
      </w:pPr>
    </w:lvl>
    <w:lvl w:ilvl="8">
      <w:start w:val="1"/>
      <w:numFmt w:val="lowerRoman"/>
      <w:lvlText w:val="%9."/>
      <w:lvlJc w:val="right"/>
      <w:pPr>
        <w:ind w:left="6715" w:hanging="180"/>
      </w:pPr>
    </w:lvl>
  </w:abstractNum>
  <w:abstractNum w:abstractNumId="28" w15:restartNumberingAfterBreak="0">
    <w:nsid w:val="45533C26"/>
    <w:multiLevelType w:val="hybridMultilevel"/>
    <w:tmpl w:val="33E2D0DA"/>
    <w:lvl w:ilvl="0" w:tplc="D48A5F36">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9" w15:restartNumberingAfterBreak="0">
    <w:nsid w:val="500344B7"/>
    <w:multiLevelType w:val="hybridMultilevel"/>
    <w:tmpl w:val="D6DEAB9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5F824ECB"/>
    <w:multiLevelType w:val="singleLevel"/>
    <w:tmpl w:val="FF947C0E"/>
    <w:lvl w:ilvl="0">
      <w:start w:val="1"/>
      <w:numFmt w:val="upperRoman"/>
      <w:pStyle w:val="Subttulo"/>
      <w:lvlText w:val="%1."/>
      <w:lvlJc w:val="left"/>
      <w:pPr>
        <w:tabs>
          <w:tab w:val="num" w:pos="720"/>
        </w:tabs>
        <w:ind w:left="720" w:hanging="720"/>
      </w:pPr>
      <w:rPr>
        <w:rFonts w:hint="default"/>
      </w:rPr>
    </w:lvl>
  </w:abstractNum>
  <w:abstractNum w:abstractNumId="31" w15:restartNumberingAfterBreak="0">
    <w:nsid w:val="63905AEB"/>
    <w:multiLevelType w:val="multilevel"/>
    <w:tmpl w:val="810ADEE8"/>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2" w15:restartNumberingAfterBreak="0">
    <w:nsid w:val="660464CB"/>
    <w:multiLevelType w:val="multilevel"/>
    <w:tmpl w:val="3C02A922"/>
    <w:lvl w:ilvl="0">
      <w:numFmt w:val="decimal"/>
      <w:lvlText w:val="%1"/>
      <w:lvlJc w:val="left"/>
      <w:pPr>
        <w:ind w:left="375" w:hanging="375"/>
      </w:pPr>
      <w:rPr>
        <w:rFonts w:hint="default"/>
      </w:rPr>
    </w:lvl>
    <w:lvl w:ilvl="1">
      <w:start w:val="1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66AE6179"/>
    <w:multiLevelType w:val="hybridMultilevel"/>
    <w:tmpl w:val="3C22736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15:restartNumberingAfterBreak="0">
    <w:nsid w:val="6A701AD7"/>
    <w:multiLevelType w:val="multilevel"/>
    <w:tmpl w:val="F7D2D7C4"/>
    <w:lvl w:ilvl="0">
      <w:start w:val="1"/>
      <w:numFmt w:val="upperLetter"/>
      <w:lvlText w:val="%1."/>
      <w:lvlJc w:val="left"/>
      <w:pPr>
        <w:ind w:left="955" w:hanging="360"/>
      </w:pPr>
    </w:lvl>
    <w:lvl w:ilvl="1">
      <w:start w:val="1"/>
      <w:numFmt w:val="lowerLetter"/>
      <w:lvlText w:val="%2."/>
      <w:lvlJc w:val="left"/>
      <w:pPr>
        <w:ind w:left="1675" w:hanging="360"/>
      </w:pPr>
    </w:lvl>
    <w:lvl w:ilvl="2">
      <w:start w:val="1"/>
      <w:numFmt w:val="lowerRoman"/>
      <w:lvlText w:val="%3."/>
      <w:lvlJc w:val="right"/>
      <w:pPr>
        <w:ind w:left="2395" w:hanging="180"/>
      </w:pPr>
    </w:lvl>
    <w:lvl w:ilvl="3">
      <w:start w:val="1"/>
      <w:numFmt w:val="decimal"/>
      <w:lvlText w:val="%4."/>
      <w:lvlJc w:val="left"/>
      <w:pPr>
        <w:ind w:left="3115" w:hanging="360"/>
      </w:pPr>
    </w:lvl>
    <w:lvl w:ilvl="4">
      <w:start w:val="1"/>
      <w:numFmt w:val="lowerLetter"/>
      <w:lvlText w:val="%5."/>
      <w:lvlJc w:val="left"/>
      <w:pPr>
        <w:ind w:left="3835" w:hanging="360"/>
      </w:pPr>
    </w:lvl>
    <w:lvl w:ilvl="5">
      <w:start w:val="1"/>
      <w:numFmt w:val="lowerRoman"/>
      <w:lvlText w:val="%6."/>
      <w:lvlJc w:val="right"/>
      <w:pPr>
        <w:ind w:left="4555" w:hanging="180"/>
      </w:pPr>
    </w:lvl>
    <w:lvl w:ilvl="6">
      <w:start w:val="1"/>
      <w:numFmt w:val="decimal"/>
      <w:lvlText w:val="%7."/>
      <w:lvlJc w:val="left"/>
      <w:pPr>
        <w:ind w:left="5275" w:hanging="360"/>
      </w:pPr>
    </w:lvl>
    <w:lvl w:ilvl="7">
      <w:start w:val="1"/>
      <w:numFmt w:val="lowerLetter"/>
      <w:lvlText w:val="%8."/>
      <w:lvlJc w:val="left"/>
      <w:pPr>
        <w:ind w:left="5995" w:hanging="360"/>
      </w:pPr>
    </w:lvl>
    <w:lvl w:ilvl="8">
      <w:start w:val="1"/>
      <w:numFmt w:val="lowerRoman"/>
      <w:lvlText w:val="%9."/>
      <w:lvlJc w:val="right"/>
      <w:pPr>
        <w:ind w:left="6715" w:hanging="180"/>
      </w:pPr>
    </w:lvl>
  </w:abstractNum>
  <w:abstractNum w:abstractNumId="35" w15:restartNumberingAfterBreak="0">
    <w:nsid w:val="6EDD56E5"/>
    <w:multiLevelType w:val="hybridMultilevel"/>
    <w:tmpl w:val="D970313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74826E2D"/>
    <w:multiLevelType w:val="hybridMultilevel"/>
    <w:tmpl w:val="BF50D54C"/>
    <w:lvl w:ilvl="0" w:tplc="DD9E743C">
      <w:start w:val="1"/>
      <w:numFmt w:val="lowerLetter"/>
      <w:lvlText w:val="%1)"/>
      <w:lvlJc w:val="left"/>
      <w:pPr>
        <w:ind w:left="1197" w:hanging="360"/>
      </w:pPr>
      <w:rPr>
        <w:rFonts w:hint="default"/>
        <w:b/>
      </w:rPr>
    </w:lvl>
    <w:lvl w:ilvl="1" w:tplc="080A0019" w:tentative="1">
      <w:start w:val="1"/>
      <w:numFmt w:val="lowerLetter"/>
      <w:lvlText w:val="%2."/>
      <w:lvlJc w:val="left"/>
      <w:pPr>
        <w:ind w:left="1917" w:hanging="360"/>
      </w:pPr>
    </w:lvl>
    <w:lvl w:ilvl="2" w:tplc="080A001B" w:tentative="1">
      <w:start w:val="1"/>
      <w:numFmt w:val="lowerRoman"/>
      <w:lvlText w:val="%3."/>
      <w:lvlJc w:val="right"/>
      <w:pPr>
        <w:ind w:left="2637" w:hanging="180"/>
      </w:pPr>
    </w:lvl>
    <w:lvl w:ilvl="3" w:tplc="080A000F" w:tentative="1">
      <w:start w:val="1"/>
      <w:numFmt w:val="decimal"/>
      <w:lvlText w:val="%4."/>
      <w:lvlJc w:val="left"/>
      <w:pPr>
        <w:ind w:left="3357" w:hanging="360"/>
      </w:pPr>
    </w:lvl>
    <w:lvl w:ilvl="4" w:tplc="080A0019" w:tentative="1">
      <w:start w:val="1"/>
      <w:numFmt w:val="lowerLetter"/>
      <w:lvlText w:val="%5."/>
      <w:lvlJc w:val="left"/>
      <w:pPr>
        <w:ind w:left="4077" w:hanging="360"/>
      </w:pPr>
    </w:lvl>
    <w:lvl w:ilvl="5" w:tplc="080A001B" w:tentative="1">
      <w:start w:val="1"/>
      <w:numFmt w:val="lowerRoman"/>
      <w:lvlText w:val="%6."/>
      <w:lvlJc w:val="right"/>
      <w:pPr>
        <w:ind w:left="4797" w:hanging="180"/>
      </w:pPr>
    </w:lvl>
    <w:lvl w:ilvl="6" w:tplc="080A000F" w:tentative="1">
      <w:start w:val="1"/>
      <w:numFmt w:val="decimal"/>
      <w:lvlText w:val="%7."/>
      <w:lvlJc w:val="left"/>
      <w:pPr>
        <w:ind w:left="5517" w:hanging="360"/>
      </w:pPr>
    </w:lvl>
    <w:lvl w:ilvl="7" w:tplc="080A0019" w:tentative="1">
      <w:start w:val="1"/>
      <w:numFmt w:val="lowerLetter"/>
      <w:lvlText w:val="%8."/>
      <w:lvlJc w:val="left"/>
      <w:pPr>
        <w:ind w:left="6237" w:hanging="360"/>
      </w:pPr>
    </w:lvl>
    <w:lvl w:ilvl="8" w:tplc="080A001B" w:tentative="1">
      <w:start w:val="1"/>
      <w:numFmt w:val="lowerRoman"/>
      <w:lvlText w:val="%9."/>
      <w:lvlJc w:val="right"/>
      <w:pPr>
        <w:ind w:left="6957" w:hanging="180"/>
      </w:pPr>
    </w:lvl>
  </w:abstractNum>
  <w:abstractNum w:abstractNumId="37" w15:restartNumberingAfterBreak="0">
    <w:nsid w:val="75A91F8D"/>
    <w:multiLevelType w:val="hybridMultilevel"/>
    <w:tmpl w:val="0DA6E18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79C83FAC"/>
    <w:multiLevelType w:val="hybridMultilevel"/>
    <w:tmpl w:val="DD7ECC6E"/>
    <w:lvl w:ilvl="0" w:tplc="97BCA824">
      <w:start w:val="1"/>
      <w:numFmt w:val="lowerLetter"/>
      <w:lvlText w:val="%1)"/>
      <w:lvlJc w:val="left"/>
      <w:pPr>
        <w:ind w:left="1081" w:hanging="360"/>
      </w:pPr>
      <w:rPr>
        <w:rFonts w:hint="default"/>
        <w:b/>
      </w:rPr>
    </w:lvl>
    <w:lvl w:ilvl="1" w:tplc="080A0019" w:tentative="1">
      <w:start w:val="1"/>
      <w:numFmt w:val="lowerLetter"/>
      <w:lvlText w:val="%2."/>
      <w:lvlJc w:val="left"/>
      <w:pPr>
        <w:ind w:left="1801" w:hanging="360"/>
      </w:pPr>
    </w:lvl>
    <w:lvl w:ilvl="2" w:tplc="080A001B" w:tentative="1">
      <w:start w:val="1"/>
      <w:numFmt w:val="lowerRoman"/>
      <w:lvlText w:val="%3."/>
      <w:lvlJc w:val="right"/>
      <w:pPr>
        <w:ind w:left="2521" w:hanging="180"/>
      </w:pPr>
    </w:lvl>
    <w:lvl w:ilvl="3" w:tplc="080A000F" w:tentative="1">
      <w:start w:val="1"/>
      <w:numFmt w:val="decimal"/>
      <w:lvlText w:val="%4."/>
      <w:lvlJc w:val="left"/>
      <w:pPr>
        <w:ind w:left="3241" w:hanging="360"/>
      </w:pPr>
    </w:lvl>
    <w:lvl w:ilvl="4" w:tplc="080A0019" w:tentative="1">
      <w:start w:val="1"/>
      <w:numFmt w:val="lowerLetter"/>
      <w:lvlText w:val="%5."/>
      <w:lvlJc w:val="left"/>
      <w:pPr>
        <w:ind w:left="3961" w:hanging="360"/>
      </w:pPr>
    </w:lvl>
    <w:lvl w:ilvl="5" w:tplc="080A001B" w:tentative="1">
      <w:start w:val="1"/>
      <w:numFmt w:val="lowerRoman"/>
      <w:lvlText w:val="%6."/>
      <w:lvlJc w:val="right"/>
      <w:pPr>
        <w:ind w:left="4681" w:hanging="180"/>
      </w:pPr>
    </w:lvl>
    <w:lvl w:ilvl="6" w:tplc="080A000F" w:tentative="1">
      <w:start w:val="1"/>
      <w:numFmt w:val="decimal"/>
      <w:lvlText w:val="%7."/>
      <w:lvlJc w:val="left"/>
      <w:pPr>
        <w:ind w:left="5401" w:hanging="360"/>
      </w:pPr>
    </w:lvl>
    <w:lvl w:ilvl="7" w:tplc="080A0019" w:tentative="1">
      <w:start w:val="1"/>
      <w:numFmt w:val="lowerLetter"/>
      <w:lvlText w:val="%8."/>
      <w:lvlJc w:val="left"/>
      <w:pPr>
        <w:ind w:left="6121" w:hanging="360"/>
      </w:pPr>
    </w:lvl>
    <w:lvl w:ilvl="8" w:tplc="080A001B" w:tentative="1">
      <w:start w:val="1"/>
      <w:numFmt w:val="lowerRoman"/>
      <w:lvlText w:val="%9."/>
      <w:lvlJc w:val="right"/>
      <w:pPr>
        <w:ind w:left="6841" w:hanging="180"/>
      </w:pPr>
    </w:lvl>
  </w:abstractNum>
  <w:abstractNum w:abstractNumId="39" w15:restartNumberingAfterBreak="0">
    <w:nsid w:val="7FC04C91"/>
    <w:multiLevelType w:val="hybridMultilevel"/>
    <w:tmpl w:val="9D5C5528"/>
    <w:lvl w:ilvl="0" w:tplc="A2D077E8">
      <w:start w:val="1"/>
      <w:numFmt w:val="lowerLetter"/>
      <w:lvlText w:val="%1)"/>
      <w:lvlJc w:val="left"/>
      <w:pPr>
        <w:ind w:left="1778" w:hanging="360"/>
      </w:pPr>
      <w:rPr>
        <w:rFonts w:hint="default"/>
      </w:rPr>
    </w:lvl>
    <w:lvl w:ilvl="1" w:tplc="080A0019" w:tentative="1">
      <w:start w:val="1"/>
      <w:numFmt w:val="lowerLetter"/>
      <w:lvlText w:val="%2."/>
      <w:lvlJc w:val="left"/>
      <w:pPr>
        <w:ind w:left="2498" w:hanging="360"/>
      </w:pPr>
    </w:lvl>
    <w:lvl w:ilvl="2" w:tplc="080A001B" w:tentative="1">
      <w:start w:val="1"/>
      <w:numFmt w:val="lowerRoman"/>
      <w:lvlText w:val="%3."/>
      <w:lvlJc w:val="right"/>
      <w:pPr>
        <w:ind w:left="3218" w:hanging="180"/>
      </w:pPr>
    </w:lvl>
    <w:lvl w:ilvl="3" w:tplc="080A000F" w:tentative="1">
      <w:start w:val="1"/>
      <w:numFmt w:val="decimal"/>
      <w:lvlText w:val="%4."/>
      <w:lvlJc w:val="left"/>
      <w:pPr>
        <w:ind w:left="3938" w:hanging="360"/>
      </w:pPr>
    </w:lvl>
    <w:lvl w:ilvl="4" w:tplc="080A0019" w:tentative="1">
      <w:start w:val="1"/>
      <w:numFmt w:val="lowerLetter"/>
      <w:lvlText w:val="%5."/>
      <w:lvlJc w:val="left"/>
      <w:pPr>
        <w:ind w:left="4658" w:hanging="360"/>
      </w:pPr>
    </w:lvl>
    <w:lvl w:ilvl="5" w:tplc="080A001B" w:tentative="1">
      <w:start w:val="1"/>
      <w:numFmt w:val="lowerRoman"/>
      <w:lvlText w:val="%6."/>
      <w:lvlJc w:val="right"/>
      <w:pPr>
        <w:ind w:left="5378" w:hanging="180"/>
      </w:pPr>
    </w:lvl>
    <w:lvl w:ilvl="6" w:tplc="080A000F" w:tentative="1">
      <w:start w:val="1"/>
      <w:numFmt w:val="decimal"/>
      <w:lvlText w:val="%7."/>
      <w:lvlJc w:val="left"/>
      <w:pPr>
        <w:ind w:left="6098" w:hanging="360"/>
      </w:pPr>
    </w:lvl>
    <w:lvl w:ilvl="7" w:tplc="080A0019" w:tentative="1">
      <w:start w:val="1"/>
      <w:numFmt w:val="lowerLetter"/>
      <w:lvlText w:val="%8."/>
      <w:lvlJc w:val="left"/>
      <w:pPr>
        <w:ind w:left="6818" w:hanging="360"/>
      </w:pPr>
    </w:lvl>
    <w:lvl w:ilvl="8" w:tplc="080A001B" w:tentative="1">
      <w:start w:val="1"/>
      <w:numFmt w:val="lowerRoman"/>
      <w:lvlText w:val="%9."/>
      <w:lvlJc w:val="right"/>
      <w:pPr>
        <w:ind w:left="7538" w:hanging="180"/>
      </w:pPr>
    </w:lvl>
  </w:abstractNum>
  <w:num w:numId="1">
    <w:abstractNumId w:val="25"/>
  </w:num>
  <w:num w:numId="2">
    <w:abstractNumId w:val="9"/>
  </w:num>
  <w:num w:numId="3">
    <w:abstractNumId w:val="36"/>
  </w:num>
  <w:num w:numId="4">
    <w:abstractNumId w:val="33"/>
  </w:num>
  <w:num w:numId="5">
    <w:abstractNumId w:val="0"/>
  </w:num>
  <w:num w:numId="6">
    <w:abstractNumId w:val="10"/>
  </w:num>
  <w:num w:numId="7">
    <w:abstractNumId w:val="21"/>
  </w:num>
  <w:num w:numId="8">
    <w:abstractNumId w:val="13"/>
  </w:num>
  <w:num w:numId="9">
    <w:abstractNumId w:val="2"/>
  </w:num>
  <w:num w:numId="10">
    <w:abstractNumId w:val="3"/>
  </w:num>
  <w:num w:numId="11">
    <w:abstractNumId w:val="4"/>
  </w:num>
  <w:num w:numId="12">
    <w:abstractNumId w:val="6"/>
  </w:num>
  <w:num w:numId="13">
    <w:abstractNumId w:val="7"/>
  </w:num>
  <w:num w:numId="14">
    <w:abstractNumId w:val="5"/>
  </w:num>
  <w:num w:numId="15">
    <w:abstractNumId w:val="16"/>
  </w:num>
  <w:num w:numId="16">
    <w:abstractNumId w:val="30"/>
  </w:num>
  <w:num w:numId="17">
    <w:abstractNumId w:val="1"/>
  </w:num>
  <w:num w:numId="18">
    <w:abstractNumId w:val="24"/>
  </w:num>
  <w:num w:numId="19">
    <w:abstractNumId w:val="31"/>
  </w:num>
  <w:num w:numId="20">
    <w:abstractNumId w:val="11"/>
  </w:num>
  <w:num w:numId="21">
    <w:abstractNumId w:val="29"/>
  </w:num>
  <w:num w:numId="22">
    <w:abstractNumId w:val="20"/>
  </w:num>
  <w:num w:numId="2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2"/>
  </w:num>
  <w:num w:numId="29">
    <w:abstractNumId w:val="38"/>
  </w:num>
  <w:num w:numId="30">
    <w:abstractNumId w:val="39"/>
  </w:num>
  <w:num w:numId="31">
    <w:abstractNumId w:val="32"/>
  </w:num>
  <w:num w:numId="32">
    <w:abstractNumId w:val="35"/>
  </w:num>
  <w:num w:numId="33">
    <w:abstractNumId w:val="23"/>
  </w:num>
  <w:num w:numId="34">
    <w:abstractNumId w:val="17"/>
  </w:num>
  <w:num w:numId="35">
    <w:abstractNumId w:val="37"/>
  </w:num>
  <w:num w:numId="36">
    <w:abstractNumId w:val="14"/>
  </w:num>
  <w:num w:numId="37">
    <w:abstractNumId w:val="28"/>
  </w:num>
  <w:num w:numId="38">
    <w:abstractNumId w:val="26"/>
  </w:num>
  <w:num w:numId="39">
    <w:abstractNumId w:val="12"/>
  </w:num>
  <w:num w:numId="4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ctiveWritingStyle w:appName="MSWord" w:lang="pt-BR" w:vendorID="64" w:dllVersion="131078" w:nlCheck="1" w:checkStyle="0"/>
  <w:activeWritingStyle w:appName="MSWord" w:lang="es-MX" w:vendorID="64" w:dllVersion="131078" w:nlCheck="1" w:checkStyle="0"/>
  <w:activeWritingStyle w:appName="MSWord" w:lang="es-ES" w:vendorID="64" w:dllVersion="131078" w:nlCheck="1" w:checkStyle="1"/>
  <w:activeWritingStyle w:appName="MSWord" w:lang="es-ES_tradnl" w:vendorID="64" w:dllVersion="131078" w:nlCheck="1" w:checkStyle="0"/>
  <w:defaultTabStop w:val="709"/>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05D7"/>
    <w:rsid w:val="00015BAD"/>
    <w:rsid w:val="00015D70"/>
    <w:rsid w:val="00022EA3"/>
    <w:rsid w:val="000246F5"/>
    <w:rsid w:val="0002787A"/>
    <w:rsid w:val="00037899"/>
    <w:rsid w:val="00063624"/>
    <w:rsid w:val="00085F76"/>
    <w:rsid w:val="00093F6C"/>
    <w:rsid w:val="000A04EE"/>
    <w:rsid w:val="000A3F7F"/>
    <w:rsid w:val="000A6594"/>
    <w:rsid w:val="000B6D19"/>
    <w:rsid w:val="000C0433"/>
    <w:rsid w:val="000C27F8"/>
    <w:rsid w:val="000C7BBE"/>
    <w:rsid w:val="000D3378"/>
    <w:rsid w:val="000E1F8B"/>
    <w:rsid w:val="000E553A"/>
    <w:rsid w:val="000F714A"/>
    <w:rsid w:val="001038F8"/>
    <w:rsid w:val="001145C9"/>
    <w:rsid w:val="00114A2B"/>
    <w:rsid w:val="00162393"/>
    <w:rsid w:val="00164702"/>
    <w:rsid w:val="00174EEE"/>
    <w:rsid w:val="001B263D"/>
    <w:rsid w:val="001D1264"/>
    <w:rsid w:val="001F5614"/>
    <w:rsid w:val="00204A9D"/>
    <w:rsid w:val="002118D2"/>
    <w:rsid w:val="00220AFC"/>
    <w:rsid w:val="00231EEB"/>
    <w:rsid w:val="002339D0"/>
    <w:rsid w:val="00246724"/>
    <w:rsid w:val="00251F59"/>
    <w:rsid w:val="002765F0"/>
    <w:rsid w:val="00290FA7"/>
    <w:rsid w:val="00294B40"/>
    <w:rsid w:val="0029771B"/>
    <w:rsid w:val="002B0A84"/>
    <w:rsid w:val="002B44BB"/>
    <w:rsid w:val="002B46F2"/>
    <w:rsid w:val="002B53FB"/>
    <w:rsid w:val="002C3DE7"/>
    <w:rsid w:val="002D1D53"/>
    <w:rsid w:val="002D6187"/>
    <w:rsid w:val="002E00FA"/>
    <w:rsid w:val="002E3CB1"/>
    <w:rsid w:val="002F4092"/>
    <w:rsid w:val="00305844"/>
    <w:rsid w:val="003074F7"/>
    <w:rsid w:val="00311F51"/>
    <w:rsid w:val="0034255B"/>
    <w:rsid w:val="003600CA"/>
    <w:rsid w:val="00361FED"/>
    <w:rsid w:val="00366015"/>
    <w:rsid w:val="00370256"/>
    <w:rsid w:val="003812DC"/>
    <w:rsid w:val="00382E91"/>
    <w:rsid w:val="00393554"/>
    <w:rsid w:val="0039409A"/>
    <w:rsid w:val="003C2D1C"/>
    <w:rsid w:val="003E2732"/>
    <w:rsid w:val="003F6C3C"/>
    <w:rsid w:val="003F715A"/>
    <w:rsid w:val="003F79E4"/>
    <w:rsid w:val="003F7B89"/>
    <w:rsid w:val="00400CEF"/>
    <w:rsid w:val="004207DD"/>
    <w:rsid w:val="00427B90"/>
    <w:rsid w:val="0043026A"/>
    <w:rsid w:val="00431F6B"/>
    <w:rsid w:val="004342E3"/>
    <w:rsid w:val="004350B6"/>
    <w:rsid w:val="00440F17"/>
    <w:rsid w:val="00463668"/>
    <w:rsid w:val="00467FDB"/>
    <w:rsid w:val="0047387E"/>
    <w:rsid w:val="00474294"/>
    <w:rsid w:val="004823BF"/>
    <w:rsid w:val="004A428D"/>
    <w:rsid w:val="004A4F38"/>
    <w:rsid w:val="004A6112"/>
    <w:rsid w:val="004B4757"/>
    <w:rsid w:val="004B51CF"/>
    <w:rsid w:val="004B609C"/>
    <w:rsid w:val="004D274C"/>
    <w:rsid w:val="004D5825"/>
    <w:rsid w:val="004E38EC"/>
    <w:rsid w:val="004F0E63"/>
    <w:rsid w:val="00502913"/>
    <w:rsid w:val="005061D1"/>
    <w:rsid w:val="00507BD2"/>
    <w:rsid w:val="0051304D"/>
    <w:rsid w:val="00525D86"/>
    <w:rsid w:val="00527AB6"/>
    <w:rsid w:val="00533997"/>
    <w:rsid w:val="005414D3"/>
    <w:rsid w:val="005532B7"/>
    <w:rsid w:val="0056617F"/>
    <w:rsid w:val="005774E0"/>
    <w:rsid w:val="00581C36"/>
    <w:rsid w:val="00583B7D"/>
    <w:rsid w:val="00584008"/>
    <w:rsid w:val="00586505"/>
    <w:rsid w:val="00591738"/>
    <w:rsid w:val="005B31B0"/>
    <w:rsid w:val="005B4531"/>
    <w:rsid w:val="005C5DCF"/>
    <w:rsid w:val="005D1101"/>
    <w:rsid w:val="005E3936"/>
    <w:rsid w:val="005E572D"/>
    <w:rsid w:val="005E589E"/>
    <w:rsid w:val="00604DB8"/>
    <w:rsid w:val="0061063C"/>
    <w:rsid w:val="00610B7C"/>
    <w:rsid w:val="00613D1C"/>
    <w:rsid w:val="006151D3"/>
    <w:rsid w:val="00622C02"/>
    <w:rsid w:val="006265B5"/>
    <w:rsid w:val="006301E4"/>
    <w:rsid w:val="00632FAB"/>
    <w:rsid w:val="0064716E"/>
    <w:rsid w:val="00652058"/>
    <w:rsid w:val="00652888"/>
    <w:rsid w:val="00652E2B"/>
    <w:rsid w:val="0065500D"/>
    <w:rsid w:val="00665322"/>
    <w:rsid w:val="00672A20"/>
    <w:rsid w:val="00674E5C"/>
    <w:rsid w:val="00674FD3"/>
    <w:rsid w:val="006902B4"/>
    <w:rsid w:val="00694157"/>
    <w:rsid w:val="006C0ED7"/>
    <w:rsid w:val="006C1673"/>
    <w:rsid w:val="006C78A6"/>
    <w:rsid w:val="006D0AB2"/>
    <w:rsid w:val="006F0282"/>
    <w:rsid w:val="006F1283"/>
    <w:rsid w:val="006F67C1"/>
    <w:rsid w:val="00700C6D"/>
    <w:rsid w:val="00702CB4"/>
    <w:rsid w:val="00710E9E"/>
    <w:rsid w:val="007113CF"/>
    <w:rsid w:val="007164F7"/>
    <w:rsid w:val="0072496D"/>
    <w:rsid w:val="00727409"/>
    <w:rsid w:val="007364DD"/>
    <w:rsid w:val="00744BF5"/>
    <w:rsid w:val="007455CD"/>
    <w:rsid w:val="00752088"/>
    <w:rsid w:val="00754F4B"/>
    <w:rsid w:val="007576F5"/>
    <w:rsid w:val="00762144"/>
    <w:rsid w:val="00765201"/>
    <w:rsid w:val="0077037C"/>
    <w:rsid w:val="00785690"/>
    <w:rsid w:val="007C45B4"/>
    <w:rsid w:val="007F4DF1"/>
    <w:rsid w:val="008058A6"/>
    <w:rsid w:val="00807E62"/>
    <w:rsid w:val="00812F2E"/>
    <w:rsid w:val="00821F1C"/>
    <w:rsid w:val="00825501"/>
    <w:rsid w:val="008260B0"/>
    <w:rsid w:val="00827894"/>
    <w:rsid w:val="00831753"/>
    <w:rsid w:val="008465F5"/>
    <w:rsid w:val="0085242F"/>
    <w:rsid w:val="008748C0"/>
    <w:rsid w:val="008A5B36"/>
    <w:rsid w:val="008B05DE"/>
    <w:rsid w:val="008B320A"/>
    <w:rsid w:val="008C01B5"/>
    <w:rsid w:val="008C1433"/>
    <w:rsid w:val="008D3BAC"/>
    <w:rsid w:val="008E3680"/>
    <w:rsid w:val="008F7723"/>
    <w:rsid w:val="00902500"/>
    <w:rsid w:val="00931E34"/>
    <w:rsid w:val="009454AD"/>
    <w:rsid w:val="0094753B"/>
    <w:rsid w:val="0095040C"/>
    <w:rsid w:val="009517F8"/>
    <w:rsid w:val="00951CEE"/>
    <w:rsid w:val="00961536"/>
    <w:rsid w:val="00963C57"/>
    <w:rsid w:val="00967B10"/>
    <w:rsid w:val="00971691"/>
    <w:rsid w:val="00986A45"/>
    <w:rsid w:val="009A7B9F"/>
    <w:rsid w:val="009B24DA"/>
    <w:rsid w:val="009B2B15"/>
    <w:rsid w:val="009B7109"/>
    <w:rsid w:val="009B773A"/>
    <w:rsid w:val="009C1581"/>
    <w:rsid w:val="009C6C33"/>
    <w:rsid w:val="009D03E9"/>
    <w:rsid w:val="009D2121"/>
    <w:rsid w:val="009D314E"/>
    <w:rsid w:val="009E639A"/>
    <w:rsid w:val="00A14F03"/>
    <w:rsid w:val="00A22CC0"/>
    <w:rsid w:val="00A51D43"/>
    <w:rsid w:val="00A52B0F"/>
    <w:rsid w:val="00A6306B"/>
    <w:rsid w:val="00A65AEE"/>
    <w:rsid w:val="00A71506"/>
    <w:rsid w:val="00A72436"/>
    <w:rsid w:val="00A94FDE"/>
    <w:rsid w:val="00AC1572"/>
    <w:rsid w:val="00AE24C4"/>
    <w:rsid w:val="00AF2D1B"/>
    <w:rsid w:val="00AF5FDE"/>
    <w:rsid w:val="00B05E7B"/>
    <w:rsid w:val="00B06A02"/>
    <w:rsid w:val="00B376F8"/>
    <w:rsid w:val="00B50208"/>
    <w:rsid w:val="00B57744"/>
    <w:rsid w:val="00B57D5A"/>
    <w:rsid w:val="00B61A78"/>
    <w:rsid w:val="00B67161"/>
    <w:rsid w:val="00B74D14"/>
    <w:rsid w:val="00B8141F"/>
    <w:rsid w:val="00B829B0"/>
    <w:rsid w:val="00B84EF3"/>
    <w:rsid w:val="00B85226"/>
    <w:rsid w:val="00B87074"/>
    <w:rsid w:val="00BA1BCD"/>
    <w:rsid w:val="00BA403C"/>
    <w:rsid w:val="00BB1460"/>
    <w:rsid w:val="00BB15A1"/>
    <w:rsid w:val="00BB64F1"/>
    <w:rsid w:val="00BC262E"/>
    <w:rsid w:val="00BE1214"/>
    <w:rsid w:val="00BE230C"/>
    <w:rsid w:val="00BF12CB"/>
    <w:rsid w:val="00BF1EBF"/>
    <w:rsid w:val="00BF773B"/>
    <w:rsid w:val="00C01F4E"/>
    <w:rsid w:val="00C04F4A"/>
    <w:rsid w:val="00C07CE2"/>
    <w:rsid w:val="00C110B4"/>
    <w:rsid w:val="00C1792F"/>
    <w:rsid w:val="00C17EA3"/>
    <w:rsid w:val="00C2501D"/>
    <w:rsid w:val="00C367CF"/>
    <w:rsid w:val="00C6054D"/>
    <w:rsid w:val="00C642C1"/>
    <w:rsid w:val="00C66550"/>
    <w:rsid w:val="00C66885"/>
    <w:rsid w:val="00C70AB6"/>
    <w:rsid w:val="00C83AA0"/>
    <w:rsid w:val="00C843DE"/>
    <w:rsid w:val="00C924D7"/>
    <w:rsid w:val="00C955DF"/>
    <w:rsid w:val="00CA1100"/>
    <w:rsid w:val="00CA78C9"/>
    <w:rsid w:val="00CC2041"/>
    <w:rsid w:val="00CD13D4"/>
    <w:rsid w:val="00CD7534"/>
    <w:rsid w:val="00CD78B0"/>
    <w:rsid w:val="00CE4A1B"/>
    <w:rsid w:val="00CE58C4"/>
    <w:rsid w:val="00CE66DC"/>
    <w:rsid w:val="00CE6768"/>
    <w:rsid w:val="00CE6F1A"/>
    <w:rsid w:val="00CF22C2"/>
    <w:rsid w:val="00CF6515"/>
    <w:rsid w:val="00D0396F"/>
    <w:rsid w:val="00D11A40"/>
    <w:rsid w:val="00D17315"/>
    <w:rsid w:val="00D25560"/>
    <w:rsid w:val="00D33F59"/>
    <w:rsid w:val="00D37769"/>
    <w:rsid w:val="00D44838"/>
    <w:rsid w:val="00D47BAF"/>
    <w:rsid w:val="00D52001"/>
    <w:rsid w:val="00D77A79"/>
    <w:rsid w:val="00D814AF"/>
    <w:rsid w:val="00D82944"/>
    <w:rsid w:val="00D84C00"/>
    <w:rsid w:val="00DC1ED0"/>
    <w:rsid w:val="00DC4F3E"/>
    <w:rsid w:val="00DD05A8"/>
    <w:rsid w:val="00DD3312"/>
    <w:rsid w:val="00DE3C6B"/>
    <w:rsid w:val="00DF27B5"/>
    <w:rsid w:val="00DF6CF3"/>
    <w:rsid w:val="00E11F0C"/>
    <w:rsid w:val="00E13323"/>
    <w:rsid w:val="00E17B7C"/>
    <w:rsid w:val="00E31308"/>
    <w:rsid w:val="00E40BBA"/>
    <w:rsid w:val="00E44E58"/>
    <w:rsid w:val="00E554AE"/>
    <w:rsid w:val="00E61F3F"/>
    <w:rsid w:val="00E70C5F"/>
    <w:rsid w:val="00E74F80"/>
    <w:rsid w:val="00E81DD9"/>
    <w:rsid w:val="00E86B9C"/>
    <w:rsid w:val="00E958D1"/>
    <w:rsid w:val="00E97846"/>
    <w:rsid w:val="00EA76AE"/>
    <w:rsid w:val="00EC6D88"/>
    <w:rsid w:val="00ED019B"/>
    <w:rsid w:val="00ED0D63"/>
    <w:rsid w:val="00EE0669"/>
    <w:rsid w:val="00EE2CDE"/>
    <w:rsid w:val="00EF1305"/>
    <w:rsid w:val="00F051D3"/>
    <w:rsid w:val="00F16021"/>
    <w:rsid w:val="00F178C4"/>
    <w:rsid w:val="00F17B5F"/>
    <w:rsid w:val="00F2340F"/>
    <w:rsid w:val="00F405D7"/>
    <w:rsid w:val="00F439F2"/>
    <w:rsid w:val="00F46B1A"/>
    <w:rsid w:val="00F5013B"/>
    <w:rsid w:val="00F738D6"/>
    <w:rsid w:val="00F81D86"/>
    <w:rsid w:val="00F867B5"/>
    <w:rsid w:val="00FA0C2D"/>
    <w:rsid w:val="00FD2503"/>
    <w:rsid w:val="00FD464A"/>
    <w:rsid w:val="00FE2FB1"/>
    <w:rsid w:val="00FE30CB"/>
    <w:rsid w:val="00FF0BE5"/>
    <w:rsid w:val="00FF64C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E7166A"/>
  <w15:docId w15:val="{2366B992-AEE8-F94D-958C-33CE8EC4DE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1F51"/>
  </w:style>
  <w:style w:type="paragraph" w:styleId="Ttulo1">
    <w:name w:val="heading 1"/>
    <w:basedOn w:val="Normal"/>
    <w:next w:val="Normal"/>
    <w:link w:val="Ttulo1Car"/>
    <w:uiPriority w:val="9"/>
    <w:qFormat/>
    <w:rsid w:val="004A6112"/>
    <w:pPr>
      <w:keepNext/>
      <w:overflowPunct w:val="0"/>
      <w:autoSpaceDE w:val="0"/>
      <w:autoSpaceDN w:val="0"/>
      <w:adjustRightInd w:val="0"/>
      <w:spacing w:after="120" w:line="240" w:lineRule="auto"/>
      <w:jc w:val="center"/>
      <w:textAlignment w:val="baseline"/>
      <w:outlineLvl w:val="0"/>
    </w:pPr>
    <w:rPr>
      <w:rFonts w:ascii="Arial" w:eastAsia="Times New Roman" w:hAnsi="Arial" w:cs="Times New Roman"/>
      <w:b/>
      <w:sz w:val="28"/>
      <w:szCs w:val="20"/>
      <w:lang w:val="es-ES_tradnl" w:eastAsia="es-ES"/>
    </w:rPr>
  </w:style>
  <w:style w:type="paragraph" w:styleId="Ttulo2">
    <w:name w:val="heading 2"/>
    <w:basedOn w:val="Normal"/>
    <w:next w:val="Normal"/>
    <w:link w:val="Ttulo2Car"/>
    <w:uiPriority w:val="9"/>
    <w:qFormat/>
    <w:rsid w:val="004A6112"/>
    <w:pPr>
      <w:keepNext/>
      <w:overflowPunct w:val="0"/>
      <w:autoSpaceDE w:val="0"/>
      <w:autoSpaceDN w:val="0"/>
      <w:adjustRightInd w:val="0"/>
      <w:spacing w:before="240" w:after="0" w:line="360" w:lineRule="atLeast"/>
      <w:ind w:left="567" w:right="618"/>
      <w:textAlignment w:val="baseline"/>
      <w:outlineLvl w:val="1"/>
    </w:pPr>
    <w:rPr>
      <w:rFonts w:ascii="Arial" w:eastAsia="Times New Roman" w:hAnsi="Arial" w:cs="Times New Roman"/>
      <w:b/>
      <w:sz w:val="24"/>
      <w:szCs w:val="20"/>
      <w:lang w:val="es-ES_tradnl" w:eastAsia="es-ES"/>
    </w:rPr>
  </w:style>
  <w:style w:type="paragraph" w:styleId="Ttulo3">
    <w:name w:val="heading 3"/>
    <w:basedOn w:val="Normal"/>
    <w:next w:val="Normal"/>
    <w:link w:val="Ttulo3Car"/>
    <w:qFormat/>
    <w:rsid w:val="004A6112"/>
    <w:pPr>
      <w:keepNext/>
      <w:numPr>
        <w:numId w:val="15"/>
      </w:numPr>
      <w:tabs>
        <w:tab w:val="num" w:pos="567"/>
      </w:tabs>
      <w:autoSpaceDE w:val="0"/>
      <w:autoSpaceDN w:val="0"/>
      <w:spacing w:before="120" w:after="240" w:line="360" w:lineRule="atLeast"/>
      <w:ind w:left="567" w:right="618"/>
      <w:jc w:val="center"/>
      <w:outlineLvl w:val="2"/>
    </w:pPr>
    <w:rPr>
      <w:rFonts w:ascii="Arial" w:eastAsia="Times New Roman" w:hAnsi="Arial" w:cs="Arial"/>
      <w:b/>
      <w:bCs/>
      <w:spacing w:val="28"/>
      <w:sz w:val="28"/>
      <w:szCs w:val="28"/>
      <w:lang w:val="es-ES_tradnl" w:eastAsia="es-ES"/>
    </w:rPr>
  </w:style>
  <w:style w:type="paragraph" w:styleId="Ttulo4">
    <w:name w:val="heading 4"/>
    <w:basedOn w:val="Normal"/>
    <w:next w:val="Normal"/>
    <w:link w:val="Ttulo4Car"/>
    <w:qFormat/>
    <w:rsid w:val="004A6112"/>
    <w:pPr>
      <w:keepNext/>
      <w:spacing w:before="240" w:after="60" w:line="240" w:lineRule="auto"/>
      <w:outlineLvl w:val="3"/>
    </w:pPr>
    <w:rPr>
      <w:rFonts w:ascii="Times New Roman" w:eastAsia="Times New Roman" w:hAnsi="Times New Roman" w:cs="Times New Roman"/>
      <w:b/>
      <w:bCs/>
      <w:sz w:val="28"/>
      <w:szCs w:val="28"/>
      <w:lang w:val="es-ES" w:eastAsia="es-ES"/>
    </w:rPr>
  </w:style>
  <w:style w:type="paragraph" w:styleId="Ttulo5">
    <w:name w:val="heading 5"/>
    <w:basedOn w:val="Normal"/>
    <w:next w:val="Normal"/>
    <w:link w:val="Ttulo5Car"/>
    <w:qFormat/>
    <w:rsid w:val="00A94FDE"/>
    <w:pPr>
      <w:keepNext/>
      <w:widowControl w:val="0"/>
      <w:autoSpaceDE w:val="0"/>
      <w:autoSpaceDN w:val="0"/>
      <w:spacing w:after="0" w:line="360" w:lineRule="auto"/>
      <w:jc w:val="center"/>
      <w:outlineLvl w:val="4"/>
    </w:pPr>
    <w:rPr>
      <w:rFonts w:ascii="Arial" w:eastAsia="Times New Roman" w:hAnsi="Arial" w:cs="Times New Roman"/>
      <w:b/>
      <w:sz w:val="20"/>
      <w:szCs w:val="20"/>
      <w:lang w:val="es-ES_tradnl" w:eastAsia="es-ES"/>
    </w:rPr>
  </w:style>
  <w:style w:type="paragraph" w:styleId="Ttulo6">
    <w:name w:val="heading 6"/>
    <w:basedOn w:val="Normal"/>
    <w:next w:val="Normal"/>
    <w:link w:val="Ttulo6Car"/>
    <w:unhideWhenUsed/>
    <w:qFormat/>
    <w:rsid w:val="000C7BBE"/>
    <w:pPr>
      <w:shd w:val="clear" w:color="auto" w:fill="FFFFFF" w:themeFill="background1"/>
      <w:tabs>
        <w:tab w:val="left" w:pos="417"/>
      </w:tabs>
      <w:spacing w:before="100" w:beforeAutospacing="1" w:after="100" w:afterAutospacing="1" w:line="240" w:lineRule="auto"/>
      <w:ind w:firstLine="709"/>
      <w:mirrorIndents/>
      <w:jc w:val="both"/>
      <w:outlineLvl w:val="5"/>
    </w:pPr>
    <w:rPr>
      <w:rFonts w:ascii="Arial" w:hAnsi="Arial" w:cs="Arial"/>
      <w:sz w:val="24"/>
      <w:szCs w:val="24"/>
    </w:rPr>
  </w:style>
  <w:style w:type="paragraph" w:styleId="Ttulo7">
    <w:name w:val="heading 7"/>
    <w:basedOn w:val="Normal"/>
    <w:next w:val="Normal"/>
    <w:link w:val="Ttulo7Car"/>
    <w:qFormat/>
    <w:rsid w:val="004A6112"/>
    <w:pPr>
      <w:keepNext/>
      <w:spacing w:after="120" w:line="240" w:lineRule="auto"/>
      <w:ind w:right="51"/>
      <w:jc w:val="center"/>
      <w:outlineLvl w:val="6"/>
    </w:pPr>
    <w:rPr>
      <w:rFonts w:ascii="Arial" w:eastAsia="Times New Roman" w:hAnsi="Arial" w:cs="Arial"/>
      <w:b/>
      <w:sz w:val="28"/>
      <w:szCs w:val="20"/>
      <w:lang w:val="es-ES" w:eastAsia="es-ES"/>
    </w:rPr>
  </w:style>
  <w:style w:type="paragraph" w:styleId="Ttulo8">
    <w:name w:val="heading 8"/>
    <w:basedOn w:val="Normal"/>
    <w:next w:val="Normal"/>
    <w:link w:val="Ttulo8Car"/>
    <w:qFormat/>
    <w:rsid w:val="004A6112"/>
    <w:pPr>
      <w:keepNext/>
      <w:overflowPunct w:val="0"/>
      <w:autoSpaceDE w:val="0"/>
      <w:autoSpaceDN w:val="0"/>
      <w:adjustRightInd w:val="0"/>
      <w:spacing w:after="120" w:line="240" w:lineRule="auto"/>
      <w:textAlignment w:val="baseline"/>
      <w:outlineLvl w:val="7"/>
    </w:pPr>
    <w:rPr>
      <w:rFonts w:ascii="Arial" w:eastAsia="Times New Roman" w:hAnsi="Arial" w:cs="Times New Roman"/>
      <w:b/>
      <w:sz w:val="24"/>
      <w:szCs w:val="20"/>
      <w:lang w:val="es-ES_tradnl" w:eastAsia="es-ES"/>
    </w:rPr>
  </w:style>
  <w:style w:type="paragraph" w:styleId="Ttulo9">
    <w:name w:val="heading 9"/>
    <w:basedOn w:val="Normal"/>
    <w:next w:val="Normal"/>
    <w:link w:val="Ttulo9Car"/>
    <w:qFormat/>
    <w:rsid w:val="004A6112"/>
    <w:pPr>
      <w:keepNext/>
      <w:autoSpaceDE w:val="0"/>
      <w:autoSpaceDN w:val="0"/>
      <w:adjustRightInd w:val="0"/>
      <w:spacing w:after="240" w:line="240" w:lineRule="auto"/>
      <w:jc w:val="center"/>
      <w:outlineLvl w:val="8"/>
    </w:pPr>
    <w:rPr>
      <w:rFonts w:ascii="Palatino Linotype" w:eastAsia="Times New Roman" w:hAnsi="Palatino Linotype" w:cs="Arial"/>
      <w:b/>
      <w:bCs/>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5Car">
    <w:name w:val="Título 5 Car"/>
    <w:basedOn w:val="Fuentedeprrafopredeter"/>
    <w:link w:val="Ttulo5"/>
    <w:rsid w:val="00A94FDE"/>
    <w:rPr>
      <w:rFonts w:ascii="Arial" w:eastAsia="Times New Roman" w:hAnsi="Arial" w:cs="Times New Roman"/>
      <w:b/>
      <w:sz w:val="20"/>
      <w:szCs w:val="20"/>
      <w:lang w:val="es-ES_tradnl" w:eastAsia="es-ES"/>
    </w:rPr>
  </w:style>
  <w:style w:type="paragraph" w:styleId="Encabezado">
    <w:name w:val="header"/>
    <w:aliases w:val="Header Char Car,Header Char Car Car Car Car Car,Header Char Car Car Car Car"/>
    <w:basedOn w:val="Normal"/>
    <w:link w:val="EncabezadoCar"/>
    <w:uiPriority w:val="99"/>
    <w:unhideWhenUsed/>
    <w:rsid w:val="00F405D7"/>
    <w:pPr>
      <w:tabs>
        <w:tab w:val="center" w:pos="4419"/>
        <w:tab w:val="right" w:pos="8838"/>
      </w:tabs>
      <w:spacing w:after="0" w:line="240" w:lineRule="auto"/>
    </w:pPr>
  </w:style>
  <w:style w:type="character" w:customStyle="1" w:styleId="EncabezadoCar">
    <w:name w:val="Encabezado Car"/>
    <w:aliases w:val="Header Char Car Car,Header Char Car Car Car Car Car Car,Header Char Car Car Car Car Car1"/>
    <w:basedOn w:val="Fuentedeprrafopredeter"/>
    <w:link w:val="Encabezado"/>
    <w:uiPriority w:val="99"/>
    <w:rsid w:val="00F405D7"/>
  </w:style>
  <w:style w:type="paragraph" w:styleId="Piedepgina">
    <w:name w:val="footer"/>
    <w:basedOn w:val="Normal"/>
    <w:link w:val="PiedepginaCar"/>
    <w:uiPriority w:val="99"/>
    <w:unhideWhenUsed/>
    <w:rsid w:val="00F405D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405D7"/>
  </w:style>
  <w:style w:type="paragraph" w:styleId="Textoindependiente">
    <w:name w:val="Body Text"/>
    <w:basedOn w:val="Normal"/>
    <w:link w:val="TextoindependienteCar"/>
    <w:rsid w:val="00B8141F"/>
    <w:pPr>
      <w:spacing w:after="0" w:line="240" w:lineRule="auto"/>
      <w:jc w:val="both"/>
    </w:pPr>
    <w:rPr>
      <w:rFonts w:ascii="Times New Roman" w:eastAsia="Times New Roman" w:hAnsi="Times New Roman" w:cs="Times New Roman"/>
      <w:sz w:val="28"/>
      <w:szCs w:val="20"/>
      <w:lang w:val="es-ES_tradnl" w:eastAsia="es-ES"/>
    </w:rPr>
  </w:style>
  <w:style w:type="character" w:customStyle="1" w:styleId="TextoindependienteCar">
    <w:name w:val="Texto independiente Car"/>
    <w:basedOn w:val="Fuentedeprrafopredeter"/>
    <w:link w:val="Textoindependiente"/>
    <w:rsid w:val="00B8141F"/>
    <w:rPr>
      <w:rFonts w:ascii="Times New Roman" w:eastAsia="Times New Roman" w:hAnsi="Times New Roman" w:cs="Times New Roman"/>
      <w:sz w:val="28"/>
      <w:szCs w:val="20"/>
      <w:lang w:val="es-ES_tradnl" w:eastAsia="es-ES"/>
    </w:rPr>
  </w:style>
  <w:style w:type="paragraph" w:styleId="Prrafodelista">
    <w:name w:val="List Paragraph"/>
    <w:basedOn w:val="Normal"/>
    <w:uiPriority w:val="34"/>
    <w:qFormat/>
    <w:rsid w:val="00B8141F"/>
    <w:pPr>
      <w:spacing w:after="0" w:line="240" w:lineRule="auto"/>
      <w:ind w:left="708"/>
    </w:pPr>
    <w:rPr>
      <w:rFonts w:ascii="Times New Roman" w:eastAsia="Times New Roman" w:hAnsi="Times New Roman" w:cs="Times New Roman"/>
      <w:sz w:val="24"/>
      <w:szCs w:val="24"/>
      <w:lang w:val="es-ES" w:eastAsia="es-ES"/>
    </w:rPr>
  </w:style>
  <w:style w:type="paragraph" w:styleId="Textoindependiente2">
    <w:name w:val="Body Text 2"/>
    <w:basedOn w:val="Normal"/>
    <w:link w:val="Textoindependiente2Car"/>
    <w:unhideWhenUsed/>
    <w:rsid w:val="003812DC"/>
    <w:pPr>
      <w:spacing w:after="120" w:line="480" w:lineRule="auto"/>
      <w:ind w:left="705" w:right="-3" w:hanging="10"/>
      <w:jc w:val="both"/>
    </w:pPr>
    <w:rPr>
      <w:rFonts w:ascii="Arial" w:eastAsia="Arial" w:hAnsi="Arial" w:cs="Arial"/>
      <w:color w:val="000000"/>
      <w:sz w:val="24"/>
    </w:rPr>
  </w:style>
  <w:style w:type="character" w:customStyle="1" w:styleId="Textoindependiente2Car">
    <w:name w:val="Texto independiente 2 Car"/>
    <w:basedOn w:val="Fuentedeprrafopredeter"/>
    <w:link w:val="Textoindependiente2"/>
    <w:rsid w:val="003812DC"/>
    <w:rPr>
      <w:rFonts w:ascii="Arial" w:eastAsia="Arial" w:hAnsi="Arial" w:cs="Arial"/>
      <w:color w:val="000000"/>
      <w:sz w:val="24"/>
    </w:rPr>
  </w:style>
  <w:style w:type="paragraph" w:styleId="Textodeglobo">
    <w:name w:val="Balloon Text"/>
    <w:basedOn w:val="Normal"/>
    <w:link w:val="TextodegloboCar"/>
    <w:uiPriority w:val="99"/>
    <w:semiHidden/>
    <w:unhideWhenUsed/>
    <w:rsid w:val="00D33F5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33F59"/>
    <w:rPr>
      <w:rFonts w:ascii="Tahoma" w:hAnsi="Tahoma" w:cs="Tahoma"/>
      <w:sz w:val="16"/>
      <w:szCs w:val="16"/>
    </w:rPr>
  </w:style>
  <w:style w:type="character" w:styleId="Nmerodepgina">
    <w:name w:val="page number"/>
    <w:basedOn w:val="Fuentedeprrafopredeter"/>
    <w:rsid w:val="00A94FDE"/>
  </w:style>
  <w:style w:type="paragraph" w:styleId="Sangradetextonormal">
    <w:name w:val="Body Text Indent"/>
    <w:aliases w:val="Sangría de t. independiente"/>
    <w:basedOn w:val="Normal"/>
    <w:link w:val="SangradetextonormalCar"/>
    <w:rsid w:val="00A94FDE"/>
    <w:pPr>
      <w:spacing w:after="120" w:line="240" w:lineRule="auto"/>
      <w:ind w:left="283"/>
    </w:pPr>
    <w:rPr>
      <w:rFonts w:ascii="Times New Roman" w:eastAsia="Times New Roman" w:hAnsi="Times New Roman" w:cs="Times New Roman"/>
      <w:sz w:val="24"/>
      <w:szCs w:val="24"/>
      <w:lang w:val="es-ES" w:eastAsia="es-ES"/>
    </w:rPr>
  </w:style>
  <w:style w:type="character" w:customStyle="1" w:styleId="SangradetextonormalCar">
    <w:name w:val="Sangría de texto normal Car"/>
    <w:aliases w:val="Sangría de t. independiente Car"/>
    <w:basedOn w:val="Fuentedeprrafopredeter"/>
    <w:link w:val="Sangradetextonormal"/>
    <w:rsid w:val="00A94FDE"/>
    <w:rPr>
      <w:rFonts w:ascii="Times New Roman" w:eastAsia="Times New Roman" w:hAnsi="Times New Roman" w:cs="Times New Roman"/>
      <w:sz w:val="24"/>
      <w:szCs w:val="24"/>
      <w:lang w:val="es-ES" w:eastAsia="es-ES"/>
    </w:rPr>
  </w:style>
  <w:style w:type="paragraph" w:styleId="NormalWeb">
    <w:name w:val="Normal (Web)"/>
    <w:aliases w:val="Normal (Web)1 Car,Normal (Web)1 Car Car,Normal (Web)1 Car Car Car Car Car Car Car Car Car Car Car Car Car Car Car Car Car Car Car Car Car Car Car Car Car Car Car Car Car"/>
    <w:basedOn w:val="Normal"/>
    <w:link w:val="NormalWebCar"/>
    <w:uiPriority w:val="99"/>
    <w:rsid w:val="00A94FDE"/>
    <w:pPr>
      <w:spacing w:before="100" w:beforeAutospacing="1" w:after="100" w:afterAutospacing="1" w:line="240" w:lineRule="auto"/>
    </w:pPr>
    <w:rPr>
      <w:rFonts w:ascii="Arial" w:eastAsia="Times New Roman" w:hAnsi="Arial" w:cs="Arial"/>
      <w:sz w:val="24"/>
      <w:szCs w:val="24"/>
      <w:lang w:val="es-ES_tradnl" w:eastAsia="es-ES_tradnl"/>
    </w:rPr>
  </w:style>
  <w:style w:type="paragraph" w:styleId="Textosinformato">
    <w:name w:val="Plain Text"/>
    <w:basedOn w:val="Normal"/>
    <w:link w:val="TextosinformatoCar"/>
    <w:uiPriority w:val="99"/>
    <w:rsid w:val="00A94FDE"/>
    <w:pPr>
      <w:spacing w:after="0" w:line="240" w:lineRule="auto"/>
    </w:pPr>
    <w:rPr>
      <w:rFonts w:ascii="Courier New" w:eastAsia="Times New Roman" w:hAnsi="Courier New" w:cs="Times New Roman"/>
      <w:sz w:val="20"/>
      <w:szCs w:val="24"/>
      <w:lang w:val="es-ES" w:eastAsia="es-ES"/>
    </w:rPr>
  </w:style>
  <w:style w:type="character" w:customStyle="1" w:styleId="TextosinformatoCar">
    <w:name w:val="Texto sin formato Car"/>
    <w:basedOn w:val="Fuentedeprrafopredeter"/>
    <w:link w:val="Textosinformato"/>
    <w:uiPriority w:val="99"/>
    <w:rsid w:val="00A94FDE"/>
    <w:rPr>
      <w:rFonts w:ascii="Courier New" w:eastAsia="Times New Roman" w:hAnsi="Courier New" w:cs="Times New Roman"/>
      <w:sz w:val="20"/>
      <w:szCs w:val="24"/>
      <w:lang w:val="es-ES" w:eastAsia="es-ES"/>
    </w:rPr>
  </w:style>
  <w:style w:type="paragraph" w:customStyle="1" w:styleId="Cuadrculamedia21">
    <w:name w:val="Cuadrícula media 21"/>
    <w:link w:val="Cuadrculamedia2Car"/>
    <w:uiPriority w:val="1"/>
    <w:qFormat/>
    <w:rsid w:val="00A94FDE"/>
    <w:pPr>
      <w:spacing w:after="0" w:line="240" w:lineRule="auto"/>
    </w:pPr>
    <w:rPr>
      <w:rFonts w:ascii="Calibri" w:eastAsia="Times New Roman" w:hAnsi="Calibri" w:cs="Times New Roman"/>
      <w:lang w:val="es-ES" w:eastAsia="en-US"/>
    </w:rPr>
  </w:style>
  <w:style w:type="character" w:customStyle="1" w:styleId="Cuadrculamedia2Car">
    <w:name w:val="Cuadrícula media 2 Car"/>
    <w:link w:val="Cuadrculamedia21"/>
    <w:uiPriority w:val="1"/>
    <w:rsid w:val="00A94FDE"/>
    <w:rPr>
      <w:rFonts w:ascii="Calibri" w:eastAsia="Times New Roman" w:hAnsi="Calibri" w:cs="Times New Roman"/>
      <w:lang w:val="es-ES" w:eastAsia="en-US"/>
    </w:rPr>
  </w:style>
  <w:style w:type="paragraph" w:styleId="Textonotapie">
    <w:name w:val="footnote text"/>
    <w:basedOn w:val="Normal"/>
    <w:link w:val="TextonotapieCar"/>
    <w:uiPriority w:val="99"/>
    <w:rsid w:val="00A94FDE"/>
    <w:pPr>
      <w:spacing w:after="0" w:line="240" w:lineRule="auto"/>
    </w:pPr>
    <w:rPr>
      <w:rFonts w:ascii="Times New Roman" w:eastAsia="Times New Roman" w:hAnsi="Times New Roman" w:cs="Times New Roman"/>
      <w:sz w:val="20"/>
      <w:szCs w:val="20"/>
      <w:lang w:val="es-ES" w:eastAsia="es-ES"/>
    </w:rPr>
  </w:style>
  <w:style w:type="character" w:customStyle="1" w:styleId="TextonotapieCar">
    <w:name w:val="Texto nota pie Car"/>
    <w:basedOn w:val="Fuentedeprrafopredeter"/>
    <w:link w:val="Textonotapie"/>
    <w:uiPriority w:val="99"/>
    <w:rsid w:val="00A94FDE"/>
    <w:rPr>
      <w:rFonts w:ascii="Times New Roman" w:eastAsia="Times New Roman" w:hAnsi="Times New Roman" w:cs="Times New Roman"/>
      <w:sz w:val="20"/>
      <w:szCs w:val="20"/>
      <w:lang w:val="es-ES" w:eastAsia="es-ES"/>
    </w:rPr>
  </w:style>
  <w:style w:type="character" w:styleId="Refdenotaalpie">
    <w:name w:val="footnote reference"/>
    <w:aliases w:val="Ref. de nota al pie 2"/>
    <w:uiPriority w:val="99"/>
    <w:rsid w:val="00A94FDE"/>
    <w:rPr>
      <w:vertAlign w:val="superscript"/>
    </w:rPr>
  </w:style>
  <w:style w:type="paragraph" w:customStyle="1" w:styleId="Listavistosa-nfasis11">
    <w:name w:val="Lista vistosa - Énfasis 11"/>
    <w:basedOn w:val="Normal"/>
    <w:uiPriority w:val="34"/>
    <w:qFormat/>
    <w:rsid w:val="00A94FDE"/>
    <w:pPr>
      <w:spacing w:after="0" w:line="240" w:lineRule="auto"/>
      <w:ind w:left="708"/>
    </w:pPr>
    <w:rPr>
      <w:rFonts w:ascii="Times New Roman" w:eastAsia="Times New Roman" w:hAnsi="Times New Roman" w:cs="Times New Roman"/>
      <w:sz w:val="24"/>
      <w:szCs w:val="24"/>
      <w:lang w:val="es-ES" w:eastAsia="es-ES"/>
    </w:rPr>
  </w:style>
  <w:style w:type="paragraph" w:customStyle="1" w:styleId="Default">
    <w:name w:val="Default"/>
    <w:link w:val="DefaultCar"/>
    <w:rsid w:val="00A94FDE"/>
    <w:pPr>
      <w:autoSpaceDE w:val="0"/>
      <w:autoSpaceDN w:val="0"/>
      <w:adjustRightInd w:val="0"/>
      <w:spacing w:after="0" w:line="240" w:lineRule="auto"/>
    </w:pPr>
    <w:rPr>
      <w:rFonts w:ascii="Arial" w:eastAsia="Times New Roman" w:hAnsi="Arial" w:cs="Arial"/>
      <w:color w:val="000000"/>
      <w:sz w:val="24"/>
      <w:szCs w:val="24"/>
    </w:rPr>
  </w:style>
  <w:style w:type="character" w:customStyle="1" w:styleId="apple-converted-space">
    <w:name w:val="apple-converted-space"/>
    <w:rsid w:val="00A94FDE"/>
  </w:style>
  <w:style w:type="character" w:styleId="Hipervnculo">
    <w:name w:val="Hyperlink"/>
    <w:uiPriority w:val="99"/>
    <w:unhideWhenUsed/>
    <w:rsid w:val="00A94FDE"/>
    <w:rPr>
      <w:color w:val="0000FF"/>
      <w:u w:val="single"/>
    </w:rPr>
  </w:style>
  <w:style w:type="paragraph" w:customStyle="1" w:styleId="Prrafodelista1">
    <w:name w:val="Párrafo de lista1"/>
    <w:basedOn w:val="Normal"/>
    <w:uiPriority w:val="99"/>
    <w:rsid w:val="00F867B5"/>
    <w:pPr>
      <w:suppressAutoHyphens/>
    </w:pPr>
    <w:rPr>
      <w:rFonts w:ascii="Calibri" w:eastAsia="Arial Unicode MS" w:hAnsi="Calibri" w:cs="Tahoma"/>
      <w:kern w:val="1"/>
      <w:lang w:val="es-ES" w:eastAsia="ar-SA"/>
    </w:rPr>
  </w:style>
  <w:style w:type="character" w:customStyle="1" w:styleId="Ttulo6Car">
    <w:name w:val="Título 6 Car"/>
    <w:basedOn w:val="Fuentedeprrafopredeter"/>
    <w:link w:val="Ttulo6"/>
    <w:uiPriority w:val="9"/>
    <w:rsid w:val="000C7BBE"/>
    <w:rPr>
      <w:rFonts w:ascii="Arial" w:hAnsi="Arial" w:cs="Arial"/>
      <w:sz w:val="24"/>
      <w:szCs w:val="24"/>
      <w:shd w:val="clear" w:color="auto" w:fill="FFFFFF" w:themeFill="background1"/>
    </w:rPr>
  </w:style>
  <w:style w:type="character" w:customStyle="1" w:styleId="Ttulo1Car">
    <w:name w:val="Título 1 Car"/>
    <w:basedOn w:val="Fuentedeprrafopredeter"/>
    <w:link w:val="Ttulo1"/>
    <w:uiPriority w:val="9"/>
    <w:rsid w:val="004A6112"/>
    <w:rPr>
      <w:rFonts w:ascii="Arial" w:eastAsia="Times New Roman" w:hAnsi="Arial" w:cs="Times New Roman"/>
      <w:b/>
      <w:sz w:val="28"/>
      <w:szCs w:val="20"/>
      <w:lang w:val="es-ES_tradnl" w:eastAsia="es-ES"/>
    </w:rPr>
  </w:style>
  <w:style w:type="character" w:customStyle="1" w:styleId="Ttulo2Car">
    <w:name w:val="Título 2 Car"/>
    <w:basedOn w:val="Fuentedeprrafopredeter"/>
    <w:link w:val="Ttulo2"/>
    <w:uiPriority w:val="9"/>
    <w:rsid w:val="004A6112"/>
    <w:rPr>
      <w:rFonts w:ascii="Arial" w:eastAsia="Times New Roman" w:hAnsi="Arial" w:cs="Times New Roman"/>
      <w:b/>
      <w:sz w:val="24"/>
      <w:szCs w:val="20"/>
      <w:lang w:val="es-ES_tradnl" w:eastAsia="es-ES"/>
    </w:rPr>
  </w:style>
  <w:style w:type="character" w:customStyle="1" w:styleId="Ttulo3Car">
    <w:name w:val="Título 3 Car"/>
    <w:basedOn w:val="Fuentedeprrafopredeter"/>
    <w:link w:val="Ttulo3"/>
    <w:rsid w:val="004A6112"/>
    <w:rPr>
      <w:rFonts w:ascii="Arial" w:eastAsia="Times New Roman" w:hAnsi="Arial" w:cs="Arial"/>
      <w:b/>
      <w:bCs/>
      <w:spacing w:val="28"/>
      <w:sz w:val="28"/>
      <w:szCs w:val="28"/>
      <w:lang w:val="es-ES_tradnl" w:eastAsia="es-ES"/>
    </w:rPr>
  </w:style>
  <w:style w:type="character" w:customStyle="1" w:styleId="Ttulo4Car">
    <w:name w:val="Título 4 Car"/>
    <w:basedOn w:val="Fuentedeprrafopredeter"/>
    <w:link w:val="Ttulo4"/>
    <w:rsid w:val="004A6112"/>
    <w:rPr>
      <w:rFonts w:ascii="Times New Roman" w:eastAsia="Times New Roman" w:hAnsi="Times New Roman" w:cs="Times New Roman"/>
      <w:b/>
      <w:bCs/>
      <w:sz w:val="28"/>
      <w:szCs w:val="28"/>
      <w:lang w:val="es-ES" w:eastAsia="es-ES"/>
    </w:rPr>
  </w:style>
  <w:style w:type="character" w:customStyle="1" w:styleId="Ttulo7Car">
    <w:name w:val="Título 7 Car"/>
    <w:basedOn w:val="Fuentedeprrafopredeter"/>
    <w:link w:val="Ttulo7"/>
    <w:rsid w:val="004A6112"/>
    <w:rPr>
      <w:rFonts w:ascii="Arial" w:eastAsia="Times New Roman" w:hAnsi="Arial" w:cs="Arial"/>
      <w:b/>
      <w:sz w:val="28"/>
      <w:szCs w:val="20"/>
      <w:lang w:val="es-ES" w:eastAsia="es-ES"/>
    </w:rPr>
  </w:style>
  <w:style w:type="character" w:customStyle="1" w:styleId="Ttulo8Car">
    <w:name w:val="Título 8 Car"/>
    <w:basedOn w:val="Fuentedeprrafopredeter"/>
    <w:link w:val="Ttulo8"/>
    <w:rsid w:val="004A6112"/>
    <w:rPr>
      <w:rFonts w:ascii="Arial" w:eastAsia="Times New Roman" w:hAnsi="Arial" w:cs="Times New Roman"/>
      <w:b/>
      <w:sz w:val="24"/>
      <w:szCs w:val="20"/>
      <w:lang w:val="es-ES_tradnl" w:eastAsia="es-ES"/>
    </w:rPr>
  </w:style>
  <w:style w:type="character" w:customStyle="1" w:styleId="Ttulo9Car">
    <w:name w:val="Título 9 Car"/>
    <w:basedOn w:val="Fuentedeprrafopredeter"/>
    <w:link w:val="Ttulo9"/>
    <w:rsid w:val="004A6112"/>
    <w:rPr>
      <w:rFonts w:ascii="Palatino Linotype" w:eastAsia="Times New Roman" w:hAnsi="Palatino Linotype" w:cs="Arial"/>
      <w:b/>
      <w:bCs/>
      <w:sz w:val="24"/>
      <w:szCs w:val="24"/>
      <w:lang w:val="es-ES" w:eastAsia="es-ES"/>
    </w:rPr>
  </w:style>
  <w:style w:type="paragraph" w:styleId="Sangra3detindependiente">
    <w:name w:val="Body Text Indent 3"/>
    <w:basedOn w:val="Normal"/>
    <w:link w:val="Sangra3detindependienteCar"/>
    <w:rsid w:val="004A6112"/>
    <w:pPr>
      <w:spacing w:after="0" w:line="360" w:lineRule="auto"/>
      <w:ind w:firstLine="709"/>
      <w:jc w:val="both"/>
    </w:pPr>
    <w:rPr>
      <w:rFonts w:ascii="Arial" w:eastAsia="Times New Roman" w:hAnsi="Arial" w:cs="Times New Roman"/>
      <w:sz w:val="24"/>
      <w:szCs w:val="20"/>
      <w:lang w:val="es-ES" w:eastAsia="es-ES"/>
    </w:rPr>
  </w:style>
  <w:style w:type="character" w:customStyle="1" w:styleId="Sangra3detindependienteCar">
    <w:name w:val="Sangría 3 de t. independiente Car"/>
    <w:basedOn w:val="Fuentedeprrafopredeter"/>
    <w:link w:val="Sangra3detindependiente"/>
    <w:rsid w:val="004A6112"/>
    <w:rPr>
      <w:rFonts w:ascii="Arial" w:eastAsia="Times New Roman" w:hAnsi="Arial" w:cs="Times New Roman"/>
      <w:sz w:val="24"/>
      <w:szCs w:val="20"/>
      <w:lang w:val="es-ES" w:eastAsia="es-ES"/>
    </w:rPr>
  </w:style>
  <w:style w:type="paragraph" w:styleId="Sangra2detindependiente">
    <w:name w:val="Body Text Indent 2"/>
    <w:basedOn w:val="Normal"/>
    <w:link w:val="Sangra2detindependienteCar"/>
    <w:rsid w:val="004A6112"/>
    <w:pPr>
      <w:spacing w:after="0" w:line="360" w:lineRule="auto"/>
      <w:ind w:firstLine="708"/>
      <w:jc w:val="both"/>
    </w:pPr>
    <w:rPr>
      <w:rFonts w:ascii="Arial" w:eastAsia="Times New Roman" w:hAnsi="Arial" w:cs="Times New Roman"/>
      <w:sz w:val="24"/>
      <w:szCs w:val="20"/>
      <w:lang w:val="es-ES" w:eastAsia="es-ES"/>
    </w:rPr>
  </w:style>
  <w:style w:type="character" w:customStyle="1" w:styleId="Sangra2detindependienteCar">
    <w:name w:val="Sangría 2 de t. independiente Car"/>
    <w:basedOn w:val="Fuentedeprrafopredeter"/>
    <w:link w:val="Sangra2detindependiente"/>
    <w:rsid w:val="004A6112"/>
    <w:rPr>
      <w:rFonts w:ascii="Arial" w:eastAsia="Times New Roman" w:hAnsi="Arial" w:cs="Times New Roman"/>
      <w:sz w:val="24"/>
      <w:szCs w:val="20"/>
      <w:lang w:val="es-ES" w:eastAsia="es-ES"/>
    </w:rPr>
  </w:style>
  <w:style w:type="paragraph" w:customStyle="1" w:styleId="Textoindependiente21">
    <w:name w:val="Texto independiente 21"/>
    <w:basedOn w:val="Normal"/>
    <w:rsid w:val="004A6112"/>
    <w:pPr>
      <w:overflowPunct w:val="0"/>
      <w:autoSpaceDE w:val="0"/>
      <w:autoSpaceDN w:val="0"/>
      <w:adjustRightInd w:val="0"/>
      <w:spacing w:after="120" w:line="240" w:lineRule="auto"/>
      <w:ind w:right="-568"/>
      <w:jc w:val="both"/>
      <w:textAlignment w:val="baseline"/>
    </w:pPr>
    <w:rPr>
      <w:rFonts w:ascii="Arial" w:eastAsia="Times New Roman" w:hAnsi="Arial" w:cs="Times New Roman"/>
      <w:sz w:val="24"/>
      <w:szCs w:val="20"/>
      <w:lang w:val="es-ES_tradnl" w:eastAsia="es-ES"/>
    </w:rPr>
  </w:style>
  <w:style w:type="paragraph" w:styleId="Textoindependiente3">
    <w:name w:val="Body Text 3"/>
    <w:basedOn w:val="Normal"/>
    <w:link w:val="Textoindependiente3Car"/>
    <w:rsid w:val="004A6112"/>
    <w:pPr>
      <w:spacing w:after="0" w:line="240" w:lineRule="auto"/>
    </w:pPr>
    <w:rPr>
      <w:rFonts w:ascii="Times New Roman" w:eastAsia="Times New Roman" w:hAnsi="Times New Roman" w:cs="Times New Roman"/>
      <w:sz w:val="20"/>
      <w:szCs w:val="24"/>
      <w:lang w:val="es-ES" w:eastAsia="es-ES"/>
    </w:rPr>
  </w:style>
  <w:style w:type="character" w:customStyle="1" w:styleId="Textoindependiente3Car">
    <w:name w:val="Texto independiente 3 Car"/>
    <w:basedOn w:val="Fuentedeprrafopredeter"/>
    <w:link w:val="Textoindependiente3"/>
    <w:rsid w:val="004A6112"/>
    <w:rPr>
      <w:rFonts w:ascii="Times New Roman" w:eastAsia="Times New Roman" w:hAnsi="Times New Roman" w:cs="Times New Roman"/>
      <w:sz w:val="20"/>
      <w:szCs w:val="24"/>
      <w:lang w:val="es-ES" w:eastAsia="es-ES"/>
    </w:rPr>
  </w:style>
  <w:style w:type="paragraph" w:styleId="Textonotaalfinal">
    <w:name w:val="endnote text"/>
    <w:basedOn w:val="Normal"/>
    <w:link w:val="TextonotaalfinalCar"/>
    <w:semiHidden/>
    <w:rsid w:val="004A6112"/>
    <w:pPr>
      <w:spacing w:after="0" w:line="240" w:lineRule="auto"/>
    </w:pPr>
    <w:rPr>
      <w:rFonts w:ascii="Times New Roman" w:eastAsia="Times New Roman" w:hAnsi="Times New Roman" w:cs="Times New Roman"/>
      <w:sz w:val="20"/>
      <w:szCs w:val="20"/>
      <w:lang w:val="es-ES" w:eastAsia="es-ES"/>
    </w:rPr>
  </w:style>
  <w:style w:type="character" w:customStyle="1" w:styleId="TextonotaalfinalCar">
    <w:name w:val="Texto nota al final Car"/>
    <w:basedOn w:val="Fuentedeprrafopredeter"/>
    <w:link w:val="Textonotaalfinal"/>
    <w:semiHidden/>
    <w:rsid w:val="004A6112"/>
    <w:rPr>
      <w:rFonts w:ascii="Times New Roman" w:eastAsia="Times New Roman" w:hAnsi="Times New Roman" w:cs="Times New Roman"/>
      <w:sz w:val="20"/>
      <w:szCs w:val="20"/>
      <w:lang w:val="es-ES" w:eastAsia="es-ES"/>
    </w:rPr>
  </w:style>
  <w:style w:type="character" w:styleId="Refdenotaalfinal">
    <w:name w:val="endnote reference"/>
    <w:uiPriority w:val="99"/>
    <w:semiHidden/>
    <w:rsid w:val="004A6112"/>
    <w:rPr>
      <w:vertAlign w:val="superscript"/>
    </w:rPr>
  </w:style>
  <w:style w:type="paragraph" w:customStyle="1" w:styleId="Textodebloque1">
    <w:name w:val="Texto de bloque1"/>
    <w:basedOn w:val="Normal"/>
    <w:rsid w:val="004A6112"/>
    <w:pPr>
      <w:overflowPunct w:val="0"/>
      <w:autoSpaceDE w:val="0"/>
      <w:autoSpaceDN w:val="0"/>
      <w:adjustRightInd w:val="0"/>
      <w:spacing w:before="240" w:after="240" w:line="360" w:lineRule="atLeast"/>
      <w:ind w:left="567" w:right="618"/>
      <w:jc w:val="both"/>
      <w:textAlignment w:val="baseline"/>
    </w:pPr>
    <w:rPr>
      <w:rFonts w:ascii="Arial" w:eastAsia="Times New Roman" w:hAnsi="Arial" w:cs="Times New Roman"/>
      <w:sz w:val="24"/>
      <w:szCs w:val="20"/>
      <w:lang w:val="es-ES_tradnl" w:eastAsia="es-ES"/>
    </w:rPr>
  </w:style>
  <w:style w:type="paragraph" w:customStyle="1" w:styleId="Ttulo10">
    <w:name w:val="Título1"/>
    <w:basedOn w:val="Normal"/>
    <w:link w:val="TtuloCar"/>
    <w:uiPriority w:val="99"/>
    <w:qFormat/>
    <w:rsid w:val="004A6112"/>
    <w:pPr>
      <w:overflowPunct w:val="0"/>
      <w:autoSpaceDE w:val="0"/>
      <w:autoSpaceDN w:val="0"/>
      <w:adjustRightInd w:val="0"/>
      <w:spacing w:after="0" w:line="240" w:lineRule="auto"/>
      <w:jc w:val="center"/>
      <w:textAlignment w:val="baseline"/>
    </w:pPr>
    <w:rPr>
      <w:rFonts w:ascii="Arial" w:eastAsia="Times New Roman" w:hAnsi="Arial" w:cs="Times New Roman"/>
      <w:b/>
      <w:sz w:val="24"/>
      <w:szCs w:val="20"/>
      <w:lang w:val="es-ES_tradnl" w:eastAsia="es-ES"/>
    </w:rPr>
  </w:style>
  <w:style w:type="character" w:customStyle="1" w:styleId="TtuloCar">
    <w:name w:val="Título Car"/>
    <w:aliases w:val=" Car Car Car Car,Título1 Car, Car Car Car Car Car Car C Car Car Car Car Car Car Car Car Car, Car Car Car Car Car Car C Car Car Car Car Car Car,Car Car Car Car5 Car,Car Car Car Car Car Car C Car Car Car Car Car Car Car Car"/>
    <w:link w:val="Ttulo10"/>
    <w:uiPriority w:val="99"/>
    <w:rsid w:val="004A6112"/>
    <w:rPr>
      <w:rFonts w:ascii="Arial" w:eastAsia="Times New Roman" w:hAnsi="Arial" w:cs="Times New Roman"/>
      <w:b/>
      <w:sz w:val="24"/>
      <w:szCs w:val="20"/>
      <w:lang w:val="es-ES_tradnl" w:eastAsia="es-ES"/>
    </w:rPr>
  </w:style>
  <w:style w:type="paragraph" w:styleId="Subttulo">
    <w:name w:val="Subtitle"/>
    <w:basedOn w:val="Normal"/>
    <w:link w:val="SubttuloCar"/>
    <w:uiPriority w:val="99"/>
    <w:qFormat/>
    <w:rsid w:val="004A6112"/>
    <w:pPr>
      <w:numPr>
        <w:numId w:val="16"/>
      </w:numPr>
      <w:spacing w:after="120" w:line="240" w:lineRule="auto"/>
      <w:jc w:val="both"/>
    </w:pPr>
    <w:rPr>
      <w:rFonts w:ascii="Times New Roman" w:eastAsia="Times New Roman" w:hAnsi="Times New Roman" w:cs="Times New Roman"/>
      <w:b/>
      <w:sz w:val="24"/>
      <w:szCs w:val="20"/>
      <w:lang w:val="es-ES" w:eastAsia="es-ES"/>
    </w:rPr>
  </w:style>
  <w:style w:type="character" w:customStyle="1" w:styleId="SubttuloCar">
    <w:name w:val="Subtítulo Car"/>
    <w:basedOn w:val="Fuentedeprrafopredeter"/>
    <w:link w:val="Subttulo"/>
    <w:uiPriority w:val="99"/>
    <w:rsid w:val="004A6112"/>
    <w:rPr>
      <w:rFonts w:ascii="Times New Roman" w:eastAsia="Times New Roman" w:hAnsi="Times New Roman" w:cs="Times New Roman"/>
      <w:b/>
      <w:sz w:val="24"/>
      <w:szCs w:val="20"/>
      <w:lang w:val="es-ES" w:eastAsia="es-ES"/>
    </w:rPr>
  </w:style>
  <w:style w:type="paragraph" w:customStyle="1" w:styleId="Textoindepe">
    <w:name w:val="Texto indepe"/>
    <w:basedOn w:val="Normal"/>
    <w:rsid w:val="004A6112"/>
    <w:pPr>
      <w:widowControl w:val="0"/>
      <w:spacing w:after="100" w:line="240" w:lineRule="auto"/>
      <w:jc w:val="both"/>
    </w:pPr>
    <w:rPr>
      <w:rFonts w:ascii="Times New Roman" w:eastAsia="Times New Roman" w:hAnsi="Times New Roman" w:cs="Times New Roman"/>
      <w:b/>
      <w:sz w:val="24"/>
      <w:szCs w:val="20"/>
      <w:lang w:val="en-US" w:eastAsia="es-ES"/>
    </w:rPr>
  </w:style>
  <w:style w:type="paragraph" w:customStyle="1" w:styleId="Textoindep1">
    <w:name w:val="Texto indep1"/>
    <w:basedOn w:val="Normal"/>
    <w:rsid w:val="004A6112"/>
    <w:pPr>
      <w:widowControl w:val="0"/>
      <w:spacing w:after="100" w:line="240" w:lineRule="auto"/>
      <w:jc w:val="center"/>
    </w:pPr>
    <w:rPr>
      <w:rFonts w:ascii="Times New Roman" w:eastAsia="Times New Roman" w:hAnsi="Times New Roman" w:cs="Times New Roman"/>
      <w:b/>
      <w:sz w:val="24"/>
      <w:szCs w:val="20"/>
      <w:lang w:val="en-US" w:eastAsia="es-ES"/>
    </w:rPr>
  </w:style>
  <w:style w:type="paragraph" w:styleId="Textodebloque">
    <w:name w:val="Block Text"/>
    <w:basedOn w:val="Normal"/>
    <w:rsid w:val="004A611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360" w:lineRule="auto"/>
      <w:ind w:left="709" w:right="17" w:hanging="709"/>
      <w:jc w:val="both"/>
    </w:pPr>
    <w:rPr>
      <w:rFonts w:ascii="Arial" w:eastAsia="Times New Roman" w:hAnsi="Arial" w:cs="Times New Roman"/>
      <w:szCs w:val="20"/>
      <w:lang w:eastAsia="es-ES"/>
    </w:rPr>
  </w:style>
  <w:style w:type="paragraph" w:styleId="Lista">
    <w:name w:val="List"/>
    <w:basedOn w:val="Normal"/>
    <w:rsid w:val="004A6112"/>
    <w:pPr>
      <w:spacing w:after="0" w:line="240" w:lineRule="auto"/>
      <w:ind w:left="283" w:hanging="283"/>
    </w:pPr>
    <w:rPr>
      <w:rFonts w:ascii="Times New Roman" w:eastAsia="Times New Roman" w:hAnsi="Times New Roman" w:cs="Times New Roman"/>
      <w:sz w:val="20"/>
      <w:szCs w:val="20"/>
      <w:lang w:val="es-ES" w:eastAsia="es-ES"/>
    </w:rPr>
  </w:style>
  <w:style w:type="paragraph" w:styleId="Lista2">
    <w:name w:val="List 2"/>
    <w:basedOn w:val="Normal"/>
    <w:rsid w:val="004A6112"/>
    <w:pPr>
      <w:spacing w:after="0" w:line="240" w:lineRule="auto"/>
      <w:ind w:left="566" w:hanging="283"/>
    </w:pPr>
    <w:rPr>
      <w:rFonts w:ascii="Times New Roman" w:eastAsia="Times New Roman" w:hAnsi="Times New Roman" w:cs="Times New Roman"/>
      <w:sz w:val="20"/>
      <w:szCs w:val="20"/>
      <w:lang w:val="es-ES" w:eastAsia="es-ES"/>
    </w:rPr>
  </w:style>
  <w:style w:type="paragraph" w:customStyle="1" w:styleId="texto">
    <w:name w:val="texto"/>
    <w:basedOn w:val="Normal"/>
    <w:rsid w:val="004A6112"/>
    <w:pPr>
      <w:spacing w:after="101" w:line="216" w:lineRule="atLeast"/>
      <w:ind w:firstLine="288"/>
      <w:jc w:val="both"/>
    </w:pPr>
    <w:rPr>
      <w:rFonts w:ascii="Arial" w:eastAsia="Times New Roman" w:hAnsi="Arial" w:cs="Times New Roman"/>
      <w:sz w:val="18"/>
      <w:szCs w:val="20"/>
      <w:lang w:val="es-ES_tradnl" w:eastAsia="es-ES"/>
    </w:rPr>
  </w:style>
  <w:style w:type="paragraph" w:customStyle="1" w:styleId="ROMANOS">
    <w:name w:val="ROMANOS"/>
    <w:basedOn w:val="Normal"/>
    <w:rsid w:val="004A6112"/>
    <w:pPr>
      <w:tabs>
        <w:tab w:val="left" w:pos="720"/>
      </w:tabs>
      <w:spacing w:after="101" w:line="216" w:lineRule="atLeast"/>
      <w:ind w:left="720" w:hanging="432"/>
      <w:jc w:val="both"/>
    </w:pPr>
    <w:rPr>
      <w:rFonts w:ascii="Arial" w:eastAsia="Times New Roman" w:hAnsi="Arial" w:cs="Times New Roman"/>
      <w:sz w:val="18"/>
      <w:szCs w:val="20"/>
      <w:lang w:val="es-ES_tradnl" w:eastAsia="es-ES"/>
    </w:rPr>
  </w:style>
  <w:style w:type="paragraph" w:customStyle="1" w:styleId="WW-Textoindependiente2">
    <w:name w:val="WW-Texto independiente 2"/>
    <w:basedOn w:val="Normal"/>
    <w:rsid w:val="004A6112"/>
    <w:pPr>
      <w:suppressAutoHyphens/>
      <w:spacing w:after="0" w:line="240" w:lineRule="auto"/>
      <w:jc w:val="center"/>
    </w:pPr>
    <w:rPr>
      <w:rFonts w:ascii="Times New Roman" w:eastAsia="Times New Roman" w:hAnsi="Times New Roman" w:cs="Times New Roman"/>
      <w:sz w:val="32"/>
      <w:szCs w:val="20"/>
    </w:rPr>
  </w:style>
  <w:style w:type="paragraph" w:customStyle="1" w:styleId="WW-Textoindependiente3">
    <w:name w:val="WW-Texto independiente 3"/>
    <w:basedOn w:val="Normal"/>
    <w:rsid w:val="004A6112"/>
    <w:pPr>
      <w:suppressAutoHyphens/>
      <w:spacing w:after="0" w:line="240" w:lineRule="auto"/>
      <w:jc w:val="both"/>
    </w:pPr>
    <w:rPr>
      <w:rFonts w:ascii="Times New Roman" w:eastAsia="Times New Roman" w:hAnsi="Times New Roman" w:cs="Times New Roman"/>
      <w:b/>
      <w:sz w:val="24"/>
      <w:szCs w:val="20"/>
    </w:rPr>
  </w:style>
  <w:style w:type="paragraph" w:customStyle="1" w:styleId="WW-Sangra2detindependiente">
    <w:name w:val="WW-Sangría 2 de t. independiente"/>
    <w:basedOn w:val="Normal"/>
    <w:rsid w:val="004A6112"/>
    <w:pPr>
      <w:suppressAutoHyphens/>
      <w:spacing w:after="0" w:line="360" w:lineRule="auto"/>
      <w:ind w:firstLine="708"/>
      <w:jc w:val="both"/>
    </w:pPr>
    <w:rPr>
      <w:rFonts w:ascii="Times New Roman" w:eastAsia="Times New Roman" w:hAnsi="Times New Roman" w:cs="Times New Roman"/>
      <w:i/>
      <w:sz w:val="24"/>
      <w:szCs w:val="20"/>
      <w:lang w:val="es-ES"/>
    </w:rPr>
  </w:style>
  <w:style w:type="paragraph" w:customStyle="1" w:styleId="WW-Sangra3detindependiente">
    <w:name w:val="WW-Sangría 3 de t. independiente"/>
    <w:basedOn w:val="Normal"/>
    <w:rsid w:val="004A6112"/>
    <w:pPr>
      <w:suppressAutoHyphens/>
      <w:spacing w:after="0" w:line="240" w:lineRule="auto"/>
      <w:ind w:firstLine="708"/>
      <w:jc w:val="both"/>
    </w:pPr>
    <w:rPr>
      <w:rFonts w:ascii="Times New Roman" w:eastAsia="Times New Roman" w:hAnsi="Times New Roman" w:cs="Times New Roman"/>
      <w:b/>
      <w:szCs w:val="20"/>
    </w:rPr>
  </w:style>
  <w:style w:type="character" w:styleId="Textoennegrita">
    <w:name w:val="Strong"/>
    <w:uiPriority w:val="22"/>
    <w:qFormat/>
    <w:rsid w:val="004A6112"/>
    <w:rPr>
      <w:b/>
      <w:bCs/>
    </w:rPr>
  </w:style>
  <w:style w:type="character" w:styleId="Refdecomentario">
    <w:name w:val="annotation reference"/>
    <w:uiPriority w:val="99"/>
    <w:rsid w:val="004A6112"/>
    <w:rPr>
      <w:sz w:val="16"/>
      <w:szCs w:val="16"/>
    </w:rPr>
  </w:style>
  <w:style w:type="table" w:styleId="Tablaconcuadrcula">
    <w:name w:val="Table Grid"/>
    <w:basedOn w:val="Tablanormal"/>
    <w:uiPriority w:val="59"/>
    <w:rsid w:val="004A611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arCarCarCarCarCarCarCar3CarCarCarCarCarCarCarCarCarCarCarCarCar">
    <w:name w:val="Char Char Car Car Car Car Car Car Car Car3 Car Car Car Car Car Car Car Car Car Car Car Car Car"/>
    <w:basedOn w:val="Normal"/>
    <w:rsid w:val="004A6112"/>
    <w:pPr>
      <w:spacing w:after="160" w:line="240" w:lineRule="exact"/>
    </w:pPr>
    <w:rPr>
      <w:rFonts w:ascii="Tahoma" w:eastAsia="Times New Roman" w:hAnsi="Tahoma" w:cs="Times New Roman"/>
      <w:sz w:val="20"/>
      <w:szCs w:val="20"/>
      <w:lang w:val="es-ES" w:eastAsia="en-US"/>
    </w:rPr>
  </w:style>
  <w:style w:type="paragraph" w:customStyle="1" w:styleId="TextoCar">
    <w:name w:val="Texto Car"/>
    <w:basedOn w:val="Normal"/>
    <w:uiPriority w:val="99"/>
    <w:rsid w:val="004A6112"/>
    <w:pPr>
      <w:spacing w:after="101" w:line="216" w:lineRule="exact"/>
      <w:ind w:firstLine="288"/>
      <w:jc w:val="both"/>
    </w:pPr>
    <w:rPr>
      <w:rFonts w:ascii="Arial" w:eastAsia="Calibri" w:hAnsi="Arial" w:cs="Arial"/>
      <w:sz w:val="18"/>
      <w:szCs w:val="18"/>
      <w:lang w:val="es-ES" w:eastAsia="es-ES"/>
    </w:rPr>
  </w:style>
  <w:style w:type="paragraph" w:customStyle="1" w:styleId="j">
    <w:name w:val="j"/>
    <w:basedOn w:val="Normal"/>
    <w:uiPriority w:val="99"/>
    <w:rsid w:val="004A6112"/>
    <w:pPr>
      <w:tabs>
        <w:tab w:val="right" w:pos="3360"/>
      </w:tabs>
      <w:spacing w:after="101" w:line="242" w:lineRule="exact"/>
      <w:ind w:left="3600" w:hanging="3312"/>
      <w:jc w:val="both"/>
    </w:pPr>
    <w:rPr>
      <w:rFonts w:ascii="Arial" w:eastAsia="Calibri" w:hAnsi="Arial" w:cs="Arial"/>
      <w:sz w:val="18"/>
      <w:lang w:val="es-ES" w:eastAsia="es-ES"/>
    </w:rPr>
  </w:style>
  <w:style w:type="paragraph" w:customStyle="1" w:styleId="Sinespaciado1">
    <w:name w:val="Sin espaciado1"/>
    <w:link w:val="NoSpacingCar"/>
    <w:rsid w:val="004A6112"/>
    <w:pPr>
      <w:spacing w:after="0" w:line="240" w:lineRule="auto"/>
    </w:pPr>
    <w:rPr>
      <w:rFonts w:ascii="Arial" w:eastAsia="Times New Roman" w:hAnsi="Arial" w:cs="Times New Roman"/>
      <w:sz w:val="24"/>
      <w:szCs w:val="24"/>
      <w:lang w:val="es-ES" w:eastAsia="es-ES"/>
    </w:rPr>
  </w:style>
  <w:style w:type="paragraph" w:customStyle="1" w:styleId="justificadonormal">
    <w:name w:val="justificadonormal"/>
    <w:basedOn w:val="Normal"/>
    <w:uiPriority w:val="99"/>
    <w:rsid w:val="004A6112"/>
    <w:pPr>
      <w:spacing w:before="100" w:beforeAutospacing="1" w:after="100" w:afterAutospacing="1" w:line="240" w:lineRule="auto"/>
      <w:jc w:val="both"/>
    </w:pPr>
    <w:rPr>
      <w:rFonts w:ascii="Arial" w:eastAsia="Times New Roman" w:hAnsi="Arial" w:cs="Arial"/>
      <w:sz w:val="24"/>
      <w:szCs w:val="24"/>
      <w:lang w:val="es-ES" w:eastAsia="es-ES"/>
    </w:rPr>
  </w:style>
  <w:style w:type="paragraph" w:customStyle="1" w:styleId="Texto0">
    <w:name w:val="Texto"/>
    <w:aliases w:val="independiente,independiente Car Car Car"/>
    <w:basedOn w:val="Normal"/>
    <w:qFormat/>
    <w:rsid w:val="004A6112"/>
    <w:pPr>
      <w:spacing w:after="101" w:line="216" w:lineRule="exact"/>
      <w:ind w:firstLine="288"/>
      <w:jc w:val="both"/>
    </w:pPr>
    <w:rPr>
      <w:rFonts w:ascii="Arial" w:eastAsia="Times New Roman" w:hAnsi="Arial" w:cs="Arial"/>
      <w:sz w:val="18"/>
      <w:szCs w:val="18"/>
      <w:lang w:val="es-ES" w:eastAsia="es-ES"/>
    </w:rPr>
  </w:style>
  <w:style w:type="paragraph" w:customStyle="1" w:styleId="e">
    <w:name w:val="e"/>
    <w:basedOn w:val="Texto0"/>
    <w:uiPriority w:val="99"/>
    <w:rsid w:val="004A6112"/>
    <w:pPr>
      <w:tabs>
        <w:tab w:val="right" w:leader="dot" w:pos="8760"/>
      </w:tabs>
    </w:pPr>
    <w:rPr>
      <w:lang w:val="es-MX"/>
    </w:rPr>
  </w:style>
  <w:style w:type="character" w:styleId="nfasis">
    <w:name w:val="Emphasis"/>
    <w:uiPriority w:val="20"/>
    <w:qFormat/>
    <w:rsid w:val="004A6112"/>
    <w:rPr>
      <w:rFonts w:cs="Times New Roman"/>
      <w:i/>
      <w:iCs/>
    </w:rPr>
  </w:style>
  <w:style w:type="character" w:customStyle="1" w:styleId="A6">
    <w:name w:val="A6"/>
    <w:uiPriority w:val="99"/>
    <w:rsid w:val="004A6112"/>
    <w:rPr>
      <w:color w:val="000000"/>
      <w:sz w:val="68"/>
    </w:rPr>
  </w:style>
  <w:style w:type="paragraph" w:customStyle="1" w:styleId="western">
    <w:name w:val="western"/>
    <w:basedOn w:val="Normal"/>
    <w:uiPriority w:val="99"/>
    <w:rsid w:val="004A6112"/>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customStyle="1" w:styleId="Titulo1">
    <w:name w:val="Titulo 1"/>
    <w:basedOn w:val="Normal"/>
    <w:uiPriority w:val="99"/>
    <w:rsid w:val="004A6112"/>
    <w:pPr>
      <w:pBdr>
        <w:bottom w:val="single" w:sz="12" w:space="1" w:color="auto"/>
      </w:pBdr>
      <w:spacing w:after="0" w:line="240" w:lineRule="auto"/>
      <w:jc w:val="both"/>
    </w:pPr>
    <w:rPr>
      <w:rFonts w:ascii="Times New Roman" w:eastAsia="Times New Roman" w:hAnsi="Times New Roman" w:cs="Arial"/>
      <w:b/>
      <w:sz w:val="18"/>
      <w:szCs w:val="18"/>
      <w:lang w:val="es-ES" w:eastAsia="es-ES"/>
    </w:rPr>
  </w:style>
  <w:style w:type="paragraph" w:customStyle="1" w:styleId="INCISO">
    <w:name w:val="INCISO"/>
    <w:basedOn w:val="Normal"/>
    <w:uiPriority w:val="99"/>
    <w:rsid w:val="004A6112"/>
    <w:pPr>
      <w:tabs>
        <w:tab w:val="left" w:pos="1080"/>
      </w:tabs>
      <w:spacing w:after="101" w:line="216" w:lineRule="exact"/>
      <w:ind w:left="1080" w:hanging="360"/>
      <w:jc w:val="both"/>
    </w:pPr>
    <w:rPr>
      <w:rFonts w:ascii="Arial" w:eastAsia="Times New Roman" w:hAnsi="Arial" w:cs="Arial"/>
      <w:sz w:val="18"/>
      <w:szCs w:val="18"/>
      <w:lang w:val="es-ES" w:eastAsia="es-ES"/>
    </w:rPr>
  </w:style>
  <w:style w:type="paragraph" w:customStyle="1" w:styleId="pcstexto">
    <w:name w:val="pcstexto"/>
    <w:basedOn w:val="Normal"/>
    <w:uiPriority w:val="99"/>
    <w:rsid w:val="004A6112"/>
    <w:pPr>
      <w:spacing w:after="0" w:line="240" w:lineRule="exact"/>
      <w:ind w:firstLine="288"/>
      <w:jc w:val="both"/>
    </w:pPr>
    <w:rPr>
      <w:rFonts w:ascii="Univers (W1)" w:eastAsia="Times New Roman" w:hAnsi="Univers (W1)" w:cs="Times New Roman"/>
      <w:sz w:val="18"/>
      <w:szCs w:val="20"/>
      <w:lang w:val="es-ES_tradnl"/>
    </w:rPr>
  </w:style>
  <w:style w:type="paragraph" w:customStyle="1" w:styleId="Anotacion">
    <w:name w:val="Anotacion"/>
    <w:basedOn w:val="Normal"/>
    <w:uiPriority w:val="99"/>
    <w:rsid w:val="004A6112"/>
    <w:pPr>
      <w:spacing w:before="101" w:after="101" w:line="240" w:lineRule="auto"/>
      <w:jc w:val="center"/>
    </w:pPr>
    <w:rPr>
      <w:rFonts w:ascii="Times New Roman" w:eastAsia="Times New Roman" w:hAnsi="Times New Roman" w:cs="Arial"/>
      <w:b/>
      <w:sz w:val="18"/>
      <w:szCs w:val="18"/>
      <w:lang w:val="es-ES_tradnl"/>
    </w:rPr>
  </w:style>
  <w:style w:type="paragraph" w:customStyle="1" w:styleId="ANOTACION0">
    <w:name w:val="ANOTACION"/>
    <w:basedOn w:val="Texto0"/>
    <w:uiPriority w:val="99"/>
    <w:rsid w:val="004A6112"/>
    <w:pPr>
      <w:spacing w:before="101" w:line="240" w:lineRule="auto"/>
      <w:ind w:firstLine="0"/>
      <w:jc w:val="center"/>
    </w:pPr>
    <w:rPr>
      <w:rFonts w:ascii="Times New Roman" w:hAnsi="Times New Roman"/>
      <w:b/>
      <w:lang w:val="es-MX" w:eastAsia="es-MX"/>
    </w:rPr>
  </w:style>
  <w:style w:type="paragraph" w:customStyle="1" w:styleId="pcscentro">
    <w:name w:val="pcscentro"/>
    <w:basedOn w:val="pcstexto"/>
    <w:uiPriority w:val="99"/>
    <w:rsid w:val="004A6112"/>
    <w:pPr>
      <w:ind w:firstLine="0"/>
      <w:jc w:val="center"/>
    </w:pPr>
    <w:rPr>
      <w:b/>
    </w:rPr>
  </w:style>
  <w:style w:type="paragraph" w:customStyle="1" w:styleId="pcsroma">
    <w:name w:val="pcsroma"/>
    <w:basedOn w:val="pcstexto"/>
    <w:uiPriority w:val="99"/>
    <w:rsid w:val="004A6112"/>
    <w:pPr>
      <w:ind w:left="1350" w:hanging="810"/>
    </w:pPr>
  </w:style>
  <w:style w:type="paragraph" w:customStyle="1" w:styleId="pcsinciso">
    <w:name w:val="pcsinciso"/>
    <w:basedOn w:val="pcsroma"/>
    <w:uiPriority w:val="99"/>
    <w:rsid w:val="004A6112"/>
    <w:pPr>
      <w:ind w:left="1980" w:hanging="630"/>
    </w:pPr>
  </w:style>
  <w:style w:type="paragraph" w:customStyle="1" w:styleId="cetneg">
    <w:name w:val="cetneg"/>
    <w:basedOn w:val="texto"/>
    <w:uiPriority w:val="99"/>
    <w:rsid w:val="004A6112"/>
    <w:pPr>
      <w:jc w:val="center"/>
    </w:pPr>
    <w:rPr>
      <w:b/>
    </w:rPr>
  </w:style>
  <w:style w:type="paragraph" w:customStyle="1" w:styleId="3">
    <w:name w:val="3"/>
    <w:basedOn w:val="texto"/>
    <w:uiPriority w:val="99"/>
    <w:rsid w:val="004A6112"/>
    <w:pPr>
      <w:overflowPunct w:val="0"/>
      <w:autoSpaceDE w:val="0"/>
      <w:autoSpaceDN w:val="0"/>
      <w:adjustRightInd w:val="0"/>
      <w:ind w:left="1530" w:hanging="360"/>
      <w:textAlignment w:val="baseline"/>
    </w:pPr>
  </w:style>
  <w:style w:type="paragraph" w:customStyle="1" w:styleId="4">
    <w:name w:val="4"/>
    <w:basedOn w:val="texto"/>
    <w:uiPriority w:val="99"/>
    <w:rsid w:val="004A6112"/>
    <w:pPr>
      <w:overflowPunct w:val="0"/>
      <w:autoSpaceDE w:val="0"/>
      <w:autoSpaceDN w:val="0"/>
      <w:adjustRightInd w:val="0"/>
      <w:ind w:left="1890" w:hanging="360"/>
      <w:textAlignment w:val="baseline"/>
    </w:pPr>
  </w:style>
  <w:style w:type="paragraph" w:customStyle="1" w:styleId="r">
    <w:name w:val="r"/>
    <w:basedOn w:val="texto"/>
    <w:uiPriority w:val="99"/>
    <w:rsid w:val="004A6112"/>
    <w:pPr>
      <w:ind w:left="1260" w:hanging="990"/>
    </w:pPr>
  </w:style>
  <w:style w:type="paragraph" w:customStyle="1" w:styleId="l">
    <w:name w:val="l+"/>
    <w:basedOn w:val="Texto0"/>
    <w:uiPriority w:val="99"/>
    <w:rsid w:val="004A6112"/>
    <w:pPr>
      <w:pBdr>
        <w:top w:val="single" w:sz="4" w:space="1" w:color="auto"/>
        <w:bottom w:val="single" w:sz="4" w:space="1" w:color="auto"/>
      </w:pBdr>
      <w:tabs>
        <w:tab w:val="left" w:pos="720"/>
        <w:tab w:val="left" w:pos="8813"/>
      </w:tabs>
      <w:spacing w:line="216" w:lineRule="atLeast"/>
      <w:ind w:left="734" w:hanging="648"/>
    </w:pPr>
  </w:style>
  <w:style w:type="paragraph" w:styleId="HTMLconformatoprevio">
    <w:name w:val="HTML Preformatted"/>
    <w:basedOn w:val="Normal"/>
    <w:link w:val="HTMLconformatoprevioCar"/>
    <w:uiPriority w:val="99"/>
    <w:rsid w:val="004A61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s-ES" w:eastAsia="es-ES"/>
    </w:rPr>
  </w:style>
  <w:style w:type="character" w:customStyle="1" w:styleId="HTMLconformatoprevioCar">
    <w:name w:val="HTML con formato previo Car"/>
    <w:basedOn w:val="Fuentedeprrafopredeter"/>
    <w:link w:val="HTMLconformatoprevio"/>
    <w:uiPriority w:val="99"/>
    <w:rsid w:val="004A6112"/>
    <w:rPr>
      <w:rFonts w:ascii="Courier New" w:eastAsia="Times New Roman" w:hAnsi="Courier New" w:cs="Courier New"/>
      <w:sz w:val="20"/>
      <w:szCs w:val="20"/>
      <w:lang w:val="es-ES" w:eastAsia="es-ES"/>
    </w:rPr>
  </w:style>
  <w:style w:type="paragraph" w:styleId="Textocomentario">
    <w:name w:val="annotation text"/>
    <w:basedOn w:val="Normal"/>
    <w:link w:val="TextocomentarioCar"/>
    <w:uiPriority w:val="99"/>
    <w:rsid w:val="004A6112"/>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uiPriority w:val="99"/>
    <w:rsid w:val="004A6112"/>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rsid w:val="004A6112"/>
    <w:rPr>
      <w:b/>
      <w:bCs/>
    </w:rPr>
  </w:style>
  <w:style w:type="character" w:customStyle="1" w:styleId="AsuntodelcomentarioCar">
    <w:name w:val="Asunto del comentario Car"/>
    <w:basedOn w:val="TextocomentarioCar"/>
    <w:link w:val="Asuntodelcomentario"/>
    <w:uiPriority w:val="99"/>
    <w:rsid w:val="004A6112"/>
    <w:rPr>
      <w:rFonts w:ascii="Times New Roman" w:eastAsia="Times New Roman" w:hAnsi="Times New Roman" w:cs="Times New Roman"/>
      <w:b/>
      <w:bCs/>
      <w:sz w:val="20"/>
      <w:szCs w:val="20"/>
      <w:lang w:val="es-ES" w:eastAsia="es-ES"/>
    </w:rPr>
  </w:style>
  <w:style w:type="paragraph" w:styleId="Mapadeldocumento">
    <w:name w:val="Document Map"/>
    <w:basedOn w:val="Normal"/>
    <w:link w:val="MapadeldocumentoCar"/>
    <w:uiPriority w:val="99"/>
    <w:rsid w:val="004A6112"/>
    <w:pPr>
      <w:shd w:val="clear" w:color="auto" w:fill="000080"/>
      <w:spacing w:after="0" w:line="240" w:lineRule="auto"/>
    </w:pPr>
    <w:rPr>
      <w:rFonts w:ascii="Tahoma" w:eastAsia="Times New Roman" w:hAnsi="Tahoma" w:cs="Times New Roman"/>
      <w:sz w:val="20"/>
      <w:szCs w:val="20"/>
      <w:shd w:val="clear" w:color="auto" w:fill="000080"/>
      <w:lang w:val="es-ES" w:eastAsia="es-ES"/>
    </w:rPr>
  </w:style>
  <w:style w:type="character" w:customStyle="1" w:styleId="MapadeldocumentoCar">
    <w:name w:val="Mapa del documento Car"/>
    <w:basedOn w:val="Fuentedeprrafopredeter"/>
    <w:link w:val="Mapadeldocumento"/>
    <w:uiPriority w:val="99"/>
    <w:rsid w:val="004A6112"/>
    <w:rPr>
      <w:rFonts w:ascii="Tahoma" w:eastAsia="Times New Roman" w:hAnsi="Tahoma" w:cs="Times New Roman"/>
      <w:sz w:val="20"/>
      <w:szCs w:val="20"/>
      <w:shd w:val="clear" w:color="auto" w:fill="000080"/>
      <w:lang w:val="es-ES" w:eastAsia="es-ES"/>
    </w:rPr>
  </w:style>
  <w:style w:type="paragraph" w:customStyle="1" w:styleId="p">
    <w:name w:val="p"/>
    <w:basedOn w:val="Normal"/>
    <w:rsid w:val="004A6112"/>
    <w:pPr>
      <w:spacing w:before="100" w:beforeAutospacing="1" w:after="0" w:line="240" w:lineRule="auto"/>
    </w:pPr>
    <w:rPr>
      <w:rFonts w:ascii="Times New Roman" w:eastAsia="Times New Roman" w:hAnsi="Times New Roman" w:cs="Times New Roman"/>
      <w:sz w:val="24"/>
      <w:szCs w:val="24"/>
    </w:rPr>
  </w:style>
  <w:style w:type="paragraph" w:customStyle="1" w:styleId="q">
    <w:name w:val="q"/>
    <w:basedOn w:val="Normal"/>
    <w:rsid w:val="004A6112"/>
    <w:pPr>
      <w:spacing w:before="100" w:beforeAutospacing="1" w:after="0" w:line="240" w:lineRule="auto"/>
      <w:ind w:left="480"/>
    </w:pPr>
    <w:rPr>
      <w:rFonts w:ascii="Times New Roman" w:eastAsia="Times New Roman" w:hAnsi="Times New Roman" w:cs="Times New Roman"/>
      <w:sz w:val="24"/>
      <w:szCs w:val="24"/>
    </w:rPr>
  </w:style>
  <w:style w:type="character" w:customStyle="1" w:styleId="f1">
    <w:name w:val="f1"/>
    <w:rsid w:val="004A6112"/>
    <w:rPr>
      <w:color w:val="0000FF"/>
      <w:sz w:val="30"/>
      <w:szCs w:val="30"/>
    </w:rPr>
  </w:style>
  <w:style w:type="character" w:customStyle="1" w:styleId="d1">
    <w:name w:val="d1"/>
    <w:rsid w:val="004A6112"/>
    <w:rPr>
      <w:color w:val="0000FF"/>
    </w:rPr>
  </w:style>
  <w:style w:type="character" w:customStyle="1" w:styleId="b1">
    <w:name w:val="b1"/>
    <w:rsid w:val="004A6112"/>
    <w:rPr>
      <w:color w:val="000000"/>
    </w:rPr>
  </w:style>
  <w:style w:type="character" w:customStyle="1" w:styleId="caps">
    <w:name w:val="caps"/>
    <w:rsid w:val="004A6112"/>
  </w:style>
  <w:style w:type="paragraph" w:styleId="Sinespaciado">
    <w:name w:val="No Spacing"/>
    <w:qFormat/>
    <w:rsid w:val="004A6112"/>
    <w:pPr>
      <w:spacing w:after="0" w:line="240" w:lineRule="auto"/>
    </w:pPr>
    <w:rPr>
      <w:rFonts w:ascii="Calibri" w:eastAsia="Calibri" w:hAnsi="Calibri" w:cs="Times New Roman"/>
      <w:lang w:val="es-ES" w:eastAsia="en-US"/>
    </w:rPr>
  </w:style>
  <w:style w:type="numbering" w:customStyle="1" w:styleId="Estilo1">
    <w:name w:val="Estilo1"/>
    <w:rsid w:val="004A6112"/>
    <w:pPr>
      <w:numPr>
        <w:numId w:val="18"/>
      </w:numPr>
    </w:pPr>
  </w:style>
  <w:style w:type="character" w:customStyle="1" w:styleId="NoSpacingCar">
    <w:name w:val="No Spacing Car"/>
    <w:link w:val="Sinespaciado1"/>
    <w:locked/>
    <w:rsid w:val="004A6112"/>
    <w:rPr>
      <w:rFonts w:ascii="Arial" w:eastAsia="Times New Roman" w:hAnsi="Arial" w:cs="Times New Roman"/>
      <w:sz w:val="24"/>
      <w:szCs w:val="24"/>
      <w:lang w:val="es-ES" w:eastAsia="es-ES"/>
    </w:rPr>
  </w:style>
  <w:style w:type="paragraph" w:customStyle="1" w:styleId="Estilo">
    <w:name w:val="Estilo"/>
    <w:basedOn w:val="Sinespaciado"/>
    <w:link w:val="EstiloCar"/>
    <w:qFormat/>
    <w:rsid w:val="004A6112"/>
    <w:pPr>
      <w:jc w:val="both"/>
    </w:pPr>
    <w:rPr>
      <w:rFonts w:ascii="Arial" w:eastAsia="Times New Roman" w:hAnsi="Arial"/>
      <w:sz w:val="24"/>
      <w:lang w:val="es-MX" w:eastAsia="es-MX"/>
    </w:rPr>
  </w:style>
  <w:style w:type="character" w:customStyle="1" w:styleId="EstiloCar">
    <w:name w:val="Estilo Car"/>
    <w:link w:val="Estilo"/>
    <w:rsid w:val="004A6112"/>
    <w:rPr>
      <w:rFonts w:ascii="Arial" w:eastAsia="Times New Roman" w:hAnsi="Arial" w:cs="Times New Roman"/>
      <w:sz w:val="24"/>
    </w:rPr>
  </w:style>
  <w:style w:type="paragraph" w:customStyle="1" w:styleId="CarCarCar">
    <w:name w:val="Car Car Car"/>
    <w:aliases w:val=" Car Car Car Car Car Car C Car Car Car Car Car Car Car Car, Car Car Car Car Car Car C Car Car Car Car Car,Car Car Car Car5,Car Car Car Car Car Car C Car Car Car Car Car Car Car,Car Car Car Car Car Car C Car Car"/>
    <w:basedOn w:val="Normal"/>
    <w:next w:val="Ttulo"/>
    <w:qFormat/>
    <w:rsid w:val="004A6112"/>
    <w:pPr>
      <w:spacing w:after="0" w:line="240" w:lineRule="auto"/>
      <w:jc w:val="center"/>
    </w:pPr>
    <w:rPr>
      <w:rFonts w:ascii="Arial" w:eastAsia="Calibri" w:hAnsi="Arial" w:cs="Times New Roman"/>
      <w:b/>
      <w:bCs/>
      <w:sz w:val="32"/>
      <w:szCs w:val="24"/>
      <w:lang w:val="es-ES" w:eastAsia="es-ES"/>
    </w:rPr>
  </w:style>
  <w:style w:type="table" w:customStyle="1" w:styleId="Tablaconcuadrcula1">
    <w:name w:val="Tabla con cuadrícula1"/>
    <w:basedOn w:val="Tablanormal"/>
    <w:next w:val="Tablaconcuadrcula"/>
    <w:uiPriority w:val="59"/>
    <w:rsid w:val="004A6112"/>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
    <w:name w:val="Sin lista1"/>
    <w:next w:val="Sinlista"/>
    <w:uiPriority w:val="99"/>
    <w:semiHidden/>
    <w:unhideWhenUsed/>
    <w:rsid w:val="004A6112"/>
  </w:style>
  <w:style w:type="table" w:customStyle="1" w:styleId="Tablaconcuadrcula2">
    <w:name w:val="Tabla con cuadrícula2"/>
    <w:basedOn w:val="Tablanormal"/>
    <w:next w:val="Tablaconcuadrcula"/>
    <w:uiPriority w:val="59"/>
    <w:rsid w:val="004A6112"/>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
    <w:name w:val="Sin lista11"/>
    <w:next w:val="Sinlista"/>
    <w:uiPriority w:val="99"/>
    <w:semiHidden/>
    <w:unhideWhenUsed/>
    <w:rsid w:val="004A6112"/>
  </w:style>
  <w:style w:type="table" w:customStyle="1" w:styleId="Tablaconcuadrcula11">
    <w:name w:val="Tabla con cuadrícula11"/>
    <w:basedOn w:val="Tablanormal"/>
    <w:next w:val="Tablaconcuadrcula"/>
    <w:uiPriority w:val="59"/>
    <w:rsid w:val="004A6112"/>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faultCar">
    <w:name w:val="Default Car"/>
    <w:link w:val="Default"/>
    <w:rsid w:val="004A6112"/>
    <w:rPr>
      <w:rFonts w:ascii="Arial" w:eastAsia="Times New Roman" w:hAnsi="Arial" w:cs="Arial"/>
      <w:color w:val="000000"/>
      <w:sz w:val="24"/>
      <w:szCs w:val="24"/>
    </w:rPr>
  </w:style>
  <w:style w:type="character" w:styleId="Hipervnculovisitado">
    <w:name w:val="FollowedHyperlink"/>
    <w:uiPriority w:val="99"/>
    <w:unhideWhenUsed/>
    <w:rsid w:val="004A6112"/>
    <w:rPr>
      <w:color w:val="800080"/>
      <w:u w:val="single"/>
    </w:rPr>
  </w:style>
  <w:style w:type="paragraph" w:customStyle="1" w:styleId="font5">
    <w:name w:val="font5"/>
    <w:basedOn w:val="Normal"/>
    <w:rsid w:val="004A6112"/>
    <w:pPr>
      <w:spacing w:before="100" w:beforeAutospacing="1" w:after="100" w:afterAutospacing="1" w:line="240" w:lineRule="auto"/>
    </w:pPr>
    <w:rPr>
      <w:rFonts w:ascii="Tahoma" w:eastAsia="Times New Roman" w:hAnsi="Tahoma" w:cs="Tahoma"/>
      <w:color w:val="000000"/>
      <w:sz w:val="18"/>
      <w:szCs w:val="18"/>
    </w:rPr>
  </w:style>
  <w:style w:type="paragraph" w:customStyle="1" w:styleId="font6">
    <w:name w:val="font6"/>
    <w:basedOn w:val="Normal"/>
    <w:rsid w:val="004A6112"/>
    <w:pPr>
      <w:spacing w:before="100" w:beforeAutospacing="1" w:after="100" w:afterAutospacing="1" w:line="240" w:lineRule="auto"/>
    </w:pPr>
    <w:rPr>
      <w:rFonts w:ascii="Tahoma" w:eastAsia="Times New Roman" w:hAnsi="Tahoma" w:cs="Tahoma"/>
      <w:b/>
      <w:bCs/>
      <w:color w:val="000000"/>
      <w:sz w:val="18"/>
      <w:szCs w:val="18"/>
    </w:rPr>
  </w:style>
  <w:style w:type="paragraph" w:customStyle="1" w:styleId="font7">
    <w:name w:val="font7"/>
    <w:basedOn w:val="Normal"/>
    <w:rsid w:val="004A6112"/>
    <w:pPr>
      <w:spacing w:before="100" w:beforeAutospacing="1" w:after="100" w:afterAutospacing="1" w:line="240" w:lineRule="auto"/>
    </w:pPr>
    <w:rPr>
      <w:rFonts w:ascii="Tahoma" w:eastAsia="Times New Roman" w:hAnsi="Tahoma" w:cs="Tahoma"/>
      <w:color w:val="000000"/>
      <w:sz w:val="18"/>
      <w:szCs w:val="18"/>
    </w:rPr>
  </w:style>
  <w:style w:type="paragraph" w:customStyle="1" w:styleId="font8">
    <w:name w:val="font8"/>
    <w:basedOn w:val="Normal"/>
    <w:rsid w:val="004A6112"/>
    <w:pPr>
      <w:spacing w:before="100" w:beforeAutospacing="1" w:after="100" w:afterAutospacing="1" w:line="240" w:lineRule="auto"/>
    </w:pPr>
    <w:rPr>
      <w:rFonts w:ascii="Tahoma" w:eastAsia="Times New Roman" w:hAnsi="Tahoma" w:cs="Tahoma"/>
      <w:b/>
      <w:bCs/>
      <w:color w:val="000000"/>
      <w:sz w:val="18"/>
      <w:szCs w:val="18"/>
    </w:rPr>
  </w:style>
  <w:style w:type="paragraph" w:customStyle="1" w:styleId="xl85">
    <w:name w:val="xl85"/>
    <w:basedOn w:val="Normal"/>
    <w:rsid w:val="004A6112"/>
    <w:pPr>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86">
    <w:name w:val="xl86"/>
    <w:basedOn w:val="Normal"/>
    <w:rsid w:val="004A6112"/>
    <w:pP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87">
    <w:name w:val="xl87"/>
    <w:basedOn w:val="Normal"/>
    <w:rsid w:val="004A6112"/>
    <w:pPr>
      <w:spacing w:before="100" w:beforeAutospacing="1" w:after="100" w:afterAutospacing="1" w:line="240" w:lineRule="auto"/>
      <w:textAlignment w:val="center"/>
    </w:pPr>
    <w:rPr>
      <w:rFonts w:ascii="Times New Roman" w:eastAsia="Times New Roman" w:hAnsi="Times New Roman" w:cs="Times New Roman"/>
      <w:sz w:val="18"/>
      <w:szCs w:val="18"/>
    </w:rPr>
  </w:style>
  <w:style w:type="paragraph" w:customStyle="1" w:styleId="xl88">
    <w:name w:val="xl88"/>
    <w:basedOn w:val="Normal"/>
    <w:rsid w:val="004A6112"/>
    <w:pPr>
      <w:spacing w:before="100" w:beforeAutospacing="1" w:after="100" w:afterAutospacing="1" w:line="240" w:lineRule="auto"/>
      <w:textAlignment w:val="center"/>
    </w:pPr>
    <w:rPr>
      <w:rFonts w:ascii="Times New Roman" w:eastAsia="Times New Roman" w:hAnsi="Times New Roman" w:cs="Times New Roman"/>
      <w:sz w:val="18"/>
      <w:szCs w:val="18"/>
    </w:rPr>
  </w:style>
  <w:style w:type="paragraph" w:customStyle="1" w:styleId="xl89">
    <w:name w:val="xl89"/>
    <w:basedOn w:val="Normal"/>
    <w:rsid w:val="004A6112"/>
    <w:pPr>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90">
    <w:name w:val="xl90"/>
    <w:basedOn w:val="Normal"/>
    <w:rsid w:val="004A6112"/>
    <w:pPr>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91">
    <w:name w:val="xl91"/>
    <w:basedOn w:val="Normal"/>
    <w:rsid w:val="004A6112"/>
    <w:pPr>
      <w:pBdr>
        <w:top w:val="single" w:sz="4" w:space="0" w:color="auto"/>
        <w:left w:val="single" w:sz="4" w:space="0" w:color="auto"/>
        <w:bottom w:val="single" w:sz="4" w:space="0" w:color="auto"/>
      </w:pBdr>
      <w:shd w:val="clear" w:color="000000" w:fill="DDD9C4"/>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92">
    <w:name w:val="xl92"/>
    <w:basedOn w:val="Normal"/>
    <w:rsid w:val="004A6112"/>
    <w:pPr>
      <w:pBdr>
        <w:top w:val="single" w:sz="4" w:space="0" w:color="auto"/>
        <w:bottom w:val="single" w:sz="4" w:space="0" w:color="auto"/>
      </w:pBdr>
      <w:shd w:val="clear" w:color="000000" w:fill="DDD9C4"/>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93">
    <w:name w:val="xl93"/>
    <w:basedOn w:val="Normal"/>
    <w:rsid w:val="004A6112"/>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94">
    <w:name w:val="xl94"/>
    <w:basedOn w:val="Normal"/>
    <w:rsid w:val="004A6112"/>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95">
    <w:name w:val="xl95"/>
    <w:basedOn w:val="Normal"/>
    <w:rsid w:val="004A611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96">
    <w:name w:val="xl96"/>
    <w:basedOn w:val="Normal"/>
    <w:rsid w:val="004A6112"/>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rPr>
  </w:style>
  <w:style w:type="paragraph" w:customStyle="1" w:styleId="xl97">
    <w:name w:val="xl97"/>
    <w:basedOn w:val="Normal"/>
    <w:rsid w:val="004A6112"/>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rPr>
  </w:style>
  <w:style w:type="paragraph" w:customStyle="1" w:styleId="xl98">
    <w:name w:val="xl98"/>
    <w:basedOn w:val="Normal"/>
    <w:rsid w:val="004A6112"/>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rPr>
  </w:style>
  <w:style w:type="paragraph" w:customStyle="1" w:styleId="xl99">
    <w:name w:val="xl99"/>
    <w:basedOn w:val="Normal"/>
    <w:rsid w:val="004A6112"/>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rPr>
  </w:style>
  <w:style w:type="paragraph" w:customStyle="1" w:styleId="xl100">
    <w:name w:val="xl100"/>
    <w:basedOn w:val="Normal"/>
    <w:rsid w:val="004A6112"/>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rPr>
  </w:style>
  <w:style w:type="paragraph" w:customStyle="1" w:styleId="xl101">
    <w:name w:val="xl101"/>
    <w:basedOn w:val="Normal"/>
    <w:rsid w:val="004A611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02">
    <w:name w:val="xl102"/>
    <w:basedOn w:val="Normal"/>
    <w:rsid w:val="004A6112"/>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rPr>
  </w:style>
  <w:style w:type="paragraph" w:customStyle="1" w:styleId="xl103">
    <w:name w:val="xl103"/>
    <w:basedOn w:val="Normal"/>
    <w:rsid w:val="004A6112"/>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04">
    <w:name w:val="xl104"/>
    <w:basedOn w:val="Normal"/>
    <w:rsid w:val="004A6112"/>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05">
    <w:name w:val="xl105"/>
    <w:basedOn w:val="Normal"/>
    <w:rsid w:val="004A6112"/>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rPr>
  </w:style>
  <w:style w:type="paragraph" w:customStyle="1" w:styleId="xl106">
    <w:name w:val="xl106"/>
    <w:basedOn w:val="Normal"/>
    <w:rsid w:val="004A6112"/>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07">
    <w:name w:val="xl107"/>
    <w:basedOn w:val="Normal"/>
    <w:rsid w:val="004A6112"/>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08">
    <w:name w:val="xl108"/>
    <w:basedOn w:val="Normal"/>
    <w:rsid w:val="004A6112"/>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09">
    <w:name w:val="xl109"/>
    <w:basedOn w:val="Normal"/>
    <w:rsid w:val="004A6112"/>
    <w:pPr>
      <w:pBdr>
        <w:top w:val="single" w:sz="4" w:space="0" w:color="auto"/>
        <w:bottom w:val="single" w:sz="4" w:space="0" w:color="auto"/>
        <w:right w:val="single" w:sz="4" w:space="0" w:color="auto"/>
      </w:pBdr>
      <w:shd w:val="clear" w:color="000000" w:fill="DDD9C4"/>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10">
    <w:name w:val="xl110"/>
    <w:basedOn w:val="Normal"/>
    <w:rsid w:val="004A6112"/>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rPr>
  </w:style>
  <w:style w:type="paragraph" w:customStyle="1" w:styleId="xl111">
    <w:name w:val="xl111"/>
    <w:basedOn w:val="Normal"/>
    <w:rsid w:val="004A6112"/>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rPr>
  </w:style>
  <w:style w:type="paragraph" w:customStyle="1" w:styleId="xl112">
    <w:name w:val="xl112"/>
    <w:basedOn w:val="Normal"/>
    <w:rsid w:val="004A611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13">
    <w:name w:val="xl113"/>
    <w:basedOn w:val="Normal"/>
    <w:rsid w:val="004A611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rPr>
  </w:style>
  <w:style w:type="paragraph" w:customStyle="1" w:styleId="xl114">
    <w:name w:val="xl114"/>
    <w:basedOn w:val="Normal"/>
    <w:rsid w:val="004A6112"/>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rPr>
  </w:style>
  <w:style w:type="paragraph" w:customStyle="1" w:styleId="xl115">
    <w:name w:val="xl115"/>
    <w:basedOn w:val="Normal"/>
    <w:rsid w:val="004A611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rPr>
  </w:style>
  <w:style w:type="paragraph" w:customStyle="1" w:styleId="xl116">
    <w:name w:val="xl116"/>
    <w:basedOn w:val="Normal"/>
    <w:rsid w:val="004A611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17">
    <w:name w:val="xl117"/>
    <w:basedOn w:val="Normal"/>
    <w:rsid w:val="004A611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rPr>
  </w:style>
  <w:style w:type="paragraph" w:customStyle="1" w:styleId="xl118">
    <w:name w:val="xl118"/>
    <w:basedOn w:val="Normal"/>
    <w:rsid w:val="004A6112"/>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19">
    <w:name w:val="xl119"/>
    <w:basedOn w:val="Normal"/>
    <w:rsid w:val="004A6112"/>
    <w:pPr>
      <w:pBdr>
        <w:top w:val="single" w:sz="4" w:space="0" w:color="auto"/>
        <w:bottom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20">
    <w:name w:val="xl120"/>
    <w:basedOn w:val="Normal"/>
    <w:rsid w:val="004A6112"/>
    <w:pPr>
      <w:pBdr>
        <w:top w:val="single" w:sz="4" w:space="0" w:color="auto"/>
        <w:bottom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18"/>
      <w:szCs w:val="18"/>
    </w:rPr>
  </w:style>
  <w:style w:type="paragraph" w:customStyle="1" w:styleId="xl121">
    <w:name w:val="xl121"/>
    <w:basedOn w:val="Normal"/>
    <w:rsid w:val="004A6112"/>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18"/>
      <w:szCs w:val="18"/>
    </w:rPr>
  </w:style>
  <w:style w:type="paragraph" w:customStyle="1" w:styleId="xl122">
    <w:name w:val="xl122"/>
    <w:basedOn w:val="Normal"/>
    <w:rsid w:val="004A611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rPr>
  </w:style>
  <w:style w:type="paragraph" w:customStyle="1" w:styleId="xl123">
    <w:name w:val="xl123"/>
    <w:basedOn w:val="Normal"/>
    <w:rsid w:val="004A611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24">
    <w:name w:val="xl124"/>
    <w:basedOn w:val="Normal"/>
    <w:rsid w:val="004A6112"/>
    <w:pPr>
      <w:pBdr>
        <w:top w:val="single" w:sz="4" w:space="0" w:color="auto"/>
        <w:bottom w:val="single" w:sz="4" w:space="0" w:color="auto"/>
        <w:right w:val="single" w:sz="4" w:space="0" w:color="auto"/>
      </w:pBdr>
      <w:shd w:val="clear" w:color="000000" w:fill="92D050"/>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25">
    <w:name w:val="xl125"/>
    <w:basedOn w:val="Normal"/>
    <w:rsid w:val="004A6112"/>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26">
    <w:name w:val="xl126"/>
    <w:basedOn w:val="Normal"/>
    <w:rsid w:val="004A6112"/>
    <w:pPr>
      <w:pBdr>
        <w:top w:val="single" w:sz="4" w:space="0" w:color="auto"/>
        <w:left w:val="single" w:sz="4" w:space="0" w:color="auto"/>
        <w:bottom w:val="single" w:sz="4" w:space="0" w:color="auto"/>
      </w:pBdr>
      <w:shd w:val="clear" w:color="000000" w:fill="C4D79B"/>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127">
    <w:name w:val="xl127"/>
    <w:basedOn w:val="Normal"/>
    <w:rsid w:val="004A6112"/>
    <w:pPr>
      <w:pBdr>
        <w:top w:val="single" w:sz="4" w:space="0" w:color="auto"/>
        <w:bottom w:val="single" w:sz="4" w:space="0" w:color="auto"/>
        <w:right w:val="single" w:sz="4" w:space="0" w:color="auto"/>
      </w:pBdr>
      <w:shd w:val="clear" w:color="000000" w:fill="C4D79B"/>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28">
    <w:name w:val="xl128"/>
    <w:basedOn w:val="Normal"/>
    <w:rsid w:val="004A6112"/>
    <w:pPr>
      <w:pBdr>
        <w:top w:val="single" w:sz="4" w:space="0" w:color="auto"/>
        <w:left w:val="single" w:sz="4" w:space="0" w:color="auto"/>
        <w:bottom w:val="single" w:sz="4" w:space="0" w:color="auto"/>
      </w:pBdr>
      <w:shd w:val="clear" w:color="000000" w:fill="C4D79B"/>
      <w:spacing w:before="100" w:beforeAutospacing="1" w:after="100" w:afterAutospacing="1" w:line="240" w:lineRule="auto"/>
      <w:textAlignment w:val="center"/>
    </w:pPr>
    <w:rPr>
      <w:rFonts w:ascii="Times New Roman" w:eastAsia="Times New Roman" w:hAnsi="Times New Roman" w:cs="Times New Roman"/>
      <w:sz w:val="18"/>
      <w:szCs w:val="18"/>
    </w:rPr>
  </w:style>
  <w:style w:type="paragraph" w:customStyle="1" w:styleId="xl129">
    <w:name w:val="xl129"/>
    <w:basedOn w:val="Normal"/>
    <w:rsid w:val="004A6112"/>
    <w:pPr>
      <w:pBdr>
        <w:top w:val="single" w:sz="4" w:space="0" w:color="auto"/>
        <w:bottom w:val="single" w:sz="4" w:space="0" w:color="auto"/>
      </w:pBdr>
      <w:shd w:val="clear" w:color="000000" w:fill="C4D79B"/>
      <w:spacing w:before="100" w:beforeAutospacing="1" w:after="100" w:afterAutospacing="1" w:line="240" w:lineRule="auto"/>
      <w:textAlignment w:val="center"/>
    </w:pPr>
    <w:rPr>
      <w:rFonts w:ascii="Times New Roman" w:eastAsia="Times New Roman" w:hAnsi="Times New Roman" w:cs="Times New Roman"/>
      <w:sz w:val="18"/>
      <w:szCs w:val="18"/>
    </w:rPr>
  </w:style>
  <w:style w:type="paragraph" w:customStyle="1" w:styleId="xl130">
    <w:name w:val="xl130"/>
    <w:basedOn w:val="Normal"/>
    <w:rsid w:val="004A6112"/>
    <w:pPr>
      <w:pBdr>
        <w:top w:val="single" w:sz="4" w:space="0" w:color="auto"/>
        <w:bottom w:val="single" w:sz="4" w:space="0" w:color="auto"/>
        <w:right w:val="single" w:sz="4" w:space="0" w:color="auto"/>
      </w:pBdr>
      <w:shd w:val="clear" w:color="000000" w:fill="C4D79B"/>
      <w:spacing w:before="100" w:beforeAutospacing="1" w:after="100" w:afterAutospacing="1" w:line="240" w:lineRule="auto"/>
      <w:textAlignment w:val="center"/>
    </w:pPr>
    <w:rPr>
      <w:rFonts w:ascii="Times New Roman" w:eastAsia="Times New Roman" w:hAnsi="Times New Roman" w:cs="Times New Roman"/>
      <w:sz w:val="18"/>
      <w:szCs w:val="18"/>
    </w:rPr>
  </w:style>
  <w:style w:type="paragraph" w:customStyle="1" w:styleId="xl131">
    <w:name w:val="xl131"/>
    <w:basedOn w:val="Normal"/>
    <w:rsid w:val="004A6112"/>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32">
    <w:name w:val="xl132"/>
    <w:basedOn w:val="Normal"/>
    <w:rsid w:val="004A6112"/>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line="240" w:lineRule="auto"/>
      <w:textAlignment w:val="center"/>
    </w:pPr>
    <w:rPr>
      <w:rFonts w:ascii="Times New Roman" w:eastAsia="Times New Roman" w:hAnsi="Times New Roman" w:cs="Times New Roman"/>
      <w:sz w:val="18"/>
      <w:szCs w:val="18"/>
    </w:rPr>
  </w:style>
  <w:style w:type="paragraph" w:customStyle="1" w:styleId="xl133">
    <w:name w:val="xl133"/>
    <w:basedOn w:val="Normal"/>
    <w:rsid w:val="004A6112"/>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34">
    <w:name w:val="xl134"/>
    <w:basedOn w:val="Normal"/>
    <w:rsid w:val="004A6112"/>
    <w:pPr>
      <w:pBdr>
        <w:top w:val="single" w:sz="4" w:space="0" w:color="auto"/>
        <w:left w:val="single" w:sz="4" w:space="0" w:color="auto"/>
        <w:bottom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35">
    <w:name w:val="xl135"/>
    <w:basedOn w:val="Normal"/>
    <w:rsid w:val="004A6112"/>
    <w:pPr>
      <w:pBdr>
        <w:top w:val="single" w:sz="4" w:space="0" w:color="auto"/>
        <w:bottom w:val="single" w:sz="4" w:space="0" w:color="auto"/>
      </w:pBdr>
      <w:shd w:val="clear" w:color="000000" w:fill="92D050"/>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36">
    <w:name w:val="xl136"/>
    <w:basedOn w:val="Normal"/>
    <w:rsid w:val="004A6112"/>
    <w:pPr>
      <w:pBdr>
        <w:top w:val="single" w:sz="4" w:space="0" w:color="auto"/>
        <w:left w:val="single" w:sz="4" w:space="0" w:color="auto"/>
        <w:bottom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37">
    <w:name w:val="xl137"/>
    <w:basedOn w:val="Normal"/>
    <w:rsid w:val="004A6112"/>
    <w:pPr>
      <w:pBdr>
        <w:top w:val="single" w:sz="4" w:space="0" w:color="auto"/>
        <w:bottom w:val="single" w:sz="4" w:space="0" w:color="auto"/>
      </w:pBdr>
      <w:shd w:val="clear" w:color="000000" w:fill="92D050"/>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38">
    <w:name w:val="xl138"/>
    <w:basedOn w:val="Normal"/>
    <w:rsid w:val="004A6112"/>
    <w:pPr>
      <w:pBdr>
        <w:top w:val="single" w:sz="4" w:space="0" w:color="auto"/>
        <w:bottom w:val="single" w:sz="4" w:space="0" w:color="auto"/>
        <w:right w:val="single" w:sz="4" w:space="0" w:color="auto"/>
      </w:pBdr>
      <w:shd w:val="clear" w:color="000000" w:fill="92D050"/>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39">
    <w:name w:val="xl139"/>
    <w:basedOn w:val="Normal"/>
    <w:rsid w:val="004A6112"/>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40">
    <w:name w:val="xl140"/>
    <w:basedOn w:val="Normal"/>
    <w:rsid w:val="004A6112"/>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41">
    <w:name w:val="xl141"/>
    <w:basedOn w:val="Normal"/>
    <w:rsid w:val="004A6112"/>
    <w:pPr>
      <w:spacing w:before="100" w:beforeAutospacing="1" w:after="100" w:afterAutospacing="1" w:line="240" w:lineRule="auto"/>
      <w:textAlignment w:val="center"/>
    </w:pPr>
    <w:rPr>
      <w:rFonts w:ascii="Times New Roman" w:eastAsia="Times New Roman" w:hAnsi="Times New Roman" w:cs="Times New Roman"/>
      <w:sz w:val="18"/>
      <w:szCs w:val="18"/>
    </w:rPr>
  </w:style>
  <w:style w:type="paragraph" w:customStyle="1" w:styleId="xl142">
    <w:name w:val="xl142"/>
    <w:basedOn w:val="Normal"/>
    <w:rsid w:val="004A6112"/>
    <w:pP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43">
    <w:name w:val="xl143"/>
    <w:basedOn w:val="Normal"/>
    <w:rsid w:val="004A6112"/>
    <w:pPr>
      <w:shd w:val="clear" w:color="000000" w:fill="92D050"/>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44">
    <w:name w:val="xl144"/>
    <w:basedOn w:val="Normal"/>
    <w:rsid w:val="004A6112"/>
    <w:pPr>
      <w:pBdr>
        <w:right w:val="single" w:sz="4" w:space="0" w:color="auto"/>
      </w:pBdr>
      <w:shd w:val="clear" w:color="000000" w:fill="92D050"/>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45">
    <w:name w:val="xl145"/>
    <w:basedOn w:val="Normal"/>
    <w:rsid w:val="004A6112"/>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sz w:val="18"/>
      <w:szCs w:val="18"/>
    </w:rPr>
  </w:style>
  <w:style w:type="paragraph" w:customStyle="1" w:styleId="xl146">
    <w:name w:val="xl146"/>
    <w:basedOn w:val="Normal"/>
    <w:rsid w:val="004A6112"/>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rPr>
  </w:style>
  <w:style w:type="paragraph" w:customStyle="1" w:styleId="xl147">
    <w:name w:val="xl147"/>
    <w:basedOn w:val="Normal"/>
    <w:rsid w:val="004A6112"/>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line="240" w:lineRule="auto"/>
      <w:textAlignment w:val="center"/>
    </w:pPr>
    <w:rPr>
      <w:rFonts w:ascii="Times New Roman" w:eastAsia="Times New Roman" w:hAnsi="Times New Roman" w:cs="Times New Roman"/>
      <w:sz w:val="18"/>
      <w:szCs w:val="18"/>
    </w:rPr>
  </w:style>
  <w:style w:type="paragraph" w:customStyle="1" w:styleId="xl148">
    <w:name w:val="xl148"/>
    <w:basedOn w:val="Normal"/>
    <w:rsid w:val="004A6112"/>
    <w:pPr>
      <w:pBdr>
        <w:top w:val="single" w:sz="4" w:space="0" w:color="auto"/>
        <w:left w:val="single" w:sz="4" w:space="0" w:color="auto"/>
        <w:bottom w:val="single" w:sz="4" w:space="0" w:color="auto"/>
      </w:pBdr>
      <w:shd w:val="clear" w:color="000000" w:fill="C4D79B"/>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49">
    <w:name w:val="xl149"/>
    <w:basedOn w:val="Normal"/>
    <w:rsid w:val="004A6112"/>
    <w:pPr>
      <w:pBdr>
        <w:top w:val="single" w:sz="4" w:space="0" w:color="auto"/>
        <w:left w:val="single" w:sz="4" w:space="0" w:color="auto"/>
        <w:bottom w:val="single" w:sz="4" w:space="0" w:color="auto"/>
      </w:pBdr>
      <w:shd w:val="clear" w:color="000000" w:fill="C4D79B"/>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50">
    <w:name w:val="xl150"/>
    <w:basedOn w:val="Normal"/>
    <w:rsid w:val="004A6112"/>
    <w:pPr>
      <w:pBdr>
        <w:top w:val="single" w:sz="4" w:space="0" w:color="auto"/>
        <w:bottom w:val="single" w:sz="4" w:space="0" w:color="auto"/>
      </w:pBdr>
      <w:shd w:val="clear" w:color="000000" w:fill="C4D79B"/>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51">
    <w:name w:val="xl151"/>
    <w:basedOn w:val="Normal"/>
    <w:rsid w:val="004A6112"/>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52">
    <w:name w:val="xl152"/>
    <w:basedOn w:val="Normal"/>
    <w:rsid w:val="004A6112"/>
    <w:pPr>
      <w:pBdr>
        <w:left w:val="single" w:sz="4" w:space="0" w:color="auto"/>
        <w:bottom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53">
    <w:name w:val="xl153"/>
    <w:basedOn w:val="Normal"/>
    <w:rsid w:val="004A6112"/>
    <w:pPr>
      <w:pBdr>
        <w:bottom w:val="single" w:sz="4" w:space="0" w:color="auto"/>
      </w:pBdr>
      <w:shd w:val="clear" w:color="000000" w:fill="92D050"/>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54">
    <w:name w:val="xl154"/>
    <w:basedOn w:val="Normal"/>
    <w:rsid w:val="004A6112"/>
    <w:pPr>
      <w:pBdr>
        <w:bottom w:val="single" w:sz="4" w:space="0" w:color="auto"/>
      </w:pBdr>
      <w:shd w:val="clear" w:color="000000" w:fill="92D050"/>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55">
    <w:name w:val="xl155"/>
    <w:basedOn w:val="Normal"/>
    <w:rsid w:val="004A6112"/>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rPr>
  </w:style>
  <w:style w:type="paragraph" w:customStyle="1" w:styleId="xl156">
    <w:name w:val="xl156"/>
    <w:basedOn w:val="Normal"/>
    <w:rsid w:val="004A6112"/>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rPr>
  </w:style>
  <w:style w:type="paragraph" w:customStyle="1" w:styleId="xl157">
    <w:name w:val="xl157"/>
    <w:basedOn w:val="Normal"/>
    <w:rsid w:val="004A6112"/>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rPr>
  </w:style>
  <w:style w:type="paragraph" w:customStyle="1" w:styleId="xl158">
    <w:name w:val="xl158"/>
    <w:basedOn w:val="Normal"/>
    <w:rsid w:val="004A6112"/>
    <w:pPr>
      <w:pBdr>
        <w:top w:val="single" w:sz="4" w:space="0" w:color="auto"/>
        <w:left w:val="single" w:sz="4" w:space="0" w:color="auto"/>
        <w:bottom w:val="single" w:sz="4" w:space="0" w:color="auto"/>
      </w:pBdr>
      <w:shd w:val="clear" w:color="000000" w:fill="C4D79B"/>
      <w:spacing w:before="100" w:beforeAutospacing="1" w:after="100" w:afterAutospacing="1" w:line="240" w:lineRule="auto"/>
      <w:textAlignment w:val="center"/>
    </w:pPr>
    <w:rPr>
      <w:rFonts w:ascii="Times New Roman" w:eastAsia="Times New Roman" w:hAnsi="Times New Roman" w:cs="Times New Roman"/>
      <w:sz w:val="18"/>
      <w:szCs w:val="18"/>
    </w:rPr>
  </w:style>
  <w:style w:type="paragraph" w:customStyle="1" w:styleId="xl159">
    <w:name w:val="xl159"/>
    <w:basedOn w:val="Normal"/>
    <w:rsid w:val="004A6112"/>
    <w:pPr>
      <w:pBdr>
        <w:top w:val="single" w:sz="4" w:space="0" w:color="auto"/>
        <w:bottom w:val="single" w:sz="4" w:space="0" w:color="auto"/>
      </w:pBdr>
      <w:shd w:val="clear" w:color="000000" w:fill="C4D79B"/>
      <w:spacing w:before="100" w:beforeAutospacing="1" w:after="100" w:afterAutospacing="1" w:line="240" w:lineRule="auto"/>
      <w:textAlignment w:val="center"/>
    </w:pPr>
    <w:rPr>
      <w:rFonts w:ascii="Times New Roman" w:eastAsia="Times New Roman" w:hAnsi="Times New Roman" w:cs="Times New Roman"/>
      <w:sz w:val="18"/>
      <w:szCs w:val="18"/>
    </w:rPr>
  </w:style>
  <w:style w:type="paragraph" w:customStyle="1" w:styleId="xl160">
    <w:name w:val="xl160"/>
    <w:basedOn w:val="Normal"/>
    <w:rsid w:val="004A6112"/>
    <w:pPr>
      <w:pBdr>
        <w:top w:val="single" w:sz="4" w:space="0" w:color="auto"/>
        <w:bottom w:val="single" w:sz="4" w:space="0" w:color="auto"/>
        <w:right w:val="single" w:sz="4" w:space="0" w:color="auto"/>
      </w:pBdr>
      <w:shd w:val="clear" w:color="000000" w:fill="C4D79B"/>
      <w:spacing w:before="100" w:beforeAutospacing="1" w:after="100" w:afterAutospacing="1" w:line="240" w:lineRule="auto"/>
      <w:textAlignment w:val="center"/>
    </w:pPr>
    <w:rPr>
      <w:rFonts w:ascii="Times New Roman" w:eastAsia="Times New Roman" w:hAnsi="Times New Roman" w:cs="Times New Roman"/>
      <w:sz w:val="18"/>
      <w:szCs w:val="18"/>
    </w:rPr>
  </w:style>
  <w:style w:type="paragraph" w:customStyle="1" w:styleId="xl83">
    <w:name w:val="xl83"/>
    <w:basedOn w:val="Normal"/>
    <w:rsid w:val="004A6112"/>
    <w:pPr>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84">
    <w:name w:val="xl84"/>
    <w:basedOn w:val="Normal"/>
    <w:rsid w:val="004A6112"/>
    <w:pPr>
      <w:spacing w:before="100" w:beforeAutospacing="1" w:after="100" w:afterAutospacing="1" w:line="240" w:lineRule="auto"/>
      <w:textAlignment w:val="center"/>
    </w:pPr>
    <w:rPr>
      <w:rFonts w:ascii="Times New Roman" w:eastAsia="Times New Roman" w:hAnsi="Times New Roman" w:cs="Times New Roman"/>
      <w:sz w:val="18"/>
      <w:szCs w:val="18"/>
    </w:rPr>
  </w:style>
  <w:style w:type="paragraph" w:customStyle="1" w:styleId="xl161">
    <w:name w:val="xl161"/>
    <w:basedOn w:val="Normal"/>
    <w:rsid w:val="004A6112"/>
    <w:pPr>
      <w:pBdr>
        <w:top w:val="single" w:sz="4" w:space="0" w:color="auto"/>
        <w:bottom w:val="single" w:sz="4" w:space="0" w:color="auto"/>
        <w:right w:val="single" w:sz="4" w:space="0" w:color="auto"/>
      </w:pBdr>
      <w:shd w:val="clear" w:color="000000" w:fill="C4D79B"/>
      <w:spacing w:before="100" w:beforeAutospacing="1" w:after="100" w:afterAutospacing="1" w:line="240" w:lineRule="auto"/>
      <w:textAlignment w:val="center"/>
    </w:pPr>
    <w:rPr>
      <w:rFonts w:ascii="Times New Roman" w:eastAsia="Times New Roman" w:hAnsi="Times New Roman" w:cs="Times New Roman"/>
      <w:sz w:val="18"/>
      <w:szCs w:val="18"/>
    </w:rPr>
  </w:style>
  <w:style w:type="paragraph" w:customStyle="1" w:styleId="xl162">
    <w:name w:val="xl162"/>
    <w:basedOn w:val="Normal"/>
    <w:rsid w:val="004A6112"/>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styleId="Ttulo">
    <w:name w:val="Title"/>
    <w:basedOn w:val="Normal"/>
    <w:next w:val="Normal"/>
    <w:link w:val="TtuloCar1"/>
    <w:qFormat/>
    <w:rsid w:val="004A6112"/>
    <w:pPr>
      <w:spacing w:before="240" w:after="60" w:line="240" w:lineRule="auto"/>
      <w:jc w:val="center"/>
      <w:outlineLvl w:val="0"/>
    </w:pPr>
    <w:rPr>
      <w:rFonts w:ascii="Calibri Light" w:eastAsia="Times New Roman" w:hAnsi="Calibri Light" w:cs="Times New Roman"/>
      <w:b/>
      <w:bCs/>
      <w:kern w:val="28"/>
      <w:sz w:val="32"/>
      <w:szCs w:val="32"/>
      <w:lang w:val="es-ES" w:eastAsia="es-ES"/>
    </w:rPr>
  </w:style>
  <w:style w:type="character" w:customStyle="1" w:styleId="TtuloCar1">
    <w:name w:val="Título Car1"/>
    <w:basedOn w:val="Fuentedeprrafopredeter"/>
    <w:link w:val="Ttulo"/>
    <w:rsid w:val="004A6112"/>
    <w:rPr>
      <w:rFonts w:ascii="Calibri Light" w:eastAsia="Times New Roman" w:hAnsi="Calibri Light" w:cs="Times New Roman"/>
      <w:b/>
      <w:bCs/>
      <w:kern w:val="28"/>
      <w:sz w:val="32"/>
      <w:szCs w:val="32"/>
      <w:lang w:val="es-ES" w:eastAsia="es-ES"/>
    </w:rPr>
  </w:style>
  <w:style w:type="paragraph" w:styleId="Revisin">
    <w:name w:val="Revision"/>
    <w:hidden/>
    <w:uiPriority w:val="99"/>
    <w:semiHidden/>
    <w:rsid w:val="004A6112"/>
    <w:pPr>
      <w:spacing w:after="0" w:line="240" w:lineRule="auto"/>
    </w:pPr>
    <w:rPr>
      <w:rFonts w:eastAsiaTheme="minorHAnsi"/>
      <w:lang w:eastAsia="en-US"/>
    </w:rPr>
  </w:style>
  <w:style w:type="paragraph" w:customStyle="1" w:styleId="pau">
    <w:name w:val="pau"/>
    <w:basedOn w:val="Normal"/>
    <w:rsid w:val="004A611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ction1">
    <w:name w:val="section1"/>
    <w:basedOn w:val="Normal"/>
    <w:rsid w:val="004A6112"/>
    <w:pPr>
      <w:spacing w:beforeLines="1" w:after="0" w:line="240" w:lineRule="auto"/>
    </w:pPr>
    <w:rPr>
      <w:rFonts w:ascii="Times New Roman" w:eastAsiaTheme="minorHAnsi" w:hAnsi="Times New Roman" w:cs="Times New Roman"/>
      <w:sz w:val="24"/>
      <w:szCs w:val="24"/>
    </w:rPr>
  </w:style>
  <w:style w:type="paragraph" w:customStyle="1" w:styleId="CM5">
    <w:name w:val="CM5"/>
    <w:basedOn w:val="Default"/>
    <w:next w:val="Default"/>
    <w:uiPriority w:val="99"/>
    <w:rsid w:val="004A6112"/>
    <w:rPr>
      <w:rFonts w:eastAsiaTheme="minorHAnsi"/>
      <w:color w:val="auto"/>
      <w:lang w:eastAsia="en-US"/>
    </w:rPr>
  </w:style>
  <w:style w:type="character" w:customStyle="1" w:styleId="corchete-llamada1">
    <w:name w:val="corchete-llamada1"/>
    <w:basedOn w:val="Fuentedeprrafopredeter"/>
    <w:rsid w:val="004A6112"/>
    <w:rPr>
      <w:vanish/>
      <w:webHidden w:val="0"/>
      <w:specVanish w:val="0"/>
    </w:rPr>
  </w:style>
  <w:style w:type="character" w:customStyle="1" w:styleId="reference-text">
    <w:name w:val="reference-text"/>
    <w:basedOn w:val="Fuentedeprrafopredeter"/>
    <w:rsid w:val="004A6112"/>
  </w:style>
  <w:style w:type="character" w:customStyle="1" w:styleId="NormalWebCar">
    <w:name w:val="Normal (Web) Car"/>
    <w:aliases w:val="Normal (Web)1 Car Car1,Normal (Web)1 Car Car Car,Normal (Web)1 Car Car Car Car Car Car Car Car Car Car Car Car Car Car Car Car Car Car Car Car Car Car Car Car Car Car Car Car Car Car"/>
    <w:basedOn w:val="Fuentedeprrafopredeter"/>
    <w:link w:val="NormalWeb"/>
    <w:rsid w:val="004A6112"/>
    <w:rPr>
      <w:rFonts w:ascii="Arial" w:eastAsia="Times New Roman" w:hAnsi="Arial" w:cs="Arial"/>
      <w:sz w:val="24"/>
      <w:szCs w:val="24"/>
      <w:lang w:val="es-ES_tradnl" w:eastAsia="es-ES_tradnl"/>
    </w:rPr>
  </w:style>
  <w:style w:type="table" w:customStyle="1" w:styleId="Tablaconcuadrcula3">
    <w:name w:val="Tabla con cuadrícula3"/>
    <w:basedOn w:val="Tablanormal"/>
    <w:next w:val="Tablaconcuadrcula"/>
    <w:uiPriority w:val="59"/>
    <w:rsid w:val="0029771B"/>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59"/>
    <w:rsid w:val="00A52B0F"/>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anormal"/>
    <w:next w:val="Tablaconcuadrcula"/>
    <w:uiPriority w:val="59"/>
    <w:rsid w:val="007364DD"/>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uiPriority w:val="59"/>
    <w:rsid w:val="00652058"/>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
    <w:name w:val="Tabla con cuadrícula7"/>
    <w:basedOn w:val="Tablanormal"/>
    <w:next w:val="Tablaconcuadrcula"/>
    <w:uiPriority w:val="59"/>
    <w:rsid w:val="00294B40"/>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
    <w:name w:val="Tabla con cuadrícula8"/>
    <w:basedOn w:val="Tablanormal"/>
    <w:next w:val="Tablaconcuadrcula"/>
    <w:uiPriority w:val="59"/>
    <w:rsid w:val="005061D1"/>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
    <w:name w:val="Tabla con cuadrícula9"/>
    <w:basedOn w:val="Tablanormal"/>
    <w:next w:val="Tablaconcuadrcula"/>
    <w:uiPriority w:val="59"/>
    <w:rsid w:val="00961536"/>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
    <w:name w:val="Tabla con cuadrícula10"/>
    <w:basedOn w:val="Tablanormal"/>
    <w:next w:val="Tablaconcuadrcula"/>
    <w:uiPriority w:val="59"/>
    <w:rsid w:val="002B46F2"/>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
    <w:name w:val="Tabla con cuadrícula12"/>
    <w:basedOn w:val="Tablanormal"/>
    <w:next w:val="Tablaconcuadrcula"/>
    <w:uiPriority w:val="59"/>
    <w:rsid w:val="00EF1305"/>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
    <w:name w:val="Tabla con cuadrícula13"/>
    <w:basedOn w:val="Tablanormal"/>
    <w:next w:val="Tablaconcuadrcula"/>
    <w:uiPriority w:val="59"/>
    <w:rsid w:val="00EF1305"/>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
    <w:name w:val="Tabla con cuadrícula14"/>
    <w:basedOn w:val="Tablanormal"/>
    <w:next w:val="Tablaconcuadrcula"/>
    <w:uiPriority w:val="59"/>
    <w:rsid w:val="00EF1305"/>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
    <w:name w:val="Tabla con cuadrícula15"/>
    <w:basedOn w:val="Tablanormal"/>
    <w:next w:val="Tablaconcuadrcula"/>
    <w:uiPriority w:val="59"/>
    <w:rsid w:val="008F7723"/>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
    <w:name w:val="Tabla con cuadrícula16"/>
    <w:basedOn w:val="Tablanormal"/>
    <w:next w:val="Tablaconcuadrcula"/>
    <w:uiPriority w:val="59"/>
    <w:rsid w:val="00A22CC0"/>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
    <w:name w:val="Tabla con cuadrícula17"/>
    <w:basedOn w:val="Tablanormal"/>
    <w:next w:val="Tablaconcuadrcula"/>
    <w:uiPriority w:val="59"/>
    <w:rsid w:val="008D3BAC"/>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446576">
      <w:bodyDiv w:val="1"/>
      <w:marLeft w:val="0"/>
      <w:marRight w:val="0"/>
      <w:marTop w:val="0"/>
      <w:marBottom w:val="0"/>
      <w:divBdr>
        <w:top w:val="none" w:sz="0" w:space="0" w:color="auto"/>
        <w:left w:val="none" w:sz="0" w:space="0" w:color="auto"/>
        <w:bottom w:val="none" w:sz="0" w:space="0" w:color="auto"/>
        <w:right w:val="none" w:sz="0" w:space="0" w:color="auto"/>
      </w:divBdr>
    </w:div>
    <w:div w:id="130287665">
      <w:bodyDiv w:val="1"/>
      <w:marLeft w:val="0"/>
      <w:marRight w:val="0"/>
      <w:marTop w:val="0"/>
      <w:marBottom w:val="0"/>
      <w:divBdr>
        <w:top w:val="none" w:sz="0" w:space="0" w:color="auto"/>
        <w:left w:val="none" w:sz="0" w:space="0" w:color="auto"/>
        <w:bottom w:val="none" w:sz="0" w:space="0" w:color="auto"/>
        <w:right w:val="none" w:sz="0" w:space="0" w:color="auto"/>
      </w:divBdr>
    </w:div>
    <w:div w:id="161552921">
      <w:bodyDiv w:val="1"/>
      <w:marLeft w:val="0"/>
      <w:marRight w:val="0"/>
      <w:marTop w:val="0"/>
      <w:marBottom w:val="0"/>
      <w:divBdr>
        <w:top w:val="none" w:sz="0" w:space="0" w:color="auto"/>
        <w:left w:val="none" w:sz="0" w:space="0" w:color="auto"/>
        <w:bottom w:val="none" w:sz="0" w:space="0" w:color="auto"/>
        <w:right w:val="none" w:sz="0" w:space="0" w:color="auto"/>
      </w:divBdr>
    </w:div>
    <w:div w:id="198201500">
      <w:bodyDiv w:val="1"/>
      <w:marLeft w:val="0"/>
      <w:marRight w:val="0"/>
      <w:marTop w:val="0"/>
      <w:marBottom w:val="0"/>
      <w:divBdr>
        <w:top w:val="none" w:sz="0" w:space="0" w:color="auto"/>
        <w:left w:val="none" w:sz="0" w:space="0" w:color="auto"/>
        <w:bottom w:val="none" w:sz="0" w:space="0" w:color="auto"/>
        <w:right w:val="none" w:sz="0" w:space="0" w:color="auto"/>
      </w:divBdr>
    </w:div>
    <w:div w:id="276716635">
      <w:bodyDiv w:val="1"/>
      <w:marLeft w:val="0"/>
      <w:marRight w:val="0"/>
      <w:marTop w:val="0"/>
      <w:marBottom w:val="0"/>
      <w:divBdr>
        <w:top w:val="none" w:sz="0" w:space="0" w:color="auto"/>
        <w:left w:val="none" w:sz="0" w:space="0" w:color="auto"/>
        <w:bottom w:val="none" w:sz="0" w:space="0" w:color="auto"/>
        <w:right w:val="none" w:sz="0" w:space="0" w:color="auto"/>
      </w:divBdr>
    </w:div>
    <w:div w:id="287669401">
      <w:bodyDiv w:val="1"/>
      <w:marLeft w:val="0"/>
      <w:marRight w:val="0"/>
      <w:marTop w:val="0"/>
      <w:marBottom w:val="0"/>
      <w:divBdr>
        <w:top w:val="none" w:sz="0" w:space="0" w:color="auto"/>
        <w:left w:val="none" w:sz="0" w:space="0" w:color="auto"/>
        <w:bottom w:val="none" w:sz="0" w:space="0" w:color="auto"/>
        <w:right w:val="none" w:sz="0" w:space="0" w:color="auto"/>
      </w:divBdr>
    </w:div>
    <w:div w:id="295836079">
      <w:bodyDiv w:val="1"/>
      <w:marLeft w:val="0"/>
      <w:marRight w:val="0"/>
      <w:marTop w:val="0"/>
      <w:marBottom w:val="0"/>
      <w:divBdr>
        <w:top w:val="none" w:sz="0" w:space="0" w:color="auto"/>
        <w:left w:val="none" w:sz="0" w:space="0" w:color="auto"/>
        <w:bottom w:val="none" w:sz="0" w:space="0" w:color="auto"/>
        <w:right w:val="none" w:sz="0" w:space="0" w:color="auto"/>
      </w:divBdr>
    </w:div>
    <w:div w:id="317074978">
      <w:bodyDiv w:val="1"/>
      <w:marLeft w:val="0"/>
      <w:marRight w:val="0"/>
      <w:marTop w:val="0"/>
      <w:marBottom w:val="0"/>
      <w:divBdr>
        <w:top w:val="none" w:sz="0" w:space="0" w:color="auto"/>
        <w:left w:val="none" w:sz="0" w:space="0" w:color="auto"/>
        <w:bottom w:val="none" w:sz="0" w:space="0" w:color="auto"/>
        <w:right w:val="none" w:sz="0" w:space="0" w:color="auto"/>
      </w:divBdr>
    </w:div>
    <w:div w:id="324213969">
      <w:bodyDiv w:val="1"/>
      <w:marLeft w:val="0"/>
      <w:marRight w:val="0"/>
      <w:marTop w:val="0"/>
      <w:marBottom w:val="0"/>
      <w:divBdr>
        <w:top w:val="none" w:sz="0" w:space="0" w:color="auto"/>
        <w:left w:val="none" w:sz="0" w:space="0" w:color="auto"/>
        <w:bottom w:val="none" w:sz="0" w:space="0" w:color="auto"/>
        <w:right w:val="none" w:sz="0" w:space="0" w:color="auto"/>
      </w:divBdr>
    </w:div>
    <w:div w:id="336269557">
      <w:bodyDiv w:val="1"/>
      <w:marLeft w:val="0"/>
      <w:marRight w:val="0"/>
      <w:marTop w:val="0"/>
      <w:marBottom w:val="0"/>
      <w:divBdr>
        <w:top w:val="none" w:sz="0" w:space="0" w:color="auto"/>
        <w:left w:val="none" w:sz="0" w:space="0" w:color="auto"/>
        <w:bottom w:val="none" w:sz="0" w:space="0" w:color="auto"/>
        <w:right w:val="none" w:sz="0" w:space="0" w:color="auto"/>
      </w:divBdr>
    </w:div>
    <w:div w:id="373119937">
      <w:bodyDiv w:val="1"/>
      <w:marLeft w:val="0"/>
      <w:marRight w:val="0"/>
      <w:marTop w:val="0"/>
      <w:marBottom w:val="0"/>
      <w:divBdr>
        <w:top w:val="none" w:sz="0" w:space="0" w:color="auto"/>
        <w:left w:val="none" w:sz="0" w:space="0" w:color="auto"/>
        <w:bottom w:val="none" w:sz="0" w:space="0" w:color="auto"/>
        <w:right w:val="none" w:sz="0" w:space="0" w:color="auto"/>
      </w:divBdr>
    </w:div>
    <w:div w:id="408963393">
      <w:bodyDiv w:val="1"/>
      <w:marLeft w:val="0"/>
      <w:marRight w:val="0"/>
      <w:marTop w:val="0"/>
      <w:marBottom w:val="0"/>
      <w:divBdr>
        <w:top w:val="none" w:sz="0" w:space="0" w:color="auto"/>
        <w:left w:val="none" w:sz="0" w:space="0" w:color="auto"/>
        <w:bottom w:val="none" w:sz="0" w:space="0" w:color="auto"/>
        <w:right w:val="none" w:sz="0" w:space="0" w:color="auto"/>
      </w:divBdr>
    </w:div>
    <w:div w:id="409233165">
      <w:bodyDiv w:val="1"/>
      <w:marLeft w:val="0"/>
      <w:marRight w:val="0"/>
      <w:marTop w:val="0"/>
      <w:marBottom w:val="0"/>
      <w:divBdr>
        <w:top w:val="none" w:sz="0" w:space="0" w:color="auto"/>
        <w:left w:val="none" w:sz="0" w:space="0" w:color="auto"/>
        <w:bottom w:val="none" w:sz="0" w:space="0" w:color="auto"/>
        <w:right w:val="none" w:sz="0" w:space="0" w:color="auto"/>
      </w:divBdr>
    </w:div>
    <w:div w:id="427120054">
      <w:bodyDiv w:val="1"/>
      <w:marLeft w:val="0"/>
      <w:marRight w:val="0"/>
      <w:marTop w:val="0"/>
      <w:marBottom w:val="0"/>
      <w:divBdr>
        <w:top w:val="none" w:sz="0" w:space="0" w:color="auto"/>
        <w:left w:val="none" w:sz="0" w:space="0" w:color="auto"/>
        <w:bottom w:val="none" w:sz="0" w:space="0" w:color="auto"/>
        <w:right w:val="none" w:sz="0" w:space="0" w:color="auto"/>
      </w:divBdr>
    </w:div>
    <w:div w:id="436825933">
      <w:bodyDiv w:val="1"/>
      <w:marLeft w:val="0"/>
      <w:marRight w:val="0"/>
      <w:marTop w:val="0"/>
      <w:marBottom w:val="0"/>
      <w:divBdr>
        <w:top w:val="none" w:sz="0" w:space="0" w:color="auto"/>
        <w:left w:val="none" w:sz="0" w:space="0" w:color="auto"/>
        <w:bottom w:val="none" w:sz="0" w:space="0" w:color="auto"/>
        <w:right w:val="none" w:sz="0" w:space="0" w:color="auto"/>
      </w:divBdr>
    </w:div>
    <w:div w:id="454637460">
      <w:bodyDiv w:val="1"/>
      <w:marLeft w:val="0"/>
      <w:marRight w:val="0"/>
      <w:marTop w:val="0"/>
      <w:marBottom w:val="0"/>
      <w:divBdr>
        <w:top w:val="none" w:sz="0" w:space="0" w:color="auto"/>
        <w:left w:val="none" w:sz="0" w:space="0" w:color="auto"/>
        <w:bottom w:val="none" w:sz="0" w:space="0" w:color="auto"/>
        <w:right w:val="none" w:sz="0" w:space="0" w:color="auto"/>
      </w:divBdr>
    </w:div>
    <w:div w:id="529102696">
      <w:bodyDiv w:val="1"/>
      <w:marLeft w:val="0"/>
      <w:marRight w:val="0"/>
      <w:marTop w:val="0"/>
      <w:marBottom w:val="0"/>
      <w:divBdr>
        <w:top w:val="none" w:sz="0" w:space="0" w:color="auto"/>
        <w:left w:val="none" w:sz="0" w:space="0" w:color="auto"/>
        <w:bottom w:val="none" w:sz="0" w:space="0" w:color="auto"/>
        <w:right w:val="none" w:sz="0" w:space="0" w:color="auto"/>
      </w:divBdr>
    </w:div>
    <w:div w:id="529688825">
      <w:bodyDiv w:val="1"/>
      <w:marLeft w:val="0"/>
      <w:marRight w:val="0"/>
      <w:marTop w:val="0"/>
      <w:marBottom w:val="0"/>
      <w:divBdr>
        <w:top w:val="none" w:sz="0" w:space="0" w:color="auto"/>
        <w:left w:val="none" w:sz="0" w:space="0" w:color="auto"/>
        <w:bottom w:val="none" w:sz="0" w:space="0" w:color="auto"/>
        <w:right w:val="none" w:sz="0" w:space="0" w:color="auto"/>
      </w:divBdr>
    </w:div>
    <w:div w:id="611473943">
      <w:bodyDiv w:val="1"/>
      <w:marLeft w:val="0"/>
      <w:marRight w:val="0"/>
      <w:marTop w:val="0"/>
      <w:marBottom w:val="0"/>
      <w:divBdr>
        <w:top w:val="none" w:sz="0" w:space="0" w:color="auto"/>
        <w:left w:val="none" w:sz="0" w:space="0" w:color="auto"/>
        <w:bottom w:val="none" w:sz="0" w:space="0" w:color="auto"/>
        <w:right w:val="none" w:sz="0" w:space="0" w:color="auto"/>
      </w:divBdr>
    </w:div>
    <w:div w:id="719745932">
      <w:bodyDiv w:val="1"/>
      <w:marLeft w:val="0"/>
      <w:marRight w:val="0"/>
      <w:marTop w:val="0"/>
      <w:marBottom w:val="0"/>
      <w:divBdr>
        <w:top w:val="none" w:sz="0" w:space="0" w:color="auto"/>
        <w:left w:val="none" w:sz="0" w:space="0" w:color="auto"/>
        <w:bottom w:val="none" w:sz="0" w:space="0" w:color="auto"/>
        <w:right w:val="none" w:sz="0" w:space="0" w:color="auto"/>
      </w:divBdr>
    </w:div>
    <w:div w:id="740059528">
      <w:bodyDiv w:val="1"/>
      <w:marLeft w:val="0"/>
      <w:marRight w:val="0"/>
      <w:marTop w:val="0"/>
      <w:marBottom w:val="0"/>
      <w:divBdr>
        <w:top w:val="none" w:sz="0" w:space="0" w:color="auto"/>
        <w:left w:val="none" w:sz="0" w:space="0" w:color="auto"/>
        <w:bottom w:val="none" w:sz="0" w:space="0" w:color="auto"/>
        <w:right w:val="none" w:sz="0" w:space="0" w:color="auto"/>
      </w:divBdr>
    </w:div>
    <w:div w:id="839471304">
      <w:bodyDiv w:val="1"/>
      <w:marLeft w:val="0"/>
      <w:marRight w:val="0"/>
      <w:marTop w:val="0"/>
      <w:marBottom w:val="0"/>
      <w:divBdr>
        <w:top w:val="none" w:sz="0" w:space="0" w:color="auto"/>
        <w:left w:val="none" w:sz="0" w:space="0" w:color="auto"/>
        <w:bottom w:val="none" w:sz="0" w:space="0" w:color="auto"/>
        <w:right w:val="none" w:sz="0" w:space="0" w:color="auto"/>
      </w:divBdr>
    </w:div>
    <w:div w:id="850293644">
      <w:bodyDiv w:val="1"/>
      <w:marLeft w:val="0"/>
      <w:marRight w:val="0"/>
      <w:marTop w:val="0"/>
      <w:marBottom w:val="0"/>
      <w:divBdr>
        <w:top w:val="none" w:sz="0" w:space="0" w:color="auto"/>
        <w:left w:val="none" w:sz="0" w:space="0" w:color="auto"/>
        <w:bottom w:val="none" w:sz="0" w:space="0" w:color="auto"/>
        <w:right w:val="none" w:sz="0" w:space="0" w:color="auto"/>
      </w:divBdr>
    </w:div>
    <w:div w:id="889537195">
      <w:bodyDiv w:val="1"/>
      <w:marLeft w:val="0"/>
      <w:marRight w:val="0"/>
      <w:marTop w:val="0"/>
      <w:marBottom w:val="0"/>
      <w:divBdr>
        <w:top w:val="none" w:sz="0" w:space="0" w:color="auto"/>
        <w:left w:val="none" w:sz="0" w:space="0" w:color="auto"/>
        <w:bottom w:val="none" w:sz="0" w:space="0" w:color="auto"/>
        <w:right w:val="none" w:sz="0" w:space="0" w:color="auto"/>
      </w:divBdr>
    </w:div>
    <w:div w:id="891426349">
      <w:bodyDiv w:val="1"/>
      <w:marLeft w:val="0"/>
      <w:marRight w:val="0"/>
      <w:marTop w:val="0"/>
      <w:marBottom w:val="0"/>
      <w:divBdr>
        <w:top w:val="none" w:sz="0" w:space="0" w:color="auto"/>
        <w:left w:val="none" w:sz="0" w:space="0" w:color="auto"/>
        <w:bottom w:val="none" w:sz="0" w:space="0" w:color="auto"/>
        <w:right w:val="none" w:sz="0" w:space="0" w:color="auto"/>
      </w:divBdr>
    </w:div>
    <w:div w:id="915093062">
      <w:bodyDiv w:val="1"/>
      <w:marLeft w:val="0"/>
      <w:marRight w:val="0"/>
      <w:marTop w:val="0"/>
      <w:marBottom w:val="0"/>
      <w:divBdr>
        <w:top w:val="none" w:sz="0" w:space="0" w:color="auto"/>
        <w:left w:val="none" w:sz="0" w:space="0" w:color="auto"/>
        <w:bottom w:val="none" w:sz="0" w:space="0" w:color="auto"/>
        <w:right w:val="none" w:sz="0" w:space="0" w:color="auto"/>
      </w:divBdr>
    </w:div>
    <w:div w:id="924925140">
      <w:bodyDiv w:val="1"/>
      <w:marLeft w:val="0"/>
      <w:marRight w:val="0"/>
      <w:marTop w:val="0"/>
      <w:marBottom w:val="0"/>
      <w:divBdr>
        <w:top w:val="none" w:sz="0" w:space="0" w:color="auto"/>
        <w:left w:val="none" w:sz="0" w:space="0" w:color="auto"/>
        <w:bottom w:val="none" w:sz="0" w:space="0" w:color="auto"/>
        <w:right w:val="none" w:sz="0" w:space="0" w:color="auto"/>
      </w:divBdr>
    </w:div>
    <w:div w:id="926354089">
      <w:bodyDiv w:val="1"/>
      <w:marLeft w:val="0"/>
      <w:marRight w:val="0"/>
      <w:marTop w:val="0"/>
      <w:marBottom w:val="0"/>
      <w:divBdr>
        <w:top w:val="none" w:sz="0" w:space="0" w:color="auto"/>
        <w:left w:val="none" w:sz="0" w:space="0" w:color="auto"/>
        <w:bottom w:val="none" w:sz="0" w:space="0" w:color="auto"/>
        <w:right w:val="none" w:sz="0" w:space="0" w:color="auto"/>
      </w:divBdr>
    </w:div>
    <w:div w:id="928193222">
      <w:bodyDiv w:val="1"/>
      <w:marLeft w:val="0"/>
      <w:marRight w:val="0"/>
      <w:marTop w:val="0"/>
      <w:marBottom w:val="0"/>
      <w:divBdr>
        <w:top w:val="none" w:sz="0" w:space="0" w:color="auto"/>
        <w:left w:val="none" w:sz="0" w:space="0" w:color="auto"/>
        <w:bottom w:val="none" w:sz="0" w:space="0" w:color="auto"/>
        <w:right w:val="none" w:sz="0" w:space="0" w:color="auto"/>
      </w:divBdr>
    </w:div>
    <w:div w:id="938029853">
      <w:bodyDiv w:val="1"/>
      <w:marLeft w:val="0"/>
      <w:marRight w:val="0"/>
      <w:marTop w:val="0"/>
      <w:marBottom w:val="0"/>
      <w:divBdr>
        <w:top w:val="none" w:sz="0" w:space="0" w:color="auto"/>
        <w:left w:val="none" w:sz="0" w:space="0" w:color="auto"/>
        <w:bottom w:val="none" w:sz="0" w:space="0" w:color="auto"/>
        <w:right w:val="none" w:sz="0" w:space="0" w:color="auto"/>
      </w:divBdr>
    </w:div>
    <w:div w:id="941913493">
      <w:bodyDiv w:val="1"/>
      <w:marLeft w:val="0"/>
      <w:marRight w:val="0"/>
      <w:marTop w:val="0"/>
      <w:marBottom w:val="0"/>
      <w:divBdr>
        <w:top w:val="none" w:sz="0" w:space="0" w:color="auto"/>
        <w:left w:val="none" w:sz="0" w:space="0" w:color="auto"/>
        <w:bottom w:val="none" w:sz="0" w:space="0" w:color="auto"/>
        <w:right w:val="none" w:sz="0" w:space="0" w:color="auto"/>
      </w:divBdr>
    </w:div>
    <w:div w:id="943003072">
      <w:bodyDiv w:val="1"/>
      <w:marLeft w:val="0"/>
      <w:marRight w:val="0"/>
      <w:marTop w:val="0"/>
      <w:marBottom w:val="0"/>
      <w:divBdr>
        <w:top w:val="none" w:sz="0" w:space="0" w:color="auto"/>
        <w:left w:val="none" w:sz="0" w:space="0" w:color="auto"/>
        <w:bottom w:val="none" w:sz="0" w:space="0" w:color="auto"/>
        <w:right w:val="none" w:sz="0" w:space="0" w:color="auto"/>
      </w:divBdr>
    </w:div>
    <w:div w:id="945121022">
      <w:bodyDiv w:val="1"/>
      <w:marLeft w:val="0"/>
      <w:marRight w:val="0"/>
      <w:marTop w:val="0"/>
      <w:marBottom w:val="0"/>
      <w:divBdr>
        <w:top w:val="none" w:sz="0" w:space="0" w:color="auto"/>
        <w:left w:val="none" w:sz="0" w:space="0" w:color="auto"/>
        <w:bottom w:val="none" w:sz="0" w:space="0" w:color="auto"/>
        <w:right w:val="none" w:sz="0" w:space="0" w:color="auto"/>
      </w:divBdr>
    </w:div>
    <w:div w:id="948513501">
      <w:bodyDiv w:val="1"/>
      <w:marLeft w:val="0"/>
      <w:marRight w:val="0"/>
      <w:marTop w:val="0"/>
      <w:marBottom w:val="0"/>
      <w:divBdr>
        <w:top w:val="none" w:sz="0" w:space="0" w:color="auto"/>
        <w:left w:val="none" w:sz="0" w:space="0" w:color="auto"/>
        <w:bottom w:val="none" w:sz="0" w:space="0" w:color="auto"/>
        <w:right w:val="none" w:sz="0" w:space="0" w:color="auto"/>
      </w:divBdr>
    </w:div>
    <w:div w:id="952394924">
      <w:bodyDiv w:val="1"/>
      <w:marLeft w:val="0"/>
      <w:marRight w:val="0"/>
      <w:marTop w:val="0"/>
      <w:marBottom w:val="0"/>
      <w:divBdr>
        <w:top w:val="none" w:sz="0" w:space="0" w:color="auto"/>
        <w:left w:val="none" w:sz="0" w:space="0" w:color="auto"/>
        <w:bottom w:val="none" w:sz="0" w:space="0" w:color="auto"/>
        <w:right w:val="none" w:sz="0" w:space="0" w:color="auto"/>
      </w:divBdr>
    </w:div>
    <w:div w:id="959266682">
      <w:bodyDiv w:val="1"/>
      <w:marLeft w:val="0"/>
      <w:marRight w:val="0"/>
      <w:marTop w:val="0"/>
      <w:marBottom w:val="0"/>
      <w:divBdr>
        <w:top w:val="none" w:sz="0" w:space="0" w:color="auto"/>
        <w:left w:val="none" w:sz="0" w:space="0" w:color="auto"/>
        <w:bottom w:val="none" w:sz="0" w:space="0" w:color="auto"/>
        <w:right w:val="none" w:sz="0" w:space="0" w:color="auto"/>
      </w:divBdr>
    </w:div>
    <w:div w:id="1032612597">
      <w:bodyDiv w:val="1"/>
      <w:marLeft w:val="0"/>
      <w:marRight w:val="0"/>
      <w:marTop w:val="0"/>
      <w:marBottom w:val="0"/>
      <w:divBdr>
        <w:top w:val="none" w:sz="0" w:space="0" w:color="auto"/>
        <w:left w:val="none" w:sz="0" w:space="0" w:color="auto"/>
        <w:bottom w:val="none" w:sz="0" w:space="0" w:color="auto"/>
        <w:right w:val="none" w:sz="0" w:space="0" w:color="auto"/>
      </w:divBdr>
    </w:div>
    <w:div w:id="1038356551">
      <w:bodyDiv w:val="1"/>
      <w:marLeft w:val="0"/>
      <w:marRight w:val="0"/>
      <w:marTop w:val="0"/>
      <w:marBottom w:val="0"/>
      <w:divBdr>
        <w:top w:val="none" w:sz="0" w:space="0" w:color="auto"/>
        <w:left w:val="none" w:sz="0" w:space="0" w:color="auto"/>
        <w:bottom w:val="none" w:sz="0" w:space="0" w:color="auto"/>
        <w:right w:val="none" w:sz="0" w:space="0" w:color="auto"/>
      </w:divBdr>
    </w:div>
    <w:div w:id="1090616274">
      <w:bodyDiv w:val="1"/>
      <w:marLeft w:val="0"/>
      <w:marRight w:val="0"/>
      <w:marTop w:val="0"/>
      <w:marBottom w:val="0"/>
      <w:divBdr>
        <w:top w:val="none" w:sz="0" w:space="0" w:color="auto"/>
        <w:left w:val="none" w:sz="0" w:space="0" w:color="auto"/>
        <w:bottom w:val="none" w:sz="0" w:space="0" w:color="auto"/>
        <w:right w:val="none" w:sz="0" w:space="0" w:color="auto"/>
      </w:divBdr>
    </w:div>
    <w:div w:id="1249920063">
      <w:bodyDiv w:val="1"/>
      <w:marLeft w:val="0"/>
      <w:marRight w:val="0"/>
      <w:marTop w:val="0"/>
      <w:marBottom w:val="0"/>
      <w:divBdr>
        <w:top w:val="none" w:sz="0" w:space="0" w:color="auto"/>
        <w:left w:val="none" w:sz="0" w:space="0" w:color="auto"/>
        <w:bottom w:val="none" w:sz="0" w:space="0" w:color="auto"/>
        <w:right w:val="none" w:sz="0" w:space="0" w:color="auto"/>
      </w:divBdr>
    </w:div>
    <w:div w:id="1273971485">
      <w:bodyDiv w:val="1"/>
      <w:marLeft w:val="0"/>
      <w:marRight w:val="0"/>
      <w:marTop w:val="0"/>
      <w:marBottom w:val="0"/>
      <w:divBdr>
        <w:top w:val="none" w:sz="0" w:space="0" w:color="auto"/>
        <w:left w:val="none" w:sz="0" w:space="0" w:color="auto"/>
        <w:bottom w:val="none" w:sz="0" w:space="0" w:color="auto"/>
        <w:right w:val="none" w:sz="0" w:space="0" w:color="auto"/>
      </w:divBdr>
    </w:div>
    <w:div w:id="1283003567">
      <w:bodyDiv w:val="1"/>
      <w:marLeft w:val="0"/>
      <w:marRight w:val="0"/>
      <w:marTop w:val="0"/>
      <w:marBottom w:val="0"/>
      <w:divBdr>
        <w:top w:val="none" w:sz="0" w:space="0" w:color="auto"/>
        <w:left w:val="none" w:sz="0" w:space="0" w:color="auto"/>
        <w:bottom w:val="none" w:sz="0" w:space="0" w:color="auto"/>
        <w:right w:val="none" w:sz="0" w:space="0" w:color="auto"/>
      </w:divBdr>
    </w:div>
    <w:div w:id="1298687384">
      <w:bodyDiv w:val="1"/>
      <w:marLeft w:val="0"/>
      <w:marRight w:val="0"/>
      <w:marTop w:val="0"/>
      <w:marBottom w:val="0"/>
      <w:divBdr>
        <w:top w:val="none" w:sz="0" w:space="0" w:color="auto"/>
        <w:left w:val="none" w:sz="0" w:space="0" w:color="auto"/>
        <w:bottom w:val="none" w:sz="0" w:space="0" w:color="auto"/>
        <w:right w:val="none" w:sz="0" w:space="0" w:color="auto"/>
      </w:divBdr>
    </w:div>
    <w:div w:id="1316951867">
      <w:bodyDiv w:val="1"/>
      <w:marLeft w:val="0"/>
      <w:marRight w:val="0"/>
      <w:marTop w:val="0"/>
      <w:marBottom w:val="0"/>
      <w:divBdr>
        <w:top w:val="none" w:sz="0" w:space="0" w:color="auto"/>
        <w:left w:val="none" w:sz="0" w:space="0" w:color="auto"/>
        <w:bottom w:val="none" w:sz="0" w:space="0" w:color="auto"/>
        <w:right w:val="none" w:sz="0" w:space="0" w:color="auto"/>
      </w:divBdr>
    </w:div>
    <w:div w:id="1488127713">
      <w:bodyDiv w:val="1"/>
      <w:marLeft w:val="0"/>
      <w:marRight w:val="0"/>
      <w:marTop w:val="0"/>
      <w:marBottom w:val="0"/>
      <w:divBdr>
        <w:top w:val="none" w:sz="0" w:space="0" w:color="auto"/>
        <w:left w:val="none" w:sz="0" w:space="0" w:color="auto"/>
        <w:bottom w:val="none" w:sz="0" w:space="0" w:color="auto"/>
        <w:right w:val="none" w:sz="0" w:space="0" w:color="auto"/>
      </w:divBdr>
    </w:div>
    <w:div w:id="1510171821">
      <w:bodyDiv w:val="1"/>
      <w:marLeft w:val="0"/>
      <w:marRight w:val="0"/>
      <w:marTop w:val="0"/>
      <w:marBottom w:val="0"/>
      <w:divBdr>
        <w:top w:val="none" w:sz="0" w:space="0" w:color="auto"/>
        <w:left w:val="none" w:sz="0" w:space="0" w:color="auto"/>
        <w:bottom w:val="none" w:sz="0" w:space="0" w:color="auto"/>
        <w:right w:val="none" w:sz="0" w:space="0" w:color="auto"/>
      </w:divBdr>
    </w:div>
    <w:div w:id="1528256526">
      <w:bodyDiv w:val="1"/>
      <w:marLeft w:val="0"/>
      <w:marRight w:val="0"/>
      <w:marTop w:val="0"/>
      <w:marBottom w:val="0"/>
      <w:divBdr>
        <w:top w:val="none" w:sz="0" w:space="0" w:color="auto"/>
        <w:left w:val="none" w:sz="0" w:space="0" w:color="auto"/>
        <w:bottom w:val="none" w:sz="0" w:space="0" w:color="auto"/>
        <w:right w:val="none" w:sz="0" w:space="0" w:color="auto"/>
      </w:divBdr>
    </w:div>
    <w:div w:id="1542788932">
      <w:bodyDiv w:val="1"/>
      <w:marLeft w:val="0"/>
      <w:marRight w:val="0"/>
      <w:marTop w:val="0"/>
      <w:marBottom w:val="0"/>
      <w:divBdr>
        <w:top w:val="none" w:sz="0" w:space="0" w:color="auto"/>
        <w:left w:val="none" w:sz="0" w:space="0" w:color="auto"/>
        <w:bottom w:val="none" w:sz="0" w:space="0" w:color="auto"/>
        <w:right w:val="none" w:sz="0" w:space="0" w:color="auto"/>
      </w:divBdr>
    </w:div>
    <w:div w:id="1611816135">
      <w:bodyDiv w:val="1"/>
      <w:marLeft w:val="0"/>
      <w:marRight w:val="0"/>
      <w:marTop w:val="0"/>
      <w:marBottom w:val="0"/>
      <w:divBdr>
        <w:top w:val="none" w:sz="0" w:space="0" w:color="auto"/>
        <w:left w:val="none" w:sz="0" w:space="0" w:color="auto"/>
        <w:bottom w:val="none" w:sz="0" w:space="0" w:color="auto"/>
        <w:right w:val="none" w:sz="0" w:space="0" w:color="auto"/>
      </w:divBdr>
    </w:div>
    <w:div w:id="1645811423">
      <w:bodyDiv w:val="1"/>
      <w:marLeft w:val="0"/>
      <w:marRight w:val="0"/>
      <w:marTop w:val="0"/>
      <w:marBottom w:val="0"/>
      <w:divBdr>
        <w:top w:val="none" w:sz="0" w:space="0" w:color="auto"/>
        <w:left w:val="none" w:sz="0" w:space="0" w:color="auto"/>
        <w:bottom w:val="none" w:sz="0" w:space="0" w:color="auto"/>
        <w:right w:val="none" w:sz="0" w:space="0" w:color="auto"/>
      </w:divBdr>
    </w:div>
    <w:div w:id="1654676633">
      <w:bodyDiv w:val="1"/>
      <w:marLeft w:val="0"/>
      <w:marRight w:val="0"/>
      <w:marTop w:val="0"/>
      <w:marBottom w:val="0"/>
      <w:divBdr>
        <w:top w:val="none" w:sz="0" w:space="0" w:color="auto"/>
        <w:left w:val="none" w:sz="0" w:space="0" w:color="auto"/>
        <w:bottom w:val="none" w:sz="0" w:space="0" w:color="auto"/>
        <w:right w:val="none" w:sz="0" w:space="0" w:color="auto"/>
      </w:divBdr>
    </w:div>
    <w:div w:id="1655528691">
      <w:bodyDiv w:val="1"/>
      <w:marLeft w:val="0"/>
      <w:marRight w:val="0"/>
      <w:marTop w:val="0"/>
      <w:marBottom w:val="0"/>
      <w:divBdr>
        <w:top w:val="none" w:sz="0" w:space="0" w:color="auto"/>
        <w:left w:val="none" w:sz="0" w:space="0" w:color="auto"/>
        <w:bottom w:val="none" w:sz="0" w:space="0" w:color="auto"/>
        <w:right w:val="none" w:sz="0" w:space="0" w:color="auto"/>
      </w:divBdr>
    </w:div>
    <w:div w:id="1722056629">
      <w:bodyDiv w:val="1"/>
      <w:marLeft w:val="0"/>
      <w:marRight w:val="0"/>
      <w:marTop w:val="0"/>
      <w:marBottom w:val="0"/>
      <w:divBdr>
        <w:top w:val="none" w:sz="0" w:space="0" w:color="auto"/>
        <w:left w:val="none" w:sz="0" w:space="0" w:color="auto"/>
        <w:bottom w:val="none" w:sz="0" w:space="0" w:color="auto"/>
        <w:right w:val="none" w:sz="0" w:space="0" w:color="auto"/>
      </w:divBdr>
    </w:div>
    <w:div w:id="1725907361">
      <w:bodyDiv w:val="1"/>
      <w:marLeft w:val="0"/>
      <w:marRight w:val="0"/>
      <w:marTop w:val="0"/>
      <w:marBottom w:val="0"/>
      <w:divBdr>
        <w:top w:val="none" w:sz="0" w:space="0" w:color="auto"/>
        <w:left w:val="none" w:sz="0" w:space="0" w:color="auto"/>
        <w:bottom w:val="none" w:sz="0" w:space="0" w:color="auto"/>
        <w:right w:val="none" w:sz="0" w:space="0" w:color="auto"/>
      </w:divBdr>
    </w:div>
    <w:div w:id="1757821320">
      <w:bodyDiv w:val="1"/>
      <w:marLeft w:val="0"/>
      <w:marRight w:val="0"/>
      <w:marTop w:val="0"/>
      <w:marBottom w:val="0"/>
      <w:divBdr>
        <w:top w:val="none" w:sz="0" w:space="0" w:color="auto"/>
        <w:left w:val="none" w:sz="0" w:space="0" w:color="auto"/>
        <w:bottom w:val="none" w:sz="0" w:space="0" w:color="auto"/>
        <w:right w:val="none" w:sz="0" w:space="0" w:color="auto"/>
      </w:divBdr>
    </w:div>
    <w:div w:id="1837106546">
      <w:bodyDiv w:val="1"/>
      <w:marLeft w:val="0"/>
      <w:marRight w:val="0"/>
      <w:marTop w:val="0"/>
      <w:marBottom w:val="0"/>
      <w:divBdr>
        <w:top w:val="none" w:sz="0" w:space="0" w:color="auto"/>
        <w:left w:val="none" w:sz="0" w:space="0" w:color="auto"/>
        <w:bottom w:val="none" w:sz="0" w:space="0" w:color="auto"/>
        <w:right w:val="none" w:sz="0" w:space="0" w:color="auto"/>
      </w:divBdr>
    </w:div>
    <w:div w:id="1852068594">
      <w:bodyDiv w:val="1"/>
      <w:marLeft w:val="0"/>
      <w:marRight w:val="0"/>
      <w:marTop w:val="0"/>
      <w:marBottom w:val="0"/>
      <w:divBdr>
        <w:top w:val="none" w:sz="0" w:space="0" w:color="auto"/>
        <w:left w:val="none" w:sz="0" w:space="0" w:color="auto"/>
        <w:bottom w:val="none" w:sz="0" w:space="0" w:color="auto"/>
        <w:right w:val="none" w:sz="0" w:space="0" w:color="auto"/>
      </w:divBdr>
    </w:div>
    <w:div w:id="1864630620">
      <w:bodyDiv w:val="1"/>
      <w:marLeft w:val="0"/>
      <w:marRight w:val="0"/>
      <w:marTop w:val="0"/>
      <w:marBottom w:val="0"/>
      <w:divBdr>
        <w:top w:val="none" w:sz="0" w:space="0" w:color="auto"/>
        <w:left w:val="none" w:sz="0" w:space="0" w:color="auto"/>
        <w:bottom w:val="none" w:sz="0" w:space="0" w:color="auto"/>
        <w:right w:val="none" w:sz="0" w:space="0" w:color="auto"/>
      </w:divBdr>
    </w:div>
    <w:div w:id="1952976466">
      <w:bodyDiv w:val="1"/>
      <w:marLeft w:val="0"/>
      <w:marRight w:val="0"/>
      <w:marTop w:val="0"/>
      <w:marBottom w:val="0"/>
      <w:divBdr>
        <w:top w:val="none" w:sz="0" w:space="0" w:color="auto"/>
        <w:left w:val="none" w:sz="0" w:space="0" w:color="auto"/>
        <w:bottom w:val="none" w:sz="0" w:space="0" w:color="auto"/>
        <w:right w:val="none" w:sz="0" w:space="0" w:color="auto"/>
      </w:divBdr>
    </w:div>
    <w:div w:id="1972978780">
      <w:bodyDiv w:val="1"/>
      <w:marLeft w:val="0"/>
      <w:marRight w:val="0"/>
      <w:marTop w:val="0"/>
      <w:marBottom w:val="0"/>
      <w:divBdr>
        <w:top w:val="none" w:sz="0" w:space="0" w:color="auto"/>
        <w:left w:val="none" w:sz="0" w:space="0" w:color="auto"/>
        <w:bottom w:val="none" w:sz="0" w:space="0" w:color="auto"/>
        <w:right w:val="none" w:sz="0" w:space="0" w:color="auto"/>
      </w:divBdr>
    </w:div>
    <w:div w:id="2025401930">
      <w:bodyDiv w:val="1"/>
      <w:marLeft w:val="0"/>
      <w:marRight w:val="0"/>
      <w:marTop w:val="0"/>
      <w:marBottom w:val="0"/>
      <w:divBdr>
        <w:top w:val="none" w:sz="0" w:space="0" w:color="auto"/>
        <w:left w:val="none" w:sz="0" w:space="0" w:color="auto"/>
        <w:bottom w:val="none" w:sz="0" w:space="0" w:color="auto"/>
        <w:right w:val="none" w:sz="0" w:space="0" w:color="auto"/>
      </w:divBdr>
    </w:div>
    <w:div w:id="2029410709">
      <w:bodyDiv w:val="1"/>
      <w:marLeft w:val="0"/>
      <w:marRight w:val="0"/>
      <w:marTop w:val="0"/>
      <w:marBottom w:val="0"/>
      <w:divBdr>
        <w:top w:val="none" w:sz="0" w:space="0" w:color="auto"/>
        <w:left w:val="none" w:sz="0" w:space="0" w:color="auto"/>
        <w:bottom w:val="none" w:sz="0" w:space="0" w:color="auto"/>
        <w:right w:val="none" w:sz="0" w:space="0" w:color="auto"/>
      </w:divBdr>
    </w:div>
    <w:div w:id="2063676323">
      <w:bodyDiv w:val="1"/>
      <w:marLeft w:val="0"/>
      <w:marRight w:val="0"/>
      <w:marTop w:val="0"/>
      <w:marBottom w:val="0"/>
      <w:divBdr>
        <w:top w:val="none" w:sz="0" w:space="0" w:color="auto"/>
        <w:left w:val="none" w:sz="0" w:space="0" w:color="auto"/>
        <w:bottom w:val="none" w:sz="0" w:space="0" w:color="auto"/>
        <w:right w:val="none" w:sz="0" w:space="0" w:color="auto"/>
      </w:divBdr>
    </w:div>
    <w:div w:id="2100252023">
      <w:bodyDiv w:val="1"/>
      <w:marLeft w:val="0"/>
      <w:marRight w:val="0"/>
      <w:marTop w:val="0"/>
      <w:marBottom w:val="0"/>
      <w:divBdr>
        <w:top w:val="none" w:sz="0" w:space="0" w:color="auto"/>
        <w:left w:val="none" w:sz="0" w:space="0" w:color="auto"/>
        <w:bottom w:val="none" w:sz="0" w:space="0" w:color="auto"/>
        <w:right w:val="none" w:sz="0" w:space="0" w:color="auto"/>
      </w:divBdr>
    </w:div>
    <w:div w:id="2124684688">
      <w:bodyDiv w:val="1"/>
      <w:marLeft w:val="0"/>
      <w:marRight w:val="0"/>
      <w:marTop w:val="0"/>
      <w:marBottom w:val="0"/>
      <w:divBdr>
        <w:top w:val="none" w:sz="0" w:space="0" w:color="auto"/>
        <w:left w:val="none" w:sz="0" w:space="0" w:color="auto"/>
        <w:bottom w:val="none" w:sz="0" w:space="0" w:color="auto"/>
        <w:right w:val="none" w:sz="0" w:space="0" w:color="auto"/>
      </w:divBdr>
    </w:div>
    <w:div w:id="2134783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4135E4-0040-463D-A653-183EEAB4B9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14988</Words>
  <Characters>82435</Characters>
  <Application>Microsoft Office Word</Application>
  <DocSecurity>0</DocSecurity>
  <Lines>686</Lines>
  <Paragraphs>194</Paragraphs>
  <ScaleCrop>false</ScaleCrop>
  <HeadingPairs>
    <vt:vector size="2" baseType="variant">
      <vt:variant>
        <vt:lpstr>Título</vt:lpstr>
      </vt:variant>
      <vt:variant>
        <vt:i4>1</vt:i4>
      </vt:variant>
    </vt:vector>
  </HeadingPairs>
  <TitlesOfParts>
    <vt:vector size="1" baseType="lpstr">
      <vt:lpstr/>
    </vt:vector>
  </TitlesOfParts>
  <Company> </Company>
  <LinksUpToDate>false</LinksUpToDate>
  <CharactersWithSpaces>97229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 Echeverría</dc:creator>
  <cp:keywords/>
  <dc:description/>
  <cp:lastModifiedBy>Lesly Pantoja</cp:lastModifiedBy>
  <cp:revision>2</cp:revision>
  <cp:lastPrinted>2021-11-24T19:14:00Z</cp:lastPrinted>
  <dcterms:created xsi:type="dcterms:W3CDTF">2021-11-25T19:50:00Z</dcterms:created>
  <dcterms:modified xsi:type="dcterms:W3CDTF">2021-11-25T19:50:00Z</dcterms:modified>
</cp:coreProperties>
</file>