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052" w:rsidRPr="00D54BA2" w:rsidRDefault="00E60425" w:rsidP="0042008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</w:rPr>
        <w:t xml:space="preserve">XCVI.- </w:t>
      </w:r>
      <w:r w:rsidR="0063039B" w:rsidRPr="00D54BA2">
        <w:rPr>
          <w:rFonts w:ascii="Arial" w:hAnsi="Arial" w:cs="Arial"/>
          <w:b/>
          <w:bCs/>
          <w:sz w:val="20"/>
        </w:rPr>
        <w:t>LEY DE INGRESOS DEL MUNICIPIO DE TUNKÁS, YUCATÁN</w:t>
      </w:r>
      <w:r w:rsidR="00783052" w:rsidRPr="00D54BA2">
        <w:rPr>
          <w:rFonts w:ascii="Arial" w:hAnsi="Arial" w:cs="Arial"/>
          <w:b/>
          <w:bCs/>
          <w:sz w:val="20"/>
        </w:rPr>
        <w:t>,</w:t>
      </w:r>
      <w:r w:rsidR="00420081">
        <w:rPr>
          <w:rFonts w:ascii="Arial" w:hAnsi="Arial" w:cs="Arial"/>
          <w:b/>
          <w:bCs/>
          <w:sz w:val="20"/>
        </w:rPr>
        <w:t xml:space="preserve"> </w:t>
      </w:r>
      <w:r w:rsidR="0063039B" w:rsidRPr="00D54BA2">
        <w:rPr>
          <w:rFonts w:ascii="Arial" w:hAnsi="Arial" w:cs="Arial"/>
          <w:b/>
          <w:bCs/>
          <w:sz w:val="20"/>
        </w:rPr>
        <w:t>PARA EL EJERCICIO</w:t>
      </w:r>
      <w:r w:rsidR="00783052" w:rsidRPr="00D54BA2">
        <w:rPr>
          <w:rFonts w:ascii="Arial" w:hAnsi="Arial" w:cs="Arial"/>
          <w:b/>
          <w:bCs/>
          <w:sz w:val="20"/>
        </w:rPr>
        <w:t xml:space="preserve"> FISCAL 20</w:t>
      </w:r>
      <w:r w:rsidR="000F363B" w:rsidRPr="00D54BA2">
        <w:rPr>
          <w:rFonts w:ascii="Arial" w:hAnsi="Arial" w:cs="Arial"/>
          <w:b/>
          <w:bCs/>
          <w:sz w:val="20"/>
        </w:rPr>
        <w:t>2</w:t>
      </w:r>
      <w:r w:rsidR="0099145A" w:rsidRPr="00D54BA2">
        <w:rPr>
          <w:rFonts w:ascii="Arial" w:hAnsi="Arial" w:cs="Arial"/>
          <w:b/>
          <w:bCs/>
          <w:sz w:val="20"/>
        </w:rPr>
        <w:t>3</w:t>
      </w:r>
      <w:r w:rsidR="00783052" w:rsidRPr="00D54BA2">
        <w:rPr>
          <w:rFonts w:ascii="Arial" w:hAnsi="Arial" w:cs="Arial"/>
          <w:b/>
          <w:bCs/>
          <w:sz w:val="20"/>
        </w:rPr>
        <w:t>.</w:t>
      </w:r>
    </w:p>
    <w:p w:rsidR="00DC42C5" w:rsidRDefault="00783052" w:rsidP="00D54BA2">
      <w:pPr>
        <w:widowControl w:val="0"/>
        <w:autoSpaceDE w:val="0"/>
        <w:autoSpaceDN w:val="0"/>
        <w:adjustRightInd w:val="0"/>
        <w:spacing w:line="360" w:lineRule="auto"/>
        <w:ind w:firstLine="1"/>
        <w:jc w:val="center"/>
        <w:rPr>
          <w:rFonts w:ascii="Arial" w:hAnsi="Arial" w:cs="Arial"/>
          <w:b/>
          <w:bCs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TÍTULO PRIMERO 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ind w:firstLine="1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DISPOSICIONES GENERALES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CAPÍTULO I</w:t>
      </w:r>
    </w:p>
    <w:p w:rsidR="00783052" w:rsidRPr="00D54BA2" w:rsidRDefault="0051691F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De l</w:t>
      </w:r>
      <w:r w:rsidR="00783052" w:rsidRPr="00D54BA2">
        <w:rPr>
          <w:rFonts w:ascii="Arial" w:hAnsi="Arial" w:cs="Arial"/>
          <w:b/>
          <w:bCs/>
          <w:sz w:val="20"/>
        </w:rPr>
        <w:t>a Naturaleza y Objeto de la Ley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Artículo 1.- </w:t>
      </w:r>
      <w:r w:rsidRPr="00D54BA2">
        <w:rPr>
          <w:rFonts w:ascii="Arial" w:hAnsi="Arial" w:cs="Arial"/>
          <w:sz w:val="20"/>
        </w:rPr>
        <w:t xml:space="preserve">La presente Ley es de orden público y de interés social, y tiene por objeto establecer los </w:t>
      </w:r>
      <w:r w:rsidR="000F363B" w:rsidRPr="00D54BA2">
        <w:rPr>
          <w:rFonts w:ascii="Arial" w:hAnsi="Arial" w:cs="Arial"/>
          <w:sz w:val="20"/>
        </w:rPr>
        <w:t xml:space="preserve">ingresos </w:t>
      </w:r>
      <w:r w:rsidR="007A6331" w:rsidRPr="00D54BA2">
        <w:rPr>
          <w:rFonts w:ascii="Arial" w:hAnsi="Arial" w:cs="Arial"/>
          <w:sz w:val="20"/>
        </w:rPr>
        <w:t>que percibirá la Hacienda Pública del Municipio de Tunkás, Yucatán, a través de su</w:t>
      </w:r>
      <w:r w:rsidRPr="00D54BA2">
        <w:rPr>
          <w:rFonts w:ascii="Arial" w:hAnsi="Arial" w:cs="Arial"/>
          <w:sz w:val="20"/>
        </w:rPr>
        <w:t xml:space="preserve"> Tesorería Municipal, durante el ejercicio fiscal del año 20</w:t>
      </w:r>
      <w:r w:rsidR="000F363B" w:rsidRPr="00D54BA2">
        <w:rPr>
          <w:rFonts w:ascii="Arial" w:hAnsi="Arial" w:cs="Arial"/>
          <w:sz w:val="20"/>
        </w:rPr>
        <w:t>2</w:t>
      </w:r>
      <w:r w:rsidR="0099145A" w:rsidRPr="00D54BA2">
        <w:rPr>
          <w:rFonts w:ascii="Arial" w:hAnsi="Arial" w:cs="Arial"/>
          <w:sz w:val="20"/>
        </w:rPr>
        <w:t>3</w:t>
      </w:r>
      <w:r w:rsidRPr="00D54BA2">
        <w:rPr>
          <w:rFonts w:ascii="Arial" w:hAnsi="Arial" w:cs="Arial"/>
          <w:sz w:val="20"/>
        </w:rPr>
        <w:t>.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Artículo 2.- </w:t>
      </w:r>
      <w:r w:rsidRPr="00D54BA2">
        <w:rPr>
          <w:rFonts w:ascii="Arial" w:hAnsi="Arial" w:cs="Arial"/>
          <w:sz w:val="20"/>
        </w:rPr>
        <w:t xml:space="preserve">Las personas domiciliadas dentro del Municipio de Tunkás, Yucatán, que tuvieren bienes en su territorio o celebren actos que surtan efectos en el mismo, están obligados a contribuir para los gastos públicos de la manera que disponga la presente Ley, así como la Ley </w:t>
      </w:r>
      <w:r w:rsidR="00A40EC5">
        <w:rPr>
          <w:rFonts w:ascii="Arial" w:hAnsi="Arial" w:cs="Arial"/>
          <w:sz w:val="20"/>
        </w:rPr>
        <w:t xml:space="preserve">de Hacienda Municipal del </w:t>
      </w:r>
      <w:r w:rsidRPr="00D54BA2">
        <w:rPr>
          <w:rFonts w:ascii="Arial" w:hAnsi="Arial" w:cs="Arial"/>
          <w:sz w:val="20"/>
        </w:rPr>
        <w:t xml:space="preserve">Estado de </w:t>
      </w:r>
      <w:r w:rsidR="000F363B" w:rsidRPr="00D54BA2">
        <w:rPr>
          <w:rFonts w:ascii="Arial" w:hAnsi="Arial" w:cs="Arial"/>
          <w:sz w:val="20"/>
        </w:rPr>
        <w:t>Yucatán, el</w:t>
      </w:r>
      <w:r w:rsidRPr="00D54BA2">
        <w:rPr>
          <w:rFonts w:ascii="Arial" w:hAnsi="Arial" w:cs="Arial"/>
          <w:sz w:val="20"/>
        </w:rPr>
        <w:t xml:space="preserve"> Código Fiscal del Estado de </w:t>
      </w:r>
      <w:r w:rsidR="000F363B" w:rsidRPr="00D54BA2">
        <w:rPr>
          <w:rFonts w:ascii="Arial" w:hAnsi="Arial" w:cs="Arial"/>
          <w:sz w:val="20"/>
        </w:rPr>
        <w:t>Yucatán y</w:t>
      </w:r>
      <w:r w:rsidRPr="00D54BA2">
        <w:rPr>
          <w:rFonts w:ascii="Arial" w:hAnsi="Arial" w:cs="Arial"/>
          <w:sz w:val="20"/>
        </w:rPr>
        <w:t xml:space="preserve"> los demás ordenamientos Fiscales de carácter local y federal.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783052" w:rsidRPr="00D54BA2" w:rsidRDefault="007A6331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Artículo 3</w:t>
      </w:r>
      <w:r w:rsidR="00783052" w:rsidRPr="00D54BA2">
        <w:rPr>
          <w:rFonts w:ascii="Arial" w:hAnsi="Arial" w:cs="Arial"/>
          <w:b/>
          <w:bCs/>
          <w:sz w:val="20"/>
        </w:rPr>
        <w:t>.</w:t>
      </w:r>
      <w:r w:rsidRPr="00D54BA2">
        <w:rPr>
          <w:rFonts w:ascii="Arial" w:hAnsi="Arial" w:cs="Arial"/>
          <w:b/>
          <w:bCs/>
          <w:sz w:val="20"/>
        </w:rPr>
        <w:t xml:space="preserve">- </w:t>
      </w:r>
      <w:r w:rsidRPr="00D54BA2">
        <w:rPr>
          <w:rFonts w:ascii="Arial" w:hAnsi="Arial" w:cs="Arial"/>
          <w:sz w:val="20"/>
        </w:rPr>
        <w:t>Los ingresos que se</w:t>
      </w:r>
      <w:r w:rsidR="00783052" w:rsidRPr="00D54BA2">
        <w:rPr>
          <w:rFonts w:ascii="Arial" w:hAnsi="Arial" w:cs="Arial"/>
          <w:sz w:val="20"/>
        </w:rPr>
        <w:t xml:space="preserve"> </w:t>
      </w:r>
      <w:r w:rsidRPr="00D54BA2">
        <w:rPr>
          <w:rFonts w:ascii="Arial" w:hAnsi="Arial" w:cs="Arial"/>
          <w:sz w:val="20"/>
        </w:rPr>
        <w:t>recauden por los conceptos señalados en la</w:t>
      </w:r>
      <w:r w:rsidR="00783052" w:rsidRPr="00D54BA2">
        <w:rPr>
          <w:rFonts w:ascii="Arial" w:hAnsi="Arial" w:cs="Arial"/>
          <w:sz w:val="20"/>
        </w:rPr>
        <w:t xml:space="preserve"> </w:t>
      </w:r>
      <w:r w:rsidR="00963525" w:rsidRPr="00D54BA2">
        <w:rPr>
          <w:rFonts w:ascii="Arial" w:hAnsi="Arial" w:cs="Arial"/>
          <w:sz w:val="20"/>
        </w:rPr>
        <w:t>presente Ley, se</w:t>
      </w:r>
      <w:r w:rsidR="00783052" w:rsidRPr="00D54BA2">
        <w:rPr>
          <w:rFonts w:ascii="Arial" w:hAnsi="Arial" w:cs="Arial"/>
          <w:sz w:val="20"/>
        </w:rPr>
        <w:t xml:space="preserve"> destinarán a sufragar los gastos públicos establecidos y autorizados en el Presupuesto de Egresos del Municipio de Tunkás, Yucatán, así como en lo dispuesto en los convenios de coordinación y en las Leyes en que se fundamenten.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5353DD" w:rsidRPr="00D54BA2" w:rsidRDefault="005353DD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CAPÍTULO II</w:t>
      </w:r>
    </w:p>
    <w:p w:rsidR="005353DD" w:rsidRPr="00D54BA2" w:rsidRDefault="005353DD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De los Conceptos de Ingreso y su Pronóstico</w:t>
      </w:r>
    </w:p>
    <w:p w:rsidR="005353DD" w:rsidRPr="00D54BA2" w:rsidRDefault="005353DD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5353DD" w:rsidRDefault="00083AC4" w:rsidP="00562A9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Artículo 4</w:t>
      </w:r>
      <w:r w:rsidR="005353DD" w:rsidRPr="00D54BA2">
        <w:rPr>
          <w:rFonts w:ascii="Arial" w:hAnsi="Arial" w:cs="Arial"/>
          <w:b/>
          <w:bCs/>
          <w:sz w:val="20"/>
        </w:rPr>
        <w:t xml:space="preserve">.- </w:t>
      </w:r>
      <w:r w:rsidR="005353DD" w:rsidRPr="00D54BA2">
        <w:rPr>
          <w:rFonts w:ascii="Arial" w:hAnsi="Arial" w:cs="Arial"/>
          <w:sz w:val="20"/>
        </w:rPr>
        <w:t xml:space="preserve">Los conceptos por los que la Hacienda Pública del Municipio de </w:t>
      </w:r>
      <w:r w:rsidR="00FB5176">
        <w:rPr>
          <w:rFonts w:ascii="Arial" w:hAnsi="Arial" w:cs="Arial"/>
          <w:sz w:val="20"/>
        </w:rPr>
        <w:t>Tunká</w:t>
      </w:r>
      <w:r w:rsidR="00AD6290" w:rsidRPr="00D54BA2">
        <w:rPr>
          <w:rFonts w:ascii="Arial" w:hAnsi="Arial" w:cs="Arial"/>
          <w:sz w:val="20"/>
        </w:rPr>
        <w:t>s</w:t>
      </w:r>
      <w:r w:rsidR="0051691F">
        <w:rPr>
          <w:rFonts w:ascii="Arial" w:hAnsi="Arial" w:cs="Arial"/>
          <w:sz w:val="20"/>
        </w:rPr>
        <w:t>,</w:t>
      </w:r>
      <w:r w:rsidR="00C31ABE">
        <w:rPr>
          <w:rFonts w:ascii="Arial" w:hAnsi="Arial" w:cs="Arial"/>
          <w:sz w:val="20"/>
        </w:rPr>
        <w:t xml:space="preserve"> Yucatán</w:t>
      </w:r>
      <w:r w:rsidR="005353DD" w:rsidRPr="00D54BA2">
        <w:rPr>
          <w:rFonts w:ascii="Arial" w:hAnsi="Arial" w:cs="Arial"/>
          <w:sz w:val="20"/>
        </w:rPr>
        <w:t xml:space="preserve"> percibirá ingresos, serán los siguientes:</w:t>
      </w:r>
    </w:p>
    <w:p w:rsidR="00E52760" w:rsidRPr="00D54BA2" w:rsidRDefault="00E52760" w:rsidP="00562A9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5353DD" w:rsidRPr="00D54BA2" w:rsidRDefault="00562A98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I.-</w:t>
      </w:r>
      <w:r w:rsidR="005353DD" w:rsidRPr="00D54BA2">
        <w:rPr>
          <w:rFonts w:ascii="Arial" w:hAnsi="Arial" w:cs="Arial"/>
          <w:sz w:val="20"/>
        </w:rPr>
        <w:t>Impuestos;</w:t>
      </w:r>
    </w:p>
    <w:p w:rsidR="005353DD" w:rsidRPr="00D54BA2" w:rsidRDefault="00562A98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II.-</w:t>
      </w:r>
      <w:r w:rsidR="005353DD" w:rsidRPr="00D54BA2">
        <w:rPr>
          <w:rFonts w:ascii="Arial" w:hAnsi="Arial" w:cs="Arial"/>
          <w:sz w:val="20"/>
        </w:rPr>
        <w:t>Derechos;</w:t>
      </w:r>
    </w:p>
    <w:p w:rsidR="005353DD" w:rsidRPr="00D54BA2" w:rsidRDefault="00562A98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III.-</w:t>
      </w:r>
      <w:r w:rsidR="005353DD" w:rsidRPr="00D54BA2">
        <w:rPr>
          <w:rFonts w:ascii="Arial" w:hAnsi="Arial" w:cs="Arial"/>
          <w:sz w:val="20"/>
        </w:rPr>
        <w:t>Contribuciones Especiales;</w:t>
      </w:r>
    </w:p>
    <w:p w:rsidR="005353DD" w:rsidRPr="00D54BA2" w:rsidRDefault="00562A98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IV.-</w:t>
      </w:r>
      <w:r w:rsidR="005353DD" w:rsidRPr="00D54BA2">
        <w:rPr>
          <w:rFonts w:ascii="Arial" w:hAnsi="Arial" w:cs="Arial"/>
          <w:sz w:val="20"/>
        </w:rPr>
        <w:t>Productos;</w:t>
      </w:r>
    </w:p>
    <w:p w:rsidR="005353DD" w:rsidRPr="00D54BA2" w:rsidRDefault="00562A98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V.-</w:t>
      </w:r>
      <w:r w:rsidR="005353DD" w:rsidRPr="00D54BA2">
        <w:rPr>
          <w:rFonts w:ascii="Arial" w:hAnsi="Arial" w:cs="Arial"/>
          <w:sz w:val="20"/>
        </w:rPr>
        <w:t>Aprovechamientos;</w:t>
      </w:r>
    </w:p>
    <w:p w:rsidR="005353DD" w:rsidRPr="00D54BA2" w:rsidRDefault="005353DD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VI.-</w:t>
      </w:r>
      <w:r w:rsidRPr="00D54BA2">
        <w:rPr>
          <w:rFonts w:ascii="Arial" w:hAnsi="Arial" w:cs="Arial"/>
          <w:sz w:val="20"/>
        </w:rPr>
        <w:t>Participaciones Federales y Estatales;</w:t>
      </w:r>
    </w:p>
    <w:p w:rsidR="005353DD" w:rsidRPr="00D54BA2" w:rsidRDefault="00562A98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VII.-</w:t>
      </w:r>
      <w:r w:rsidR="005353DD" w:rsidRPr="00D54BA2">
        <w:rPr>
          <w:rFonts w:ascii="Arial" w:hAnsi="Arial" w:cs="Arial"/>
          <w:sz w:val="20"/>
        </w:rPr>
        <w:t>Ap</w:t>
      </w:r>
      <w:r w:rsidR="0051691F">
        <w:rPr>
          <w:rFonts w:ascii="Arial" w:hAnsi="Arial" w:cs="Arial"/>
          <w:sz w:val="20"/>
        </w:rPr>
        <w:t>ortaciones, e</w:t>
      </w:r>
    </w:p>
    <w:p w:rsidR="005353DD" w:rsidRPr="00D54BA2" w:rsidRDefault="00562A98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VIII.-</w:t>
      </w:r>
      <w:r w:rsidR="005353DD" w:rsidRPr="00D54BA2">
        <w:rPr>
          <w:rFonts w:ascii="Arial" w:hAnsi="Arial" w:cs="Arial"/>
          <w:sz w:val="20"/>
        </w:rPr>
        <w:t>Ingresos Extraordinarios.</w:t>
      </w:r>
    </w:p>
    <w:p w:rsidR="00FB5176" w:rsidRPr="00D54BA2" w:rsidRDefault="00FB5176" w:rsidP="00E527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5353DD" w:rsidRDefault="005353DD" w:rsidP="00FB517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Artículo 5.- </w:t>
      </w:r>
      <w:r w:rsidRPr="00D54BA2">
        <w:rPr>
          <w:rFonts w:ascii="Arial" w:hAnsi="Arial" w:cs="Arial"/>
          <w:sz w:val="20"/>
        </w:rPr>
        <w:t>Los impuestos se clasificarán como sigue: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5"/>
        <w:gridCol w:w="2122"/>
      </w:tblGrid>
      <w:tr w:rsidR="0051691F" w:rsidRPr="0051691F" w:rsidTr="0051691F">
        <w:trPr>
          <w:trHeight w:val="20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691F" w:rsidRPr="0051691F" w:rsidRDefault="0051691F" w:rsidP="009B58BC">
            <w:pPr>
              <w:ind w:right="165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51691F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Impuestos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691F" w:rsidRPr="0051691F" w:rsidRDefault="0051691F" w:rsidP="009B58BC">
            <w:pPr>
              <w:ind w:left="16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51691F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$</w:t>
            </w:r>
            <w:r w:rsidRPr="0051691F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ab/>
            </w:r>
            <w:r w:rsidRPr="004408B5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224,060.30</w:t>
            </w:r>
          </w:p>
        </w:tc>
      </w:tr>
      <w:tr w:rsidR="0051691F" w:rsidRPr="0051691F" w:rsidTr="009B58BC">
        <w:trPr>
          <w:trHeight w:val="20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1F" w:rsidRPr="0051691F" w:rsidRDefault="0051691F" w:rsidP="009B58BC">
            <w:pPr>
              <w:ind w:left="340" w:right="165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51691F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Impuestos Sobre los Ingresos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1F" w:rsidRPr="0051691F" w:rsidRDefault="0051691F" w:rsidP="009B58BC">
            <w:pPr>
              <w:ind w:left="165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51691F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$</w:t>
            </w:r>
            <w:r w:rsidRPr="0051691F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ab/>
              <w:t xml:space="preserve">  </w:t>
            </w:r>
            <w:r w:rsidRPr="004408B5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51,664.79</w:t>
            </w:r>
          </w:p>
        </w:tc>
      </w:tr>
      <w:tr w:rsidR="0051691F" w:rsidRPr="0051691F" w:rsidTr="009B58BC">
        <w:trPr>
          <w:trHeight w:val="20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1F" w:rsidRPr="0051691F" w:rsidRDefault="0051691F" w:rsidP="009B58BC">
            <w:pPr>
              <w:ind w:left="708" w:right="165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51691F">
              <w:rPr>
                <w:rFonts w:ascii="Arial" w:hAnsi="Arial" w:cs="Arial"/>
                <w:bCs/>
                <w:color w:val="000000"/>
                <w:sz w:val="20"/>
                <w:szCs w:val="24"/>
              </w:rPr>
              <w:t>&gt; Impuesto sobre Espectáculos y Diversiones Públicas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1F" w:rsidRPr="0051691F" w:rsidRDefault="0051691F" w:rsidP="009B58BC">
            <w:pPr>
              <w:ind w:left="165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1691F">
              <w:rPr>
                <w:rFonts w:ascii="Arial" w:hAnsi="Arial" w:cs="Arial"/>
                <w:bCs/>
                <w:color w:val="000000"/>
                <w:sz w:val="20"/>
                <w:szCs w:val="24"/>
              </w:rPr>
              <w:t>$</w:t>
            </w:r>
            <w:r w:rsidRPr="0051691F">
              <w:rPr>
                <w:rFonts w:ascii="Arial" w:hAnsi="Arial" w:cs="Arial"/>
                <w:bCs/>
                <w:color w:val="000000"/>
                <w:sz w:val="20"/>
                <w:szCs w:val="24"/>
              </w:rPr>
              <w:tab/>
              <w:t xml:space="preserve">  </w:t>
            </w:r>
            <w:r w:rsidRPr="0051691F">
              <w:rPr>
                <w:rFonts w:ascii="Arial" w:hAnsi="Arial" w:cs="Arial"/>
                <w:color w:val="000000"/>
                <w:sz w:val="20"/>
                <w:szCs w:val="24"/>
              </w:rPr>
              <w:t>51,664.79</w:t>
            </w:r>
          </w:p>
        </w:tc>
      </w:tr>
      <w:tr w:rsidR="0051691F" w:rsidRPr="0051691F" w:rsidTr="009B58BC">
        <w:trPr>
          <w:trHeight w:val="20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1F" w:rsidRPr="0051691F" w:rsidRDefault="0051691F" w:rsidP="009B58BC">
            <w:pPr>
              <w:ind w:left="340" w:right="165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51691F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Impuestos Sobre el Patrimonio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1F" w:rsidRPr="0051691F" w:rsidRDefault="0051691F" w:rsidP="009B58BC">
            <w:pPr>
              <w:ind w:left="165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51691F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$</w:t>
            </w:r>
            <w:r w:rsidRPr="0051691F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ab/>
              <w:t xml:space="preserve">  </w:t>
            </w:r>
            <w:r w:rsidRPr="004408B5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85,623.38</w:t>
            </w:r>
          </w:p>
        </w:tc>
      </w:tr>
      <w:tr w:rsidR="0051691F" w:rsidRPr="0051691F" w:rsidTr="009B58BC">
        <w:trPr>
          <w:trHeight w:val="20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1F" w:rsidRPr="0051691F" w:rsidRDefault="0051691F" w:rsidP="009B58BC">
            <w:pPr>
              <w:ind w:left="708" w:right="165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51691F">
              <w:rPr>
                <w:rFonts w:ascii="Arial" w:hAnsi="Arial" w:cs="Arial"/>
                <w:bCs/>
                <w:color w:val="000000"/>
                <w:sz w:val="20"/>
                <w:szCs w:val="24"/>
              </w:rPr>
              <w:t>&gt; Impuesto Predial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1F" w:rsidRPr="0051691F" w:rsidRDefault="0051691F" w:rsidP="009B58BC">
            <w:pPr>
              <w:ind w:left="165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1691F">
              <w:rPr>
                <w:rFonts w:ascii="Arial" w:hAnsi="Arial" w:cs="Arial"/>
                <w:bCs/>
                <w:color w:val="000000"/>
                <w:sz w:val="20"/>
                <w:szCs w:val="24"/>
              </w:rPr>
              <w:t>$</w:t>
            </w:r>
            <w:r w:rsidRPr="0051691F">
              <w:rPr>
                <w:rFonts w:ascii="Arial" w:hAnsi="Arial" w:cs="Arial"/>
                <w:bCs/>
                <w:color w:val="000000"/>
                <w:sz w:val="20"/>
                <w:szCs w:val="24"/>
              </w:rPr>
              <w:tab/>
              <w:t xml:space="preserve">  </w:t>
            </w:r>
            <w:r w:rsidRPr="0051691F">
              <w:rPr>
                <w:rFonts w:ascii="Arial" w:hAnsi="Arial" w:cs="Arial"/>
                <w:color w:val="000000"/>
                <w:sz w:val="20"/>
                <w:szCs w:val="24"/>
              </w:rPr>
              <w:t>85,623.38</w:t>
            </w:r>
          </w:p>
        </w:tc>
      </w:tr>
      <w:tr w:rsidR="0051691F" w:rsidRPr="0051691F" w:rsidTr="009B58BC">
        <w:trPr>
          <w:trHeight w:val="20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1F" w:rsidRPr="0051691F" w:rsidRDefault="0051691F" w:rsidP="009B58BC">
            <w:pPr>
              <w:ind w:left="340" w:right="165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51691F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Impuestos Sobre la Producción, el Consumo y las Transacciones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1F" w:rsidRPr="0051691F" w:rsidRDefault="0051691F" w:rsidP="009B58BC">
            <w:pPr>
              <w:ind w:left="165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51691F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$</w:t>
            </w:r>
            <w:r w:rsidRPr="0051691F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 </w:t>
            </w:r>
            <w:r w:rsidRPr="004408B5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86,772.13</w:t>
            </w:r>
          </w:p>
        </w:tc>
      </w:tr>
      <w:tr w:rsidR="0051691F" w:rsidRPr="0051691F" w:rsidTr="009B58BC">
        <w:trPr>
          <w:trHeight w:val="20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1F" w:rsidRPr="0051691F" w:rsidRDefault="0051691F" w:rsidP="009B58BC">
            <w:pPr>
              <w:ind w:left="700" w:right="165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51691F">
              <w:rPr>
                <w:rFonts w:ascii="Arial" w:hAnsi="Arial" w:cs="Arial"/>
                <w:bCs/>
                <w:color w:val="000000"/>
                <w:sz w:val="20"/>
                <w:szCs w:val="24"/>
              </w:rPr>
              <w:t>&gt; Impuesto sobre Adquisición de Inmuebles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1F" w:rsidRPr="0051691F" w:rsidRDefault="0051691F" w:rsidP="009B58BC">
            <w:pPr>
              <w:ind w:left="165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1691F">
              <w:rPr>
                <w:rFonts w:ascii="Arial" w:hAnsi="Arial" w:cs="Arial"/>
                <w:bCs/>
                <w:color w:val="000000"/>
                <w:sz w:val="20"/>
                <w:szCs w:val="24"/>
              </w:rPr>
              <w:t>$</w:t>
            </w:r>
            <w:r w:rsidRPr="0051691F">
              <w:rPr>
                <w:rFonts w:ascii="Arial" w:hAnsi="Arial" w:cs="Arial"/>
                <w:bCs/>
                <w:color w:val="000000"/>
                <w:sz w:val="20"/>
                <w:szCs w:val="24"/>
              </w:rPr>
              <w:tab/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 </w:t>
            </w:r>
            <w:r w:rsidRPr="0051691F">
              <w:rPr>
                <w:rFonts w:ascii="Arial" w:hAnsi="Arial" w:cs="Arial"/>
                <w:color w:val="000000"/>
                <w:sz w:val="20"/>
                <w:szCs w:val="24"/>
              </w:rPr>
              <w:t>86,772.13</w:t>
            </w:r>
          </w:p>
        </w:tc>
      </w:tr>
      <w:tr w:rsidR="0051691F" w:rsidRPr="0051691F" w:rsidTr="009B58BC">
        <w:trPr>
          <w:trHeight w:val="20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1F" w:rsidRPr="0051691F" w:rsidRDefault="0051691F" w:rsidP="0051691F">
            <w:pPr>
              <w:ind w:left="284" w:right="165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Impuestos Sobre Nóminas y Asimilables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1F" w:rsidRPr="0051691F" w:rsidRDefault="000F0B9C" w:rsidP="009B58BC">
            <w:pPr>
              <w:ind w:left="165"/>
              <w:jc w:val="both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51691F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$</w:t>
            </w:r>
            <w:r w:rsidRPr="0051691F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ab/>
              <w:t xml:space="preserve">           0.00</w:t>
            </w:r>
          </w:p>
        </w:tc>
      </w:tr>
      <w:tr w:rsidR="0051691F" w:rsidRPr="0051691F" w:rsidTr="009B58BC">
        <w:trPr>
          <w:trHeight w:val="20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1F" w:rsidRPr="0051691F" w:rsidRDefault="0051691F" w:rsidP="009B58BC">
            <w:pPr>
              <w:ind w:left="340" w:right="165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51691F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Accesorios de Impuestos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1F" w:rsidRPr="0051691F" w:rsidRDefault="0051691F" w:rsidP="009B58BC">
            <w:pPr>
              <w:ind w:left="165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51691F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$</w:t>
            </w:r>
            <w:r w:rsidRPr="0051691F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ab/>
              <w:t xml:space="preserve">           0.00</w:t>
            </w:r>
          </w:p>
        </w:tc>
      </w:tr>
      <w:tr w:rsidR="0051691F" w:rsidRPr="0051691F" w:rsidTr="009B58BC">
        <w:trPr>
          <w:trHeight w:val="20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1F" w:rsidRPr="0051691F" w:rsidRDefault="0051691F" w:rsidP="009B58BC">
            <w:pPr>
              <w:ind w:left="708" w:right="165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51691F">
              <w:rPr>
                <w:rFonts w:ascii="Arial" w:hAnsi="Arial" w:cs="Arial"/>
                <w:bCs/>
                <w:color w:val="000000"/>
                <w:sz w:val="20"/>
                <w:szCs w:val="24"/>
              </w:rPr>
              <w:t>&gt; Actualizaciones y Recargos de Impuestos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1F" w:rsidRPr="0051691F" w:rsidRDefault="0051691F" w:rsidP="009B58BC">
            <w:pPr>
              <w:ind w:left="165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1691F">
              <w:rPr>
                <w:rFonts w:ascii="Arial" w:hAnsi="Arial" w:cs="Arial"/>
                <w:bCs/>
                <w:color w:val="000000"/>
                <w:sz w:val="20"/>
                <w:szCs w:val="24"/>
              </w:rPr>
              <w:t>$</w:t>
            </w:r>
            <w:r w:rsidRPr="0051691F">
              <w:rPr>
                <w:rFonts w:ascii="Arial" w:hAnsi="Arial" w:cs="Arial"/>
                <w:bCs/>
                <w:color w:val="000000"/>
                <w:sz w:val="20"/>
                <w:szCs w:val="24"/>
              </w:rPr>
              <w:tab/>
              <w:t xml:space="preserve">           </w:t>
            </w:r>
            <w:r w:rsidRPr="0051691F">
              <w:rPr>
                <w:rFonts w:ascii="Arial" w:hAnsi="Arial" w:cs="Arial"/>
                <w:color w:val="000000"/>
                <w:sz w:val="20"/>
                <w:szCs w:val="24"/>
              </w:rPr>
              <w:t>0.00</w:t>
            </w:r>
          </w:p>
        </w:tc>
      </w:tr>
      <w:tr w:rsidR="0051691F" w:rsidRPr="0051691F" w:rsidTr="009B58BC">
        <w:trPr>
          <w:trHeight w:val="20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1F" w:rsidRPr="0051691F" w:rsidRDefault="0051691F" w:rsidP="009B58BC">
            <w:pPr>
              <w:ind w:left="708" w:right="165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51691F">
              <w:rPr>
                <w:rFonts w:ascii="Arial" w:hAnsi="Arial" w:cs="Arial"/>
                <w:bCs/>
                <w:color w:val="000000"/>
                <w:sz w:val="20"/>
                <w:szCs w:val="24"/>
              </w:rPr>
              <w:t>&gt; Multas de Impuestos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1F" w:rsidRPr="0051691F" w:rsidRDefault="0051691F" w:rsidP="009B58BC">
            <w:pPr>
              <w:ind w:left="165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1691F">
              <w:rPr>
                <w:rFonts w:ascii="Arial" w:hAnsi="Arial" w:cs="Arial"/>
                <w:bCs/>
                <w:color w:val="000000"/>
                <w:sz w:val="20"/>
                <w:szCs w:val="24"/>
              </w:rPr>
              <w:t>$</w:t>
            </w:r>
            <w:r w:rsidRPr="0051691F">
              <w:rPr>
                <w:rFonts w:ascii="Arial" w:hAnsi="Arial" w:cs="Arial"/>
                <w:bCs/>
                <w:color w:val="000000"/>
                <w:sz w:val="20"/>
                <w:szCs w:val="24"/>
              </w:rPr>
              <w:tab/>
              <w:t xml:space="preserve">           </w:t>
            </w:r>
            <w:r w:rsidRPr="0051691F">
              <w:rPr>
                <w:rFonts w:ascii="Arial" w:hAnsi="Arial" w:cs="Arial"/>
                <w:color w:val="000000"/>
                <w:sz w:val="20"/>
                <w:szCs w:val="24"/>
              </w:rPr>
              <w:t>0.00</w:t>
            </w:r>
          </w:p>
        </w:tc>
      </w:tr>
      <w:tr w:rsidR="0051691F" w:rsidRPr="0051691F" w:rsidTr="009B58BC">
        <w:trPr>
          <w:trHeight w:val="20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1F" w:rsidRPr="0051691F" w:rsidRDefault="0051691F" w:rsidP="009B58BC">
            <w:pPr>
              <w:ind w:left="708" w:right="165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51691F">
              <w:rPr>
                <w:rFonts w:ascii="Arial" w:hAnsi="Arial" w:cs="Arial"/>
                <w:bCs/>
                <w:color w:val="000000"/>
                <w:sz w:val="20"/>
                <w:szCs w:val="24"/>
              </w:rPr>
              <w:t>&gt; Gastos de Ejecución de Impuestos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1F" w:rsidRPr="0051691F" w:rsidRDefault="0051691F" w:rsidP="009B58BC">
            <w:pPr>
              <w:ind w:left="165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1691F">
              <w:rPr>
                <w:rFonts w:ascii="Arial" w:hAnsi="Arial" w:cs="Arial"/>
                <w:bCs/>
                <w:color w:val="000000"/>
                <w:sz w:val="20"/>
                <w:szCs w:val="24"/>
              </w:rPr>
              <w:t>$</w:t>
            </w:r>
            <w:r w:rsidRPr="0051691F">
              <w:rPr>
                <w:rFonts w:ascii="Arial" w:hAnsi="Arial" w:cs="Arial"/>
                <w:bCs/>
                <w:color w:val="000000"/>
                <w:sz w:val="20"/>
                <w:szCs w:val="24"/>
              </w:rPr>
              <w:tab/>
              <w:t xml:space="preserve">           </w:t>
            </w:r>
            <w:r w:rsidRPr="0051691F">
              <w:rPr>
                <w:rFonts w:ascii="Arial" w:hAnsi="Arial" w:cs="Arial"/>
                <w:color w:val="000000"/>
                <w:sz w:val="20"/>
                <w:szCs w:val="24"/>
              </w:rPr>
              <w:t>0.00</w:t>
            </w:r>
          </w:p>
        </w:tc>
      </w:tr>
      <w:tr w:rsidR="0051691F" w:rsidRPr="0051691F" w:rsidTr="009B58BC">
        <w:trPr>
          <w:trHeight w:val="20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1F" w:rsidRPr="0051691F" w:rsidRDefault="0051691F" w:rsidP="009B58BC">
            <w:pPr>
              <w:ind w:left="340" w:right="165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51691F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Otros Impuestos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1F" w:rsidRPr="0051691F" w:rsidRDefault="0051691F" w:rsidP="009B58BC">
            <w:pPr>
              <w:ind w:left="165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51691F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$</w:t>
            </w:r>
            <w:r w:rsidRPr="0051691F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ab/>
              <w:t xml:space="preserve">           0.00</w:t>
            </w:r>
          </w:p>
        </w:tc>
      </w:tr>
      <w:tr w:rsidR="0051691F" w:rsidRPr="0051691F" w:rsidTr="009B58BC">
        <w:trPr>
          <w:trHeight w:val="20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1F" w:rsidRPr="0051691F" w:rsidRDefault="0051691F" w:rsidP="009B58BC">
            <w:pPr>
              <w:ind w:left="340" w:right="165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51691F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Impuestos no Comprendidos en la Ley de Ingresos Vigente, Causados en Ejercicios Fiscales Anteriores Pendientes de Liquidación o Pago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1F" w:rsidRPr="0051691F" w:rsidRDefault="0051691F" w:rsidP="009B58BC">
            <w:pPr>
              <w:ind w:left="34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0F0B9C" w:rsidRDefault="000F0B9C" w:rsidP="009B58BC">
            <w:pPr>
              <w:ind w:left="165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</w:p>
          <w:p w:rsidR="0051691F" w:rsidRPr="0051691F" w:rsidRDefault="0051691F" w:rsidP="009B58BC">
            <w:pPr>
              <w:ind w:left="165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51691F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$</w:t>
            </w:r>
            <w:r w:rsidRPr="0051691F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ab/>
              <w:t xml:space="preserve">           0.00</w:t>
            </w:r>
          </w:p>
        </w:tc>
      </w:tr>
    </w:tbl>
    <w:p w:rsidR="00420081" w:rsidRDefault="00420081" w:rsidP="00E5276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</w:rPr>
      </w:pPr>
    </w:p>
    <w:p w:rsidR="005353DD" w:rsidRDefault="005353DD" w:rsidP="000F0B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Artículo 6.- </w:t>
      </w:r>
      <w:r w:rsidRPr="00D54BA2">
        <w:rPr>
          <w:rFonts w:ascii="Arial" w:hAnsi="Arial" w:cs="Arial"/>
          <w:sz w:val="20"/>
        </w:rPr>
        <w:t xml:space="preserve">Los </w:t>
      </w:r>
      <w:r w:rsidRPr="000F0B9C">
        <w:rPr>
          <w:rFonts w:ascii="Arial" w:hAnsi="Arial" w:cs="Arial"/>
          <w:bCs/>
          <w:sz w:val="20"/>
        </w:rPr>
        <w:t xml:space="preserve">derechos </w:t>
      </w:r>
      <w:r w:rsidRPr="00D54BA2">
        <w:rPr>
          <w:rFonts w:ascii="Arial" w:hAnsi="Arial" w:cs="Arial"/>
          <w:bCs/>
          <w:sz w:val="20"/>
        </w:rPr>
        <w:t xml:space="preserve">que el municipio percibirá </w:t>
      </w:r>
      <w:r w:rsidRPr="00D54BA2">
        <w:rPr>
          <w:rFonts w:ascii="Arial" w:hAnsi="Arial" w:cs="Arial"/>
          <w:sz w:val="20"/>
        </w:rPr>
        <w:t>se causarán por los siguientes conceptos:</w:t>
      </w:r>
    </w:p>
    <w:tbl>
      <w:tblPr>
        <w:tblW w:w="8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0"/>
        <w:gridCol w:w="2114"/>
      </w:tblGrid>
      <w:tr w:rsidR="000F0B9C" w:rsidRPr="000F0B9C" w:rsidTr="000F0B9C">
        <w:trPr>
          <w:trHeight w:val="20"/>
        </w:trPr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F0B9C" w:rsidRPr="000F0B9C" w:rsidRDefault="000F0B9C" w:rsidP="009B58BC">
            <w:pPr>
              <w:ind w:right="180"/>
              <w:jc w:val="both"/>
              <w:rPr>
                <w:rFonts w:ascii="Arial" w:hAnsi="Arial" w:cs="Arial"/>
                <w:b/>
                <w:sz w:val="20"/>
              </w:rPr>
            </w:pPr>
            <w:r w:rsidRPr="000F0B9C">
              <w:rPr>
                <w:rFonts w:ascii="Arial" w:hAnsi="Arial" w:cs="Arial"/>
                <w:b/>
                <w:bCs/>
                <w:color w:val="000000"/>
                <w:sz w:val="20"/>
              </w:rPr>
              <w:t>Derechos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F0B9C" w:rsidRPr="000F0B9C" w:rsidRDefault="000F0B9C" w:rsidP="009B58BC">
            <w:pPr>
              <w:ind w:left="150"/>
              <w:jc w:val="both"/>
              <w:rPr>
                <w:rFonts w:ascii="Arial" w:hAnsi="Arial" w:cs="Arial"/>
                <w:b/>
                <w:sz w:val="20"/>
              </w:rPr>
            </w:pPr>
            <w:r w:rsidRPr="000F0B9C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  <w:r w:rsidRPr="000F0B9C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Pr="00686821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220,078.00</w:t>
            </w:r>
          </w:p>
        </w:tc>
      </w:tr>
      <w:tr w:rsidR="000F0B9C" w:rsidRPr="000F0B9C" w:rsidTr="009B58BC">
        <w:trPr>
          <w:trHeight w:val="20"/>
        </w:trPr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340" w:right="180"/>
              <w:jc w:val="both"/>
              <w:rPr>
                <w:rFonts w:ascii="Arial" w:hAnsi="Arial" w:cs="Arial"/>
                <w:b/>
                <w:sz w:val="20"/>
              </w:rPr>
            </w:pPr>
            <w:r w:rsidRPr="000F0B9C">
              <w:rPr>
                <w:rFonts w:ascii="Arial" w:hAnsi="Arial" w:cs="Arial"/>
                <w:b/>
                <w:bCs/>
                <w:color w:val="000000"/>
                <w:sz w:val="20"/>
              </w:rPr>
              <w:t>Derechos por el Uso, Goce, Aprovechamiento o Explotación de Bienes de Dominio Público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150"/>
              <w:jc w:val="both"/>
              <w:rPr>
                <w:rFonts w:ascii="Arial" w:hAnsi="Arial" w:cs="Arial"/>
                <w:b/>
                <w:sz w:val="20"/>
              </w:rPr>
            </w:pPr>
          </w:p>
          <w:p w:rsidR="000F0B9C" w:rsidRPr="000F0B9C" w:rsidRDefault="000F0B9C" w:rsidP="009B58BC">
            <w:pPr>
              <w:ind w:left="150"/>
              <w:jc w:val="both"/>
              <w:rPr>
                <w:rFonts w:ascii="Arial" w:hAnsi="Arial" w:cs="Arial"/>
                <w:b/>
                <w:sz w:val="20"/>
              </w:rPr>
            </w:pPr>
            <w:r w:rsidRPr="000F0B9C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  <w:r w:rsidRPr="000F0B9C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  <w:t xml:space="preserve">           0.00</w:t>
            </w:r>
          </w:p>
        </w:tc>
      </w:tr>
      <w:tr w:rsidR="000F0B9C" w:rsidRPr="000F0B9C" w:rsidTr="009B58BC">
        <w:trPr>
          <w:trHeight w:val="20"/>
        </w:trPr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708" w:right="180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</w:rPr>
            </w:pP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>&gt; Por el uso de locales o pisos de mercados, espacios en la vía o parques públicos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150"/>
              <w:jc w:val="both"/>
              <w:rPr>
                <w:rFonts w:ascii="Arial" w:hAnsi="Arial" w:cs="Arial"/>
                <w:sz w:val="20"/>
              </w:rPr>
            </w:pPr>
          </w:p>
          <w:p w:rsidR="000F0B9C" w:rsidRPr="000F0B9C" w:rsidRDefault="000F0B9C" w:rsidP="009B58BC">
            <w:pPr>
              <w:ind w:left="150"/>
              <w:jc w:val="both"/>
              <w:rPr>
                <w:rFonts w:ascii="Arial" w:hAnsi="Arial" w:cs="Arial"/>
                <w:sz w:val="20"/>
              </w:rPr>
            </w:pP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>$</w:t>
            </w: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ab/>
              <w:t xml:space="preserve">           0.00</w:t>
            </w:r>
          </w:p>
        </w:tc>
      </w:tr>
      <w:tr w:rsidR="000F0B9C" w:rsidRPr="000F0B9C" w:rsidTr="009B58BC">
        <w:trPr>
          <w:trHeight w:val="20"/>
        </w:trPr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708" w:right="180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</w:rPr>
            </w:pP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>&gt; Por el uso y aprovechamiento de los bienes de dominio público del patrimonio municipal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150"/>
              <w:jc w:val="both"/>
              <w:rPr>
                <w:rFonts w:ascii="Arial" w:hAnsi="Arial" w:cs="Arial"/>
                <w:sz w:val="20"/>
              </w:rPr>
            </w:pPr>
          </w:p>
          <w:p w:rsidR="000F0B9C" w:rsidRPr="000F0B9C" w:rsidRDefault="000F0B9C" w:rsidP="009B58BC">
            <w:pPr>
              <w:ind w:left="150"/>
              <w:jc w:val="both"/>
              <w:rPr>
                <w:rFonts w:ascii="Arial" w:hAnsi="Arial" w:cs="Arial"/>
                <w:sz w:val="20"/>
              </w:rPr>
            </w:pP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>$</w:t>
            </w: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ab/>
              <w:t xml:space="preserve">           0.00</w:t>
            </w:r>
          </w:p>
        </w:tc>
      </w:tr>
      <w:tr w:rsidR="000F0B9C" w:rsidRPr="000F0B9C" w:rsidTr="009B58BC">
        <w:trPr>
          <w:trHeight w:val="20"/>
        </w:trPr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340" w:right="180"/>
              <w:jc w:val="both"/>
              <w:rPr>
                <w:rFonts w:ascii="Arial" w:hAnsi="Arial" w:cs="Arial"/>
                <w:b/>
                <w:sz w:val="20"/>
              </w:rPr>
            </w:pPr>
            <w:r w:rsidRPr="000F0B9C">
              <w:rPr>
                <w:rFonts w:ascii="Arial" w:hAnsi="Arial" w:cs="Arial"/>
                <w:b/>
                <w:bCs/>
                <w:color w:val="000000"/>
                <w:sz w:val="20"/>
              </w:rPr>
              <w:t>Derechos por Prestación de Servicios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150"/>
              <w:jc w:val="both"/>
              <w:rPr>
                <w:rFonts w:ascii="Arial" w:hAnsi="Arial" w:cs="Arial"/>
                <w:b/>
                <w:sz w:val="20"/>
              </w:rPr>
            </w:pPr>
            <w:r w:rsidRPr="000F0B9C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  <w:r w:rsidRPr="000F0B9C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="00F2035C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</w:t>
            </w:r>
            <w:r w:rsidRPr="004408B5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80,520.00</w:t>
            </w:r>
          </w:p>
        </w:tc>
      </w:tr>
      <w:tr w:rsidR="000F0B9C" w:rsidRPr="000F0B9C" w:rsidTr="009B58BC">
        <w:trPr>
          <w:trHeight w:val="20"/>
        </w:trPr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708" w:right="180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</w:rPr>
            </w:pP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>&gt; Servicios de agua potable, drenaje y alcantarillado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150"/>
              <w:jc w:val="both"/>
              <w:rPr>
                <w:rFonts w:ascii="Arial" w:hAnsi="Arial" w:cs="Arial"/>
                <w:sz w:val="20"/>
              </w:rPr>
            </w:pP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>$</w:t>
            </w: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ab/>
              <w:t xml:space="preserve">  </w:t>
            </w:r>
            <w:r w:rsidRPr="000F0B9C">
              <w:rPr>
                <w:rFonts w:ascii="Arial" w:hAnsi="Arial" w:cs="Arial"/>
                <w:bCs/>
                <w:color w:val="000000"/>
                <w:sz w:val="20"/>
                <w:lang w:val="es-MX" w:eastAsia="es-MX"/>
              </w:rPr>
              <w:t>37,576.00</w:t>
            </w:r>
          </w:p>
        </w:tc>
      </w:tr>
      <w:tr w:rsidR="000F0B9C" w:rsidRPr="000F0B9C" w:rsidTr="009B58BC">
        <w:trPr>
          <w:trHeight w:val="20"/>
        </w:trPr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708" w:right="180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</w:rPr>
            </w:pP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>&gt; Servicio de alumbrado público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150"/>
              <w:jc w:val="both"/>
              <w:rPr>
                <w:rFonts w:ascii="Arial" w:hAnsi="Arial" w:cs="Arial"/>
                <w:sz w:val="20"/>
              </w:rPr>
            </w:pP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>$</w:t>
            </w: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ab/>
              <w:t xml:space="preserve">           </w:t>
            </w:r>
            <w:r w:rsidRPr="000F0B9C"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</w:tr>
      <w:tr w:rsidR="000F0B9C" w:rsidRPr="000F0B9C" w:rsidTr="009B58BC">
        <w:trPr>
          <w:trHeight w:val="20"/>
        </w:trPr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708" w:right="180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</w:rPr>
            </w:pP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>&gt; Servicio de limpia, recolección, traslado y disposición final de residuos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150"/>
              <w:jc w:val="both"/>
              <w:rPr>
                <w:rFonts w:ascii="Arial" w:hAnsi="Arial" w:cs="Arial"/>
                <w:sz w:val="20"/>
              </w:rPr>
            </w:pPr>
          </w:p>
          <w:p w:rsidR="000F0B9C" w:rsidRPr="000F0B9C" w:rsidRDefault="000F0B9C" w:rsidP="009B58BC">
            <w:pPr>
              <w:ind w:left="150"/>
              <w:jc w:val="both"/>
              <w:rPr>
                <w:rFonts w:ascii="Arial" w:hAnsi="Arial" w:cs="Arial"/>
                <w:sz w:val="20"/>
              </w:rPr>
            </w:pP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>$</w:t>
            </w: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ab/>
              <w:t xml:space="preserve">  </w:t>
            </w:r>
            <w:r w:rsidRPr="000F0B9C">
              <w:rPr>
                <w:rFonts w:ascii="Arial" w:hAnsi="Arial" w:cs="Arial"/>
                <w:color w:val="000000"/>
                <w:sz w:val="20"/>
              </w:rPr>
              <w:t>26,840.00</w:t>
            </w:r>
          </w:p>
        </w:tc>
      </w:tr>
      <w:tr w:rsidR="000F0B9C" w:rsidRPr="000F0B9C" w:rsidTr="009B58BC">
        <w:trPr>
          <w:trHeight w:val="20"/>
        </w:trPr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708" w:right="180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</w:rPr>
            </w:pP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>&gt; Servicio de mercados y centrales de abasto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150"/>
              <w:jc w:val="both"/>
              <w:rPr>
                <w:rFonts w:ascii="Arial" w:hAnsi="Arial" w:cs="Arial"/>
                <w:sz w:val="20"/>
              </w:rPr>
            </w:pP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>$</w:t>
            </w: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ab/>
              <w:t xml:space="preserve"> 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        0</w:t>
            </w:r>
            <w:r w:rsidRPr="000F0B9C">
              <w:rPr>
                <w:rFonts w:ascii="Arial" w:hAnsi="Arial" w:cs="Arial"/>
                <w:color w:val="000000"/>
                <w:sz w:val="20"/>
              </w:rPr>
              <w:t>.00</w:t>
            </w:r>
          </w:p>
        </w:tc>
      </w:tr>
      <w:tr w:rsidR="000F0B9C" w:rsidRPr="000F0B9C" w:rsidTr="009B58BC">
        <w:trPr>
          <w:trHeight w:val="20"/>
        </w:trPr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708" w:right="180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</w:rPr>
            </w:pP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>&gt; Servicio de panteones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0F0B9C">
            <w:pPr>
              <w:ind w:left="150"/>
              <w:jc w:val="both"/>
              <w:rPr>
                <w:rFonts w:ascii="Arial" w:hAnsi="Arial" w:cs="Arial"/>
                <w:sz w:val="20"/>
              </w:rPr>
            </w:pP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>$</w:t>
            </w: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ab/>
              <w:t xml:space="preserve">  16,104.0</w:t>
            </w:r>
            <w:r w:rsidR="00F2035C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0F0B9C" w:rsidRPr="000F0B9C" w:rsidTr="009B58BC">
        <w:trPr>
          <w:trHeight w:val="345"/>
        </w:trPr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708" w:right="180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</w:rPr>
            </w:pPr>
            <w:r w:rsidRPr="000F0B9C">
              <w:rPr>
                <w:rFonts w:ascii="Arial" w:hAnsi="Arial" w:cs="Arial"/>
                <w:bCs/>
                <w:color w:val="000000"/>
                <w:sz w:val="20"/>
              </w:rPr>
              <w:lastRenderedPageBreak/>
              <w:t>&gt; Servicio de rastro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150"/>
              <w:jc w:val="both"/>
              <w:rPr>
                <w:rFonts w:ascii="Arial" w:hAnsi="Arial" w:cs="Arial"/>
                <w:sz w:val="20"/>
              </w:rPr>
            </w:pP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>$</w:t>
            </w: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ab/>
              <w:t xml:space="preserve">    </w:t>
            </w:r>
            <w:r w:rsidRPr="000F0B9C">
              <w:rPr>
                <w:rFonts w:ascii="Arial" w:hAnsi="Arial" w:cs="Arial"/>
                <w:color w:val="000000"/>
                <w:sz w:val="20"/>
              </w:rPr>
              <w:t>4,479.00</w:t>
            </w:r>
          </w:p>
        </w:tc>
      </w:tr>
      <w:tr w:rsidR="000F0B9C" w:rsidRPr="000F0B9C" w:rsidTr="009B58BC">
        <w:trPr>
          <w:trHeight w:val="586"/>
        </w:trPr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708" w:right="180"/>
              <w:jc w:val="both"/>
              <w:rPr>
                <w:rFonts w:ascii="Arial" w:hAnsi="Arial" w:cs="Arial"/>
                <w:sz w:val="20"/>
              </w:rPr>
            </w:pP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>&gt; Servicio de seguridad pública (Policía Preventiva y Tránsito Municipal)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150"/>
              <w:jc w:val="both"/>
              <w:rPr>
                <w:rFonts w:ascii="Arial" w:hAnsi="Arial" w:cs="Arial"/>
                <w:sz w:val="20"/>
              </w:rPr>
            </w:pP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>$</w:t>
            </w: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ab/>
              <w:t xml:space="preserve">  </w:t>
            </w:r>
            <w:r w:rsidRPr="000F0B9C">
              <w:rPr>
                <w:rFonts w:ascii="Arial" w:hAnsi="Arial" w:cs="Arial"/>
                <w:color w:val="000000"/>
                <w:sz w:val="20"/>
              </w:rPr>
              <w:t>16,390.00</w:t>
            </w:r>
          </w:p>
        </w:tc>
      </w:tr>
      <w:tr w:rsidR="000F0B9C" w:rsidRPr="000F0B9C" w:rsidTr="009B58BC">
        <w:trPr>
          <w:trHeight w:val="345"/>
        </w:trPr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708" w:right="180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</w:rPr>
            </w:pP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>&gt; Servicio de catastro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150"/>
              <w:jc w:val="both"/>
              <w:rPr>
                <w:rFonts w:ascii="Arial" w:hAnsi="Arial" w:cs="Arial"/>
                <w:sz w:val="20"/>
              </w:rPr>
            </w:pP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>$</w:t>
            </w: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ab/>
              <w:t xml:space="preserve">           </w:t>
            </w:r>
            <w:r w:rsidRPr="000F0B9C"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</w:tr>
      <w:tr w:rsidR="000F0B9C" w:rsidRPr="000F0B9C" w:rsidTr="009B58BC">
        <w:trPr>
          <w:trHeight w:val="345"/>
        </w:trPr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340" w:right="180"/>
              <w:jc w:val="both"/>
              <w:rPr>
                <w:rFonts w:ascii="Arial" w:hAnsi="Arial" w:cs="Arial"/>
                <w:b/>
                <w:sz w:val="20"/>
              </w:rPr>
            </w:pPr>
            <w:r w:rsidRPr="000F0B9C">
              <w:rPr>
                <w:rFonts w:ascii="Arial" w:hAnsi="Arial" w:cs="Arial"/>
                <w:b/>
                <w:bCs/>
                <w:color w:val="000000"/>
                <w:sz w:val="20"/>
              </w:rPr>
              <w:t>Otros Derechos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150"/>
              <w:jc w:val="both"/>
              <w:rPr>
                <w:rFonts w:ascii="Arial" w:hAnsi="Arial" w:cs="Arial"/>
                <w:b/>
                <w:sz w:val="20"/>
              </w:rPr>
            </w:pPr>
            <w:r w:rsidRPr="000F0B9C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  <w:r w:rsidRPr="000F0B9C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="00F2035C" w:rsidRPr="00686821">
              <w:rPr>
                <w:rFonts w:ascii="Arial" w:hAnsi="Arial" w:cs="Arial"/>
                <w:b/>
                <w:bCs/>
                <w:color w:val="000000"/>
                <w:sz w:val="20"/>
              </w:rPr>
              <w:t>139,558</w:t>
            </w:r>
            <w:r w:rsidRPr="00686821">
              <w:rPr>
                <w:rFonts w:ascii="Arial" w:hAnsi="Arial" w:cs="Arial"/>
                <w:b/>
                <w:bCs/>
                <w:color w:val="000000"/>
                <w:sz w:val="20"/>
              </w:rPr>
              <w:t>.00</w:t>
            </w:r>
          </w:p>
        </w:tc>
      </w:tr>
      <w:tr w:rsidR="000F0B9C" w:rsidRPr="000F0B9C" w:rsidTr="009B58BC">
        <w:trPr>
          <w:trHeight w:val="20"/>
        </w:trPr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708" w:right="180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</w:rPr>
            </w:pP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>&gt; Licencias de funcionamiento y permisos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150"/>
              <w:jc w:val="both"/>
              <w:rPr>
                <w:rFonts w:ascii="Arial" w:hAnsi="Arial" w:cs="Arial"/>
                <w:sz w:val="20"/>
              </w:rPr>
            </w:pP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 xml:space="preserve">$       </w:t>
            </w:r>
            <w:r w:rsidR="00F2035C"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="00F2035C" w:rsidRPr="00F2035C">
              <w:rPr>
                <w:rFonts w:ascii="Arial" w:hAnsi="Arial" w:cs="Arial"/>
                <w:color w:val="000000"/>
                <w:sz w:val="20"/>
              </w:rPr>
              <w:t>123,454.00</w:t>
            </w:r>
          </w:p>
        </w:tc>
      </w:tr>
      <w:tr w:rsidR="000F0B9C" w:rsidRPr="000F0B9C" w:rsidTr="009B58BC">
        <w:trPr>
          <w:trHeight w:val="20"/>
        </w:trPr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708" w:right="180"/>
              <w:jc w:val="both"/>
              <w:rPr>
                <w:rFonts w:ascii="Arial" w:hAnsi="Arial" w:cs="Arial"/>
                <w:sz w:val="20"/>
              </w:rPr>
            </w:pP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>&gt; Servicios que presta la Dirección de Obras Públicas y Desarrollo</w:t>
            </w:r>
            <w:r w:rsidRPr="000F0B9C">
              <w:rPr>
                <w:rFonts w:ascii="Arial" w:hAnsi="Arial" w:cs="Arial"/>
                <w:sz w:val="20"/>
              </w:rPr>
              <w:t xml:space="preserve"> </w:t>
            </w: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>Urbano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15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0F0B9C" w:rsidRPr="000F0B9C" w:rsidRDefault="000F0B9C" w:rsidP="009B58BC">
            <w:pPr>
              <w:ind w:left="150"/>
              <w:jc w:val="both"/>
              <w:rPr>
                <w:rFonts w:ascii="Arial" w:hAnsi="Arial" w:cs="Arial"/>
                <w:sz w:val="20"/>
              </w:rPr>
            </w:pP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>$</w:t>
            </w: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ab/>
            </w:r>
            <w:r w:rsidR="00F2035C">
              <w:rPr>
                <w:rFonts w:ascii="Arial" w:hAnsi="Arial" w:cs="Arial"/>
                <w:bCs/>
                <w:color w:val="000000"/>
                <w:sz w:val="20"/>
              </w:rPr>
              <w:t xml:space="preserve">        </w:t>
            </w: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 xml:space="preserve">   </w:t>
            </w:r>
            <w:r w:rsidRPr="000F0B9C"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</w:tr>
      <w:tr w:rsidR="000F0B9C" w:rsidRPr="000F0B9C" w:rsidTr="009B58BC">
        <w:trPr>
          <w:trHeight w:val="560"/>
        </w:trPr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708" w:right="180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</w:rPr>
            </w:pP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>&gt; Expedición de certificados, constancias, copias, fotografías y formas oficiales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15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0F0B9C" w:rsidRPr="000F0B9C" w:rsidRDefault="000F0B9C" w:rsidP="009B58BC">
            <w:pPr>
              <w:ind w:left="150"/>
              <w:jc w:val="both"/>
              <w:rPr>
                <w:rFonts w:ascii="Arial" w:hAnsi="Arial" w:cs="Arial"/>
                <w:sz w:val="20"/>
              </w:rPr>
            </w:pP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 xml:space="preserve">$           </w:t>
            </w:r>
            <w:r w:rsidR="00F2035C">
              <w:rPr>
                <w:rFonts w:ascii="Arial" w:hAnsi="Arial" w:cs="Arial"/>
                <w:color w:val="000000"/>
                <w:sz w:val="20"/>
              </w:rPr>
              <w:t>16,104</w:t>
            </w:r>
            <w:r w:rsidRPr="000F0B9C">
              <w:rPr>
                <w:rFonts w:ascii="Arial" w:hAnsi="Arial" w:cs="Arial"/>
                <w:color w:val="000000"/>
                <w:sz w:val="20"/>
              </w:rPr>
              <w:t>.00</w:t>
            </w:r>
          </w:p>
        </w:tc>
      </w:tr>
      <w:tr w:rsidR="000F0B9C" w:rsidRPr="000F0B9C" w:rsidTr="009B58BC">
        <w:trPr>
          <w:trHeight w:val="20"/>
        </w:trPr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708" w:right="180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</w:rPr>
            </w:pP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>&gt; Servicios que presta la Unidad de Acceso a la Información Pública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15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0F0B9C" w:rsidRPr="000F0B9C" w:rsidRDefault="000F0B9C" w:rsidP="009B58BC">
            <w:pPr>
              <w:ind w:left="150"/>
              <w:jc w:val="both"/>
              <w:rPr>
                <w:rFonts w:ascii="Arial" w:hAnsi="Arial" w:cs="Arial"/>
                <w:sz w:val="20"/>
              </w:rPr>
            </w:pP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>$</w:t>
            </w: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ab/>
              <w:t xml:space="preserve">            </w:t>
            </w:r>
            <w:r w:rsidRPr="000F0B9C"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</w:tr>
      <w:tr w:rsidR="000F0B9C" w:rsidRPr="000F0B9C" w:rsidTr="009B58BC">
        <w:trPr>
          <w:trHeight w:val="20"/>
        </w:trPr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708" w:right="180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</w:rPr>
            </w:pP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>&gt; Servicio de supervisión sanitaria de matanza de ganado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15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0F0B9C" w:rsidRPr="000F0B9C" w:rsidRDefault="000F0B9C" w:rsidP="009B58BC">
            <w:pPr>
              <w:ind w:left="150"/>
              <w:jc w:val="both"/>
              <w:rPr>
                <w:rFonts w:ascii="Arial" w:hAnsi="Arial" w:cs="Arial"/>
                <w:sz w:val="20"/>
              </w:rPr>
            </w:pP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>$</w:t>
            </w: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ab/>
              <w:t xml:space="preserve">            </w:t>
            </w:r>
            <w:r w:rsidRPr="000F0B9C"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</w:tr>
      <w:tr w:rsidR="000F0B9C" w:rsidRPr="000F0B9C" w:rsidTr="009B58BC">
        <w:trPr>
          <w:trHeight w:val="20"/>
        </w:trPr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340" w:right="180"/>
              <w:jc w:val="both"/>
              <w:rPr>
                <w:rFonts w:ascii="Arial" w:hAnsi="Arial" w:cs="Arial"/>
                <w:b/>
                <w:sz w:val="20"/>
              </w:rPr>
            </w:pPr>
            <w:r w:rsidRPr="000F0B9C">
              <w:rPr>
                <w:rFonts w:ascii="Arial" w:hAnsi="Arial" w:cs="Arial"/>
                <w:b/>
                <w:bCs/>
                <w:color w:val="000000"/>
                <w:sz w:val="20"/>
              </w:rPr>
              <w:t>Accesorios de Derechos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150"/>
              <w:jc w:val="both"/>
              <w:rPr>
                <w:rFonts w:ascii="Arial" w:hAnsi="Arial" w:cs="Arial"/>
                <w:b/>
                <w:sz w:val="20"/>
              </w:rPr>
            </w:pPr>
            <w:r w:rsidRPr="000F0B9C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  <w:r w:rsidRPr="000F0B9C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  <w:t xml:space="preserve">            0.00</w:t>
            </w:r>
          </w:p>
        </w:tc>
      </w:tr>
      <w:tr w:rsidR="000F0B9C" w:rsidRPr="000F0B9C" w:rsidTr="009B58BC">
        <w:trPr>
          <w:trHeight w:val="20"/>
        </w:trPr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708" w:right="180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</w:rPr>
            </w:pP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>&gt; Actualizaciones y recargos de derechos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150"/>
              <w:jc w:val="both"/>
              <w:rPr>
                <w:rFonts w:ascii="Arial" w:hAnsi="Arial" w:cs="Arial"/>
                <w:sz w:val="20"/>
              </w:rPr>
            </w:pP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>$</w:t>
            </w: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ab/>
              <w:t xml:space="preserve">            0.00</w:t>
            </w:r>
          </w:p>
        </w:tc>
      </w:tr>
      <w:tr w:rsidR="000F0B9C" w:rsidRPr="000F0B9C" w:rsidTr="009B58BC">
        <w:trPr>
          <w:trHeight w:val="20"/>
        </w:trPr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708" w:right="180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</w:rPr>
            </w:pP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>&gt; Multas de derechos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150"/>
              <w:jc w:val="both"/>
              <w:rPr>
                <w:rFonts w:ascii="Arial" w:hAnsi="Arial" w:cs="Arial"/>
                <w:sz w:val="20"/>
              </w:rPr>
            </w:pP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>$</w:t>
            </w: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ab/>
              <w:t xml:space="preserve">            0.00</w:t>
            </w:r>
          </w:p>
        </w:tc>
      </w:tr>
      <w:tr w:rsidR="000F0B9C" w:rsidRPr="000F0B9C" w:rsidTr="009B58BC">
        <w:trPr>
          <w:trHeight w:val="20"/>
        </w:trPr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708" w:right="180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</w:rPr>
            </w:pP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>&gt; Gastos de ejecución de derechos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150"/>
              <w:jc w:val="both"/>
              <w:rPr>
                <w:rFonts w:ascii="Arial" w:hAnsi="Arial" w:cs="Arial"/>
                <w:sz w:val="20"/>
              </w:rPr>
            </w:pP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>$</w:t>
            </w:r>
            <w:r w:rsidRPr="000F0B9C">
              <w:rPr>
                <w:rFonts w:ascii="Arial" w:hAnsi="Arial" w:cs="Arial"/>
                <w:bCs/>
                <w:color w:val="000000"/>
                <w:sz w:val="20"/>
              </w:rPr>
              <w:tab/>
              <w:t xml:space="preserve">            0.00</w:t>
            </w:r>
          </w:p>
        </w:tc>
      </w:tr>
      <w:tr w:rsidR="000F0B9C" w:rsidRPr="000F0B9C" w:rsidTr="009B58BC">
        <w:trPr>
          <w:trHeight w:val="20"/>
        </w:trPr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340" w:right="180"/>
              <w:jc w:val="both"/>
              <w:rPr>
                <w:rFonts w:ascii="Arial" w:hAnsi="Arial" w:cs="Arial"/>
                <w:b/>
                <w:sz w:val="20"/>
              </w:rPr>
            </w:pPr>
            <w:r w:rsidRPr="000F0B9C">
              <w:rPr>
                <w:rFonts w:ascii="Arial" w:hAnsi="Arial" w:cs="Arial"/>
                <w:b/>
                <w:bCs/>
                <w:color w:val="000000"/>
                <w:sz w:val="20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9C" w:rsidRPr="000F0B9C" w:rsidRDefault="000F0B9C" w:rsidP="009B58BC">
            <w:pPr>
              <w:ind w:left="340"/>
              <w:jc w:val="both"/>
              <w:rPr>
                <w:rFonts w:ascii="Arial" w:hAnsi="Arial" w:cs="Arial"/>
                <w:b/>
                <w:sz w:val="20"/>
              </w:rPr>
            </w:pPr>
          </w:p>
          <w:p w:rsidR="000F0B9C" w:rsidRPr="000F0B9C" w:rsidRDefault="000F0B9C" w:rsidP="009B58BC">
            <w:pPr>
              <w:ind w:left="340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0F0B9C" w:rsidRPr="000F0B9C" w:rsidRDefault="000F0B9C" w:rsidP="009B58BC">
            <w:pPr>
              <w:ind w:left="150"/>
              <w:jc w:val="both"/>
              <w:rPr>
                <w:rFonts w:ascii="Arial" w:hAnsi="Arial" w:cs="Arial"/>
                <w:b/>
                <w:sz w:val="20"/>
              </w:rPr>
            </w:pPr>
            <w:r w:rsidRPr="000F0B9C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  <w:r w:rsidRPr="000F0B9C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  <w:t xml:space="preserve">            0.00</w:t>
            </w:r>
          </w:p>
        </w:tc>
      </w:tr>
    </w:tbl>
    <w:p w:rsidR="000F0B9C" w:rsidRPr="00D54BA2" w:rsidRDefault="000F0B9C" w:rsidP="000F0B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5353DD" w:rsidRPr="00F2035C" w:rsidRDefault="005353DD" w:rsidP="00343A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Artículo 7.- </w:t>
      </w:r>
      <w:r w:rsidRPr="00D54BA2">
        <w:rPr>
          <w:rFonts w:ascii="Arial" w:hAnsi="Arial" w:cs="Arial"/>
          <w:sz w:val="20"/>
        </w:rPr>
        <w:t xml:space="preserve">Las </w:t>
      </w:r>
      <w:r w:rsidRPr="00F2035C">
        <w:rPr>
          <w:rFonts w:ascii="Arial" w:hAnsi="Arial" w:cs="Arial"/>
          <w:bCs/>
          <w:sz w:val="20"/>
        </w:rPr>
        <w:t>contribuciones de mejoras que la Hacienda Pública Municipal tiene derecho de percibir serán las siguientes: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5"/>
        <w:gridCol w:w="2122"/>
      </w:tblGrid>
      <w:tr w:rsidR="00F2035C" w:rsidRPr="00F2035C" w:rsidTr="00F2035C">
        <w:trPr>
          <w:trHeight w:val="20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2035C" w:rsidRPr="00F2035C" w:rsidRDefault="00F2035C" w:rsidP="009B58BC">
            <w:pPr>
              <w:ind w:right="165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035C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Contribuciones de Mejoras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2035C" w:rsidRPr="00F2035C" w:rsidRDefault="00F2035C" w:rsidP="00F2035C">
            <w:pPr>
              <w:ind w:left="165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035C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$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  </w:t>
            </w:r>
            <w:r w:rsidRPr="00F2035C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        0</w:t>
            </w:r>
            <w:r w:rsidRPr="00F2035C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.00</w:t>
            </w:r>
          </w:p>
        </w:tc>
      </w:tr>
      <w:tr w:rsidR="00F2035C" w:rsidRPr="00F2035C" w:rsidTr="009B58BC">
        <w:trPr>
          <w:trHeight w:val="20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340" w:right="165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F2035C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Contribución de Mejoras por Obras Públicas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165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F2035C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$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  </w:t>
            </w:r>
            <w:r w:rsidRPr="00F2035C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        0</w:t>
            </w:r>
            <w:r w:rsidRPr="00F2035C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.00</w:t>
            </w:r>
          </w:p>
        </w:tc>
      </w:tr>
      <w:tr w:rsidR="00F2035C" w:rsidRPr="00F2035C" w:rsidTr="009B58BC">
        <w:trPr>
          <w:trHeight w:val="20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708" w:right="165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&gt; Contribuciones de mejoras por obras públicas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165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$                     0.00</w:t>
            </w:r>
          </w:p>
        </w:tc>
      </w:tr>
      <w:tr w:rsidR="00F2035C" w:rsidRPr="00F2035C" w:rsidTr="009B58BC">
        <w:trPr>
          <w:trHeight w:val="20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708" w:right="165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&gt; Contribuciones de mejoras por servicios públicos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165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$                     0.00</w:t>
            </w:r>
          </w:p>
        </w:tc>
      </w:tr>
      <w:tr w:rsidR="00F2035C" w:rsidRPr="00F2035C" w:rsidTr="009B58BC">
        <w:trPr>
          <w:trHeight w:val="20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340" w:right="165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F2035C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165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F2035C" w:rsidRPr="00F2035C" w:rsidRDefault="00F2035C" w:rsidP="009B58BC">
            <w:pPr>
              <w:ind w:left="165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</w:p>
          <w:p w:rsidR="00F2035C" w:rsidRPr="00F2035C" w:rsidRDefault="00F2035C" w:rsidP="009B58BC">
            <w:pPr>
              <w:ind w:left="165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F2035C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$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  </w:t>
            </w:r>
            <w:r w:rsidRPr="00F2035C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       0.00</w:t>
            </w:r>
          </w:p>
        </w:tc>
      </w:tr>
    </w:tbl>
    <w:p w:rsidR="005353DD" w:rsidRPr="00D54BA2" w:rsidRDefault="005353DD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5353DD" w:rsidRPr="00D54BA2" w:rsidRDefault="005353DD" w:rsidP="00562A9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Artículo 8.- </w:t>
      </w:r>
      <w:r w:rsidR="00F2035C">
        <w:rPr>
          <w:rFonts w:ascii="Arial" w:hAnsi="Arial" w:cs="Arial"/>
          <w:sz w:val="20"/>
        </w:rPr>
        <w:t>Los i</w:t>
      </w:r>
      <w:r w:rsidRPr="00D54BA2">
        <w:rPr>
          <w:rFonts w:ascii="Arial" w:hAnsi="Arial" w:cs="Arial"/>
          <w:sz w:val="20"/>
        </w:rPr>
        <w:t xml:space="preserve">ngresos que la Hacienda Pública Municipal percibirá por el concepto de </w:t>
      </w:r>
      <w:r w:rsidRPr="00F2035C">
        <w:rPr>
          <w:rFonts w:ascii="Arial" w:hAnsi="Arial" w:cs="Arial"/>
          <w:bCs/>
          <w:sz w:val="20"/>
        </w:rPr>
        <w:t xml:space="preserve">productos </w:t>
      </w:r>
      <w:r w:rsidRPr="00D54BA2">
        <w:rPr>
          <w:rFonts w:ascii="Arial" w:hAnsi="Arial" w:cs="Arial"/>
          <w:sz w:val="20"/>
        </w:rPr>
        <w:t>serán los siguientes:</w:t>
      </w:r>
    </w:p>
    <w:p w:rsidR="008D23F8" w:rsidRDefault="008D23F8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686821" w:rsidRDefault="00686821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E60425" w:rsidRDefault="00E60425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5"/>
        <w:gridCol w:w="2122"/>
      </w:tblGrid>
      <w:tr w:rsidR="00F2035C" w:rsidRPr="00F2035C" w:rsidTr="00F2035C">
        <w:trPr>
          <w:trHeight w:val="344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2035C" w:rsidRPr="00F2035C" w:rsidRDefault="00F2035C" w:rsidP="009B58BC">
            <w:pPr>
              <w:ind w:right="165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F2035C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lastRenderedPageBreak/>
              <w:t>Productos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2035C" w:rsidRPr="00F2035C" w:rsidRDefault="00F2035C" w:rsidP="009B58BC">
            <w:pPr>
              <w:ind w:left="165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F2035C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$</w:t>
            </w:r>
            <w:r w:rsidRPr="00F2035C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ab/>
              <w:t xml:space="preserve">   </w:t>
            </w:r>
            <w:r w:rsidRPr="00D54BA2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26,840.00</w:t>
            </w:r>
          </w:p>
        </w:tc>
      </w:tr>
      <w:tr w:rsidR="00F2035C" w:rsidRPr="00F2035C" w:rsidTr="009B58BC">
        <w:trPr>
          <w:trHeight w:val="346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340" w:right="165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F2035C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Productos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165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F2035C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$</w:t>
            </w:r>
            <w:r w:rsidRPr="00F2035C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ab/>
              <w:t xml:space="preserve">   </w:t>
            </w:r>
            <w:r w:rsidRPr="00D54BA2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26,840.00</w:t>
            </w:r>
          </w:p>
        </w:tc>
      </w:tr>
      <w:tr w:rsidR="00F2035C" w:rsidRPr="00F2035C" w:rsidTr="009B58BC">
        <w:trPr>
          <w:trHeight w:val="344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708" w:right="165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&gt; Derivados de productos financieros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165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$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26,840.00</w:t>
            </w:r>
          </w:p>
        </w:tc>
      </w:tr>
      <w:tr w:rsidR="00F2035C" w:rsidRPr="00F2035C" w:rsidTr="00F2035C">
        <w:trPr>
          <w:trHeight w:val="495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700" w:right="165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&gt; Arrendamiento, enajenación, uso y explotación de bienes muebles del dominio privado del Municipio.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165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F2035C" w:rsidRPr="00F2035C" w:rsidRDefault="00F2035C" w:rsidP="009B58BC">
            <w:pPr>
              <w:ind w:left="165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$    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      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    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0.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00</w:t>
            </w:r>
          </w:p>
        </w:tc>
      </w:tr>
      <w:tr w:rsidR="00F2035C" w:rsidRPr="00F2035C" w:rsidTr="00F2035C">
        <w:trPr>
          <w:trHeight w:val="517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700" w:right="165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&gt; Arrendamiento, enajenación, uso y explotación de bienes Inmuebles del dominio privado del Municipio.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165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F2035C" w:rsidRPr="00F2035C" w:rsidRDefault="00F2035C" w:rsidP="009B58BC">
            <w:pPr>
              <w:ind w:left="165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$                  0.00</w:t>
            </w:r>
          </w:p>
        </w:tc>
      </w:tr>
      <w:tr w:rsidR="00F2035C" w:rsidRPr="00F2035C" w:rsidTr="00F2035C">
        <w:trPr>
          <w:trHeight w:val="809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340" w:right="165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F2035C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Productos no Comprendidos en la Ley de Ingresos Vigente, Causados en Ejercicios Fiscales Anteriores Pendientes de Liquidación o Pago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165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F2035C" w:rsidRPr="00F2035C" w:rsidRDefault="00F2035C" w:rsidP="009B58BC">
            <w:pPr>
              <w:ind w:left="165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F2035C" w:rsidRPr="00F2035C" w:rsidRDefault="00F2035C" w:rsidP="009B58BC">
            <w:pPr>
              <w:ind w:left="165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F2035C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$                  0.00</w:t>
            </w:r>
          </w:p>
        </w:tc>
      </w:tr>
      <w:tr w:rsidR="00F2035C" w:rsidRPr="00F2035C" w:rsidTr="009B58BC">
        <w:trPr>
          <w:trHeight w:val="345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708" w:right="165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&gt; Otros Productos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165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$                  0.00</w:t>
            </w:r>
          </w:p>
        </w:tc>
      </w:tr>
    </w:tbl>
    <w:p w:rsidR="005353DD" w:rsidRPr="00D54BA2" w:rsidRDefault="005353DD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5353DD" w:rsidRPr="00D54BA2" w:rsidRDefault="005353DD" w:rsidP="00562A9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Artículo 9.-</w:t>
      </w:r>
      <w:r w:rsidRPr="00D54BA2">
        <w:rPr>
          <w:rFonts w:ascii="Arial" w:hAnsi="Arial" w:cs="Arial"/>
          <w:sz w:val="20"/>
        </w:rPr>
        <w:t xml:space="preserve"> </w:t>
      </w:r>
      <w:r w:rsidR="00F2035C">
        <w:rPr>
          <w:rFonts w:ascii="Arial" w:hAnsi="Arial" w:cs="Arial"/>
          <w:sz w:val="20"/>
        </w:rPr>
        <w:t>Los in</w:t>
      </w:r>
      <w:r w:rsidRPr="00F2035C">
        <w:rPr>
          <w:rFonts w:ascii="Arial" w:hAnsi="Arial" w:cs="Arial"/>
          <w:sz w:val="20"/>
        </w:rPr>
        <w:t xml:space="preserve">gresos que la Hacienda Pública Municipal percibirá por el concepto de </w:t>
      </w:r>
      <w:r w:rsidR="00F2035C">
        <w:rPr>
          <w:rFonts w:ascii="Arial" w:hAnsi="Arial" w:cs="Arial"/>
          <w:bCs/>
          <w:sz w:val="20"/>
        </w:rPr>
        <w:t>a</w:t>
      </w:r>
      <w:r w:rsidRPr="00F2035C">
        <w:rPr>
          <w:rFonts w:ascii="Arial" w:hAnsi="Arial" w:cs="Arial"/>
          <w:bCs/>
          <w:sz w:val="20"/>
        </w:rPr>
        <w:t>provechamiento</w:t>
      </w:r>
      <w:r w:rsidR="00F2035C">
        <w:rPr>
          <w:rFonts w:ascii="Arial" w:hAnsi="Arial" w:cs="Arial"/>
          <w:bCs/>
          <w:sz w:val="20"/>
        </w:rPr>
        <w:t>s</w:t>
      </w:r>
      <w:r w:rsidR="00E46A65" w:rsidRPr="00F2035C">
        <w:rPr>
          <w:rFonts w:ascii="Arial" w:hAnsi="Arial" w:cs="Arial"/>
          <w:sz w:val="20"/>
        </w:rPr>
        <w:t xml:space="preserve"> se </w:t>
      </w:r>
      <w:r w:rsidRPr="00F2035C">
        <w:rPr>
          <w:rFonts w:ascii="Arial" w:hAnsi="Arial" w:cs="Arial"/>
          <w:sz w:val="20"/>
        </w:rPr>
        <w:t>clasificarán de la siguiente manera:</w:t>
      </w:r>
    </w:p>
    <w:tbl>
      <w:tblPr>
        <w:tblW w:w="88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5"/>
        <w:gridCol w:w="2160"/>
      </w:tblGrid>
      <w:tr w:rsidR="00F2035C" w:rsidRPr="00F2035C" w:rsidTr="00F2035C">
        <w:trPr>
          <w:trHeight w:val="20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2035C" w:rsidRPr="00F2035C" w:rsidRDefault="00F2035C" w:rsidP="009B58BC">
            <w:pPr>
              <w:ind w:right="345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F2035C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Aprovechamientos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2035C" w:rsidRPr="00F2035C" w:rsidRDefault="00F2035C" w:rsidP="009B58BC">
            <w:pPr>
              <w:ind w:left="165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F2035C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$</w:t>
            </w:r>
            <w:r w:rsidRPr="00F2035C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ab/>
              <w:t xml:space="preserve">     </w:t>
            </w:r>
            <w:r w:rsidRPr="00D54BA2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128,832.00</w:t>
            </w:r>
          </w:p>
        </w:tc>
      </w:tr>
      <w:tr w:rsidR="00F2035C" w:rsidRPr="00F2035C" w:rsidTr="009B58BC">
        <w:trPr>
          <w:trHeight w:val="20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340" w:right="345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F2035C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Aprovechamientos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165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F2035C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$</w:t>
            </w:r>
            <w:r w:rsidRPr="00F2035C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ab/>
              <w:t xml:space="preserve">     </w:t>
            </w:r>
            <w:r w:rsidRPr="00D54BA2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128,832.00</w:t>
            </w:r>
          </w:p>
        </w:tc>
      </w:tr>
      <w:tr w:rsidR="00F2035C" w:rsidRPr="00F2035C" w:rsidTr="009B58BC">
        <w:trPr>
          <w:trHeight w:val="20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708" w:right="345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&gt; Infracciones por faltas administrativas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165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$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ab/>
              <w:t xml:space="preserve">     128,832.00</w:t>
            </w:r>
          </w:p>
        </w:tc>
      </w:tr>
      <w:tr w:rsidR="00F2035C" w:rsidRPr="00F2035C" w:rsidTr="009B58BC">
        <w:trPr>
          <w:trHeight w:val="20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708" w:right="345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&gt; Sanciones por faltas al reglamento de tránsito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F2035C">
            <w:pPr>
              <w:ind w:left="165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$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ab/>
              <w:t xml:space="preserve">   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          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0.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00</w:t>
            </w:r>
          </w:p>
        </w:tc>
      </w:tr>
      <w:tr w:rsidR="00F2035C" w:rsidRPr="00F2035C" w:rsidTr="009B58BC">
        <w:trPr>
          <w:trHeight w:val="20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708" w:right="345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&gt; Cesiones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165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$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ab/>
              <w:t xml:space="preserve">   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          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0.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00</w:t>
            </w:r>
          </w:p>
        </w:tc>
      </w:tr>
      <w:tr w:rsidR="00F2035C" w:rsidRPr="00F2035C" w:rsidTr="009B58BC">
        <w:trPr>
          <w:trHeight w:val="20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708" w:right="345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&gt; Herencias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165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$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ab/>
              <w:t xml:space="preserve">   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          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0.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00</w:t>
            </w:r>
          </w:p>
        </w:tc>
      </w:tr>
      <w:tr w:rsidR="00F2035C" w:rsidRPr="00F2035C" w:rsidTr="009B58BC">
        <w:trPr>
          <w:trHeight w:val="20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708" w:right="345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&gt; Legados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165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$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ab/>
              <w:t xml:space="preserve">   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          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0.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00</w:t>
            </w:r>
          </w:p>
        </w:tc>
      </w:tr>
      <w:tr w:rsidR="00F2035C" w:rsidRPr="00F2035C" w:rsidTr="009B58BC">
        <w:trPr>
          <w:trHeight w:val="20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708" w:right="345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&gt; Donaciones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165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$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ab/>
              <w:t xml:space="preserve">   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          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0.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00</w:t>
            </w:r>
          </w:p>
        </w:tc>
      </w:tr>
      <w:tr w:rsidR="00F2035C" w:rsidRPr="00F2035C" w:rsidTr="009B58BC">
        <w:trPr>
          <w:trHeight w:val="20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708" w:right="345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&gt; Adjudicaciones judiciales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165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$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ab/>
              <w:t xml:space="preserve">   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          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0.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00</w:t>
            </w:r>
          </w:p>
        </w:tc>
      </w:tr>
      <w:tr w:rsidR="00F2035C" w:rsidRPr="00F2035C" w:rsidTr="009B58BC">
        <w:trPr>
          <w:trHeight w:val="20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708" w:right="345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&gt; Adjudicaciones administrativas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165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$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ab/>
              <w:t xml:space="preserve">   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          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0.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00</w:t>
            </w:r>
          </w:p>
        </w:tc>
      </w:tr>
      <w:tr w:rsidR="00F2035C" w:rsidRPr="00F2035C" w:rsidTr="009B58BC">
        <w:trPr>
          <w:trHeight w:val="20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708" w:right="345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&gt; Subsidios de otro nivel de gobierno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165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$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ab/>
              <w:t xml:space="preserve">   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          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0.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00</w:t>
            </w:r>
          </w:p>
        </w:tc>
      </w:tr>
      <w:tr w:rsidR="00F2035C" w:rsidRPr="00F2035C" w:rsidTr="009B58BC">
        <w:trPr>
          <w:trHeight w:val="20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708" w:right="345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&gt; Subsidios de organismos públicos y privados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165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$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ab/>
              <w:t xml:space="preserve">   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          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0.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00</w:t>
            </w:r>
          </w:p>
        </w:tc>
      </w:tr>
      <w:tr w:rsidR="00F2035C" w:rsidRPr="00F2035C" w:rsidTr="009B58BC">
        <w:trPr>
          <w:trHeight w:val="20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708" w:right="345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&gt; Multas impuestas por autoridades federales, no fiscales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165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$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ab/>
              <w:t xml:space="preserve">   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          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0.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00</w:t>
            </w:r>
          </w:p>
        </w:tc>
      </w:tr>
      <w:tr w:rsidR="00F2035C" w:rsidRPr="00F2035C" w:rsidTr="009B58BC">
        <w:trPr>
          <w:trHeight w:val="20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708" w:right="345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&gt; Convenidos con la Federación y el Estado (Zofemat, Capufe, entre otros)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165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$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ab/>
              <w:t xml:space="preserve">   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          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0.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00</w:t>
            </w:r>
          </w:p>
        </w:tc>
      </w:tr>
      <w:tr w:rsidR="00F2035C" w:rsidRPr="00F2035C" w:rsidTr="009B58BC">
        <w:trPr>
          <w:trHeight w:val="20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708" w:right="345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&gt; Aprovechamientos diversos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165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$$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ab/>
              <w:t xml:space="preserve">   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          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0.</w:t>
            </w:r>
            <w:r w:rsidRPr="00F2035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00</w:t>
            </w:r>
          </w:p>
        </w:tc>
      </w:tr>
      <w:tr w:rsidR="00F2035C" w:rsidRPr="00C71866" w:rsidTr="009B58BC">
        <w:trPr>
          <w:trHeight w:val="20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F2035C" w:rsidRDefault="00F2035C" w:rsidP="009B58BC">
            <w:pPr>
              <w:ind w:left="340" w:right="345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F2035C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5C" w:rsidRPr="00C71866" w:rsidRDefault="00F2035C" w:rsidP="009B58BC">
            <w:pPr>
              <w:ind w:left="165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F2035C" w:rsidRPr="00C71866" w:rsidRDefault="00F2035C" w:rsidP="009B58BC">
            <w:pPr>
              <w:ind w:left="165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F2035C" w:rsidRPr="00C71866" w:rsidRDefault="00F2035C" w:rsidP="009B58BC">
            <w:pPr>
              <w:ind w:left="165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$</w:t>
            </w: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ab/>
              <w:t xml:space="preserve">                0.00</w:t>
            </w:r>
          </w:p>
        </w:tc>
      </w:tr>
    </w:tbl>
    <w:p w:rsidR="005353DD" w:rsidRPr="00D54BA2" w:rsidRDefault="005353DD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5353DD" w:rsidRDefault="005353DD" w:rsidP="00562A9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Artículo 10.- </w:t>
      </w:r>
      <w:r w:rsidR="00C71866">
        <w:rPr>
          <w:rFonts w:ascii="Arial" w:hAnsi="Arial" w:cs="Arial"/>
          <w:sz w:val="20"/>
        </w:rPr>
        <w:t xml:space="preserve">Los </w:t>
      </w:r>
      <w:r w:rsidR="00C71866" w:rsidRPr="00C71866">
        <w:rPr>
          <w:rFonts w:ascii="Arial" w:hAnsi="Arial" w:cs="Arial"/>
          <w:sz w:val="20"/>
        </w:rPr>
        <w:t>i</w:t>
      </w:r>
      <w:r w:rsidRPr="00C71866">
        <w:rPr>
          <w:rFonts w:ascii="Arial" w:hAnsi="Arial" w:cs="Arial"/>
          <w:sz w:val="20"/>
        </w:rPr>
        <w:t xml:space="preserve">ngresos por </w:t>
      </w:r>
      <w:r w:rsidR="00C71866" w:rsidRPr="00C71866">
        <w:rPr>
          <w:rFonts w:ascii="Arial" w:hAnsi="Arial" w:cs="Arial"/>
          <w:sz w:val="20"/>
        </w:rPr>
        <w:t>p</w:t>
      </w:r>
      <w:r w:rsidRPr="00C71866">
        <w:rPr>
          <w:rFonts w:ascii="Arial" w:hAnsi="Arial" w:cs="Arial"/>
          <w:sz w:val="20"/>
        </w:rPr>
        <w:t>articipaciones</w:t>
      </w:r>
      <w:r w:rsidRPr="00D54BA2">
        <w:rPr>
          <w:rFonts w:ascii="Arial" w:hAnsi="Arial" w:cs="Arial"/>
          <w:b/>
          <w:sz w:val="20"/>
        </w:rPr>
        <w:t xml:space="preserve"> </w:t>
      </w:r>
      <w:r w:rsidRPr="00D54BA2">
        <w:rPr>
          <w:rFonts w:ascii="Arial" w:hAnsi="Arial" w:cs="Arial"/>
          <w:sz w:val="20"/>
        </w:rPr>
        <w:t>que percibe la Haciend</w:t>
      </w:r>
      <w:r w:rsidR="00C71866">
        <w:rPr>
          <w:rFonts w:ascii="Arial" w:hAnsi="Arial" w:cs="Arial"/>
          <w:sz w:val="20"/>
        </w:rPr>
        <w:t>a Pública Municipal se integrará</w:t>
      </w:r>
      <w:r w:rsidRPr="00D54BA2">
        <w:rPr>
          <w:rFonts w:ascii="Arial" w:hAnsi="Arial" w:cs="Arial"/>
          <w:sz w:val="20"/>
        </w:rPr>
        <w:t>n con los siguientes conceptos:</w:t>
      </w:r>
    </w:p>
    <w:p w:rsidR="00C03A80" w:rsidRDefault="00C03A80" w:rsidP="00562A9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W w:w="88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5"/>
        <w:gridCol w:w="2160"/>
      </w:tblGrid>
      <w:tr w:rsidR="00C71866" w:rsidRPr="00C71866" w:rsidTr="00C71866">
        <w:trPr>
          <w:trHeight w:val="345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71866" w:rsidRPr="00C71866" w:rsidRDefault="00C71866" w:rsidP="009B58B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Participaciones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71866" w:rsidRPr="00C71866" w:rsidRDefault="00C71866" w:rsidP="009B58BC">
            <w:pPr>
              <w:ind w:left="165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$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     </w:t>
            </w: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23’</w:t>
            </w:r>
            <w:r w:rsidRPr="004408B5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447,763.62</w:t>
            </w:r>
          </w:p>
        </w:tc>
      </w:tr>
      <w:tr w:rsidR="00C71866" w:rsidRPr="00C71866" w:rsidTr="009B58BC">
        <w:trPr>
          <w:trHeight w:val="345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866" w:rsidRPr="00C71866" w:rsidRDefault="00C71866" w:rsidP="009B58BC">
            <w:pPr>
              <w:ind w:left="520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Participaciones Federales y Estatales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866" w:rsidRPr="00C71866" w:rsidRDefault="00C71866" w:rsidP="009B58BC">
            <w:pPr>
              <w:ind w:left="165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$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     </w:t>
            </w: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23’</w:t>
            </w:r>
            <w:r w:rsidRPr="004408B5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447,763.62</w:t>
            </w:r>
          </w:p>
        </w:tc>
      </w:tr>
    </w:tbl>
    <w:p w:rsidR="00C71866" w:rsidRPr="00D54BA2" w:rsidRDefault="00C71866" w:rsidP="00562A9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5353DD" w:rsidRPr="00D54BA2" w:rsidRDefault="005353DD" w:rsidP="00E46A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</w:rPr>
      </w:pPr>
      <w:r w:rsidRPr="00D54BA2">
        <w:rPr>
          <w:rFonts w:ascii="Arial" w:hAnsi="Arial" w:cs="Arial"/>
          <w:b/>
          <w:bCs/>
          <w:sz w:val="20"/>
        </w:rPr>
        <w:t>Artículo 11.</w:t>
      </w:r>
      <w:r w:rsidR="005F58F4" w:rsidRPr="00D54BA2">
        <w:rPr>
          <w:rFonts w:ascii="Arial" w:hAnsi="Arial" w:cs="Arial"/>
          <w:b/>
          <w:bCs/>
          <w:sz w:val="20"/>
        </w:rPr>
        <w:t xml:space="preserve">- </w:t>
      </w:r>
      <w:r w:rsidR="005F58F4" w:rsidRPr="00C71866">
        <w:rPr>
          <w:rFonts w:ascii="Arial" w:hAnsi="Arial" w:cs="Arial"/>
          <w:bCs/>
          <w:sz w:val="20"/>
        </w:rPr>
        <w:t>Las</w:t>
      </w:r>
      <w:r w:rsidRPr="00C71866">
        <w:rPr>
          <w:rFonts w:ascii="Arial" w:hAnsi="Arial" w:cs="Arial"/>
          <w:bCs/>
          <w:sz w:val="20"/>
        </w:rPr>
        <w:t xml:space="preserve"> aportaciones </w:t>
      </w:r>
      <w:r w:rsidR="00C71866">
        <w:rPr>
          <w:rFonts w:ascii="Arial" w:hAnsi="Arial" w:cs="Arial"/>
          <w:bCs/>
          <w:sz w:val="20"/>
        </w:rPr>
        <w:t>que recaudará</w:t>
      </w:r>
      <w:r w:rsidRPr="00C71866">
        <w:rPr>
          <w:rFonts w:ascii="Arial" w:hAnsi="Arial" w:cs="Arial"/>
          <w:bCs/>
          <w:sz w:val="20"/>
        </w:rPr>
        <w:t xml:space="preserve"> la Haciend</w:t>
      </w:r>
      <w:r w:rsidR="00C71866">
        <w:rPr>
          <w:rFonts w:ascii="Arial" w:hAnsi="Arial" w:cs="Arial"/>
          <w:bCs/>
          <w:sz w:val="20"/>
        </w:rPr>
        <w:t>a Pública Municipal se integrará</w:t>
      </w:r>
      <w:r w:rsidRPr="00C71866">
        <w:rPr>
          <w:rFonts w:ascii="Arial" w:hAnsi="Arial" w:cs="Arial"/>
          <w:bCs/>
          <w:sz w:val="20"/>
        </w:rPr>
        <w:t xml:space="preserve"> con los siguientes conceptos:</w:t>
      </w:r>
    </w:p>
    <w:tbl>
      <w:tblPr>
        <w:tblW w:w="88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5"/>
        <w:gridCol w:w="2160"/>
      </w:tblGrid>
      <w:tr w:rsidR="00C71866" w:rsidRPr="00C71866" w:rsidTr="00C71866">
        <w:trPr>
          <w:trHeight w:val="345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71866" w:rsidRPr="00C71866" w:rsidRDefault="00C71866" w:rsidP="009B58B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Aportaciones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71866" w:rsidRPr="00C71866" w:rsidRDefault="00C71866" w:rsidP="00C71866">
            <w:pPr>
              <w:ind w:left="165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686821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$        18’837,407.63</w:t>
            </w:r>
          </w:p>
        </w:tc>
      </w:tr>
      <w:tr w:rsidR="00C71866" w:rsidRPr="00C71866" w:rsidTr="009B58BC">
        <w:trPr>
          <w:trHeight w:val="345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866" w:rsidRPr="00C71866" w:rsidRDefault="00C71866" w:rsidP="009B58BC">
            <w:pPr>
              <w:ind w:left="520" w:right="309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Fondo de Aportaciones para la Infraestructura Social Municipal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866" w:rsidRPr="00C71866" w:rsidRDefault="00C71866" w:rsidP="009B58BC">
            <w:pPr>
              <w:ind w:left="165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$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13’</w:t>
            </w:r>
            <w:r w:rsidRPr="00D54BA2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645,932.88</w:t>
            </w:r>
          </w:p>
        </w:tc>
      </w:tr>
      <w:tr w:rsidR="00C71866" w:rsidRPr="00C71866" w:rsidTr="009B58BC">
        <w:trPr>
          <w:trHeight w:val="346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866" w:rsidRPr="00C71866" w:rsidRDefault="00C71866" w:rsidP="009B58BC">
            <w:pPr>
              <w:ind w:left="520" w:right="309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Fondo de Aportaciones para el Fortalecimiento Municipal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866" w:rsidRPr="00C71866" w:rsidRDefault="00C71866" w:rsidP="009B58BC">
            <w:pPr>
              <w:ind w:left="165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$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     </w:t>
            </w: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5’</w:t>
            </w:r>
            <w:r w:rsidRPr="00D54BA2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191,890.35</w:t>
            </w:r>
          </w:p>
        </w:tc>
      </w:tr>
    </w:tbl>
    <w:p w:rsidR="005F58F4" w:rsidRPr="00D54BA2" w:rsidRDefault="005F58F4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</w:p>
    <w:p w:rsidR="005F58F4" w:rsidRPr="00D54BA2" w:rsidRDefault="005F58F4" w:rsidP="00562A9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Artículo 12.- </w:t>
      </w:r>
      <w:r w:rsidRPr="00C71866">
        <w:rPr>
          <w:rFonts w:ascii="Arial" w:hAnsi="Arial" w:cs="Arial"/>
          <w:bCs/>
          <w:sz w:val="20"/>
        </w:rPr>
        <w:t xml:space="preserve">Los ingresos extraordinarios que podrá percibir la Hacienda Pública Municipal serán los </w:t>
      </w:r>
      <w:r w:rsidR="00EF564F" w:rsidRPr="00C71866">
        <w:rPr>
          <w:rFonts w:ascii="Arial" w:hAnsi="Arial" w:cs="Arial"/>
          <w:bCs/>
          <w:sz w:val="20"/>
        </w:rPr>
        <w:t>siguientes conceptos:</w:t>
      </w:r>
    </w:p>
    <w:tbl>
      <w:tblPr>
        <w:tblW w:w="8679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8"/>
        <w:gridCol w:w="2071"/>
      </w:tblGrid>
      <w:tr w:rsidR="00C71866" w:rsidRPr="00C71866" w:rsidTr="00686821">
        <w:trPr>
          <w:trHeight w:val="20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71866" w:rsidRPr="00C71866" w:rsidRDefault="00C71866" w:rsidP="00C71866">
            <w:pPr>
              <w:ind w:right="168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Ingresos por Venta de Bienes, Prestación de Servicios y Otros Ingresos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71866" w:rsidRPr="00C71866" w:rsidRDefault="00C71866" w:rsidP="00C71866">
            <w:pPr>
              <w:ind w:left="16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</w:p>
          <w:p w:rsidR="00C71866" w:rsidRPr="00C71866" w:rsidRDefault="00C71866" w:rsidP="00C71866">
            <w:pPr>
              <w:ind w:left="162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$</w:t>
            </w: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ab/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   </w:t>
            </w: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      0.00</w:t>
            </w:r>
          </w:p>
        </w:tc>
      </w:tr>
      <w:tr w:rsidR="00C71866" w:rsidRPr="00C71866" w:rsidTr="00686821">
        <w:trPr>
          <w:trHeight w:val="20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866" w:rsidRPr="00C71866" w:rsidRDefault="00C71866" w:rsidP="00C71866">
            <w:pPr>
              <w:ind w:left="340" w:right="168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Ingresos por Ventas de Bienes y Servicios de Organismos</w:t>
            </w:r>
            <w:r w:rsidRPr="00C71866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Descentralizados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866" w:rsidRPr="00C71866" w:rsidRDefault="00C71866" w:rsidP="00C71866">
            <w:pPr>
              <w:ind w:left="162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C71866" w:rsidRPr="00C71866" w:rsidRDefault="00C71866" w:rsidP="00C71866">
            <w:pPr>
              <w:ind w:left="162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$</w:t>
            </w: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ab/>
              <w:t xml:space="preserve">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   </w:t>
            </w: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 0.00</w:t>
            </w:r>
          </w:p>
        </w:tc>
      </w:tr>
      <w:tr w:rsidR="00C71866" w:rsidRPr="00C71866" w:rsidTr="00686821">
        <w:trPr>
          <w:trHeight w:val="20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866" w:rsidRPr="00C71866" w:rsidRDefault="00C71866" w:rsidP="00C71866">
            <w:pPr>
              <w:ind w:left="340" w:right="168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Ingresos de Operación de Entidades Paraestatales Empresariales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866" w:rsidRPr="00C71866" w:rsidRDefault="00C71866" w:rsidP="00C71866">
            <w:pPr>
              <w:ind w:left="16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</w:p>
          <w:p w:rsidR="00C71866" w:rsidRPr="00C71866" w:rsidRDefault="00C71866" w:rsidP="00C71866">
            <w:pPr>
              <w:ind w:left="162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$</w:t>
            </w: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ab/>
              <w:t xml:space="preserve">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   </w:t>
            </w: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    0.00</w:t>
            </w:r>
          </w:p>
        </w:tc>
      </w:tr>
      <w:tr w:rsidR="00C71866" w:rsidRPr="00C71866" w:rsidTr="00686821">
        <w:trPr>
          <w:trHeight w:val="20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866" w:rsidRPr="00C71866" w:rsidRDefault="00C71866" w:rsidP="00C71866">
            <w:pPr>
              <w:ind w:left="340" w:right="168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Ingresos por Ventas de Bienes y Servicios Producidos en</w:t>
            </w:r>
            <w:r w:rsidRPr="00C71866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Establecimientos del Gobierno Central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866" w:rsidRPr="00C71866" w:rsidRDefault="00C71866" w:rsidP="00C71866">
            <w:pPr>
              <w:ind w:left="162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C71866" w:rsidRPr="00C71866" w:rsidRDefault="00C71866" w:rsidP="00C71866">
            <w:pPr>
              <w:ind w:left="162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$</w:t>
            </w: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ab/>
              <w:t xml:space="preserve">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   </w:t>
            </w: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   0.00</w:t>
            </w:r>
          </w:p>
        </w:tc>
      </w:tr>
      <w:tr w:rsidR="00C71866" w:rsidRPr="00C71866" w:rsidTr="00686821">
        <w:trPr>
          <w:trHeight w:val="20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71866" w:rsidRPr="00C71866" w:rsidRDefault="00C71866" w:rsidP="00C71866">
            <w:pPr>
              <w:ind w:right="528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Transferencias, Asignaciones, Subsidios y Subvenciones, y Pensiones y Jubilaciones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71866" w:rsidRPr="00C71866" w:rsidRDefault="00C71866" w:rsidP="00C71866">
            <w:pPr>
              <w:ind w:left="16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</w:p>
          <w:p w:rsidR="00C71866" w:rsidRPr="00C71866" w:rsidRDefault="00C71866" w:rsidP="00C71866">
            <w:pPr>
              <w:ind w:left="162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$</w:t>
            </w: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ab/>
              <w:t xml:space="preserve">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   </w:t>
            </w: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   0.00</w:t>
            </w:r>
          </w:p>
        </w:tc>
      </w:tr>
      <w:tr w:rsidR="00C71866" w:rsidRPr="00C71866" w:rsidTr="00686821">
        <w:trPr>
          <w:trHeight w:val="20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866" w:rsidRPr="00C71866" w:rsidRDefault="00C71866" w:rsidP="00C71866">
            <w:pPr>
              <w:ind w:left="340" w:right="168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Transferencias y Asignaciones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866" w:rsidRPr="00C71866" w:rsidRDefault="00C71866" w:rsidP="00C71866">
            <w:pPr>
              <w:ind w:left="162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$</w:t>
            </w: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ab/>
              <w:t xml:space="preserve">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   </w:t>
            </w: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 0.00</w:t>
            </w:r>
          </w:p>
        </w:tc>
      </w:tr>
      <w:tr w:rsidR="00C71866" w:rsidRPr="00C71866" w:rsidTr="00686821">
        <w:trPr>
          <w:trHeight w:val="20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866" w:rsidRPr="00C71866" w:rsidRDefault="00C71866" w:rsidP="00C71866">
            <w:pPr>
              <w:ind w:left="708" w:right="168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C71866">
              <w:rPr>
                <w:rFonts w:ascii="Arial" w:hAnsi="Arial" w:cs="Arial"/>
                <w:bCs/>
                <w:color w:val="000000"/>
                <w:sz w:val="20"/>
                <w:szCs w:val="24"/>
              </w:rPr>
              <w:t>&gt; Las recibidas por conceptos diversos a participaciones, aportaciones o aprovechamientos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866" w:rsidRDefault="00C71866" w:rsidP="00C71866">
            <w:pPr>
              <w:ind w:left="162"/>
              <w:jc w:val="both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  <w:p w:rsidR="00C71866" w:rsidRPr="00C71866" w:rsidRDefault="00C71866" w:rsidP="00C71866">
            <w:pPr>
              <w:ind w:left="162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C71866">
              <w:rPr>
                <w:rFonts w:ascii="Arial" w:hAnsi="Arial" w:cs="Arial"/>
                <w:bCs/>
                <w:color w:val="000000"/>
                <w:sz w:val="20"/>
                <w:szCs w:val="24"/>
              </w:rPr>
              <w:t>$</w:t>
            </w:r>
            <w:r w:rsidRPr="00C71866">
              <w:rPr>
                <w:rFonts w:ascii="Arial" w:hAnsi="Arial" w:cs="Arial"/>
                <w:bCs/>
                <w:color w:val="000000"/>
                <w:sz w:val="20"/>
                <w:szCs w:val="24"/>
              </w:rPr>
              <w:tab/>
              <w:t xml:space="preserve">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   </w:t>
            </w:r>
            <w:r w:rsidRPr="00C71866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   0.00</w:t>
            </w:r>
          </w:p>
        </w:tc>
      </w:tr>
      <w:tr w:rsidR="00C71866" w:rsidRPr="00C71866" w:rsidTr="00686821">
        <w:trPr>
          <w:trHeight w:val="20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866" w:rsidRPr="00C71866" w:rsidRDefault="00C71866" w:rsidP="00C71866">
            <w:pPr>
              <w:ind w:left="360" w:right="168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Subsidios y Subvenciones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866" w:rsidRPr="00C71866" w:rsidRDefault="00C71866" w:rsidP="00C71866">
            <w:pPr>
              <w:ind w:left="162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$</w:t>
            </w: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ab/>
              <w:t xml:space="preserve">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   </w:t>
            </w: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    0.00</w:t>
            </w:r>
          </w:p>
        </w:tc>
      </w:tr>
      <w:tr w:rsidR="00C71866" w:rsidRPr="00C71866" w:rsidTr="00686821">
        <w:trPr>
          <w:trHeight w:val="20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71866" w:rsidRPr="00C71866" w:rsidRDefault="00C71866" w:rsidP="00C71866">
            <w:pPr>
              <w:ind w:right="168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Convenios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71866" w:rsidRPr="00D54BA2" w:rsidRDefault="00C71866" w:rsidP="00C71866">
            <w:pPr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 xml:space="preserve">   $        </w:t>
            </w:r>
            <w:r w:rsidRPr="00D54BA2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6´</w:t>
            </w:r>
            <w:r w:rsidRPr="00D54BA2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840,000.00</w:t>
            </w:r>
          </w:p>
        </w:tc>
      </w:tr>
      <w:tr w:rsidR="00C71866" w:rsidRPr="00C71866" w:rsidTr="00686821">
        <w:trPr>
          <w:trHeight w:val="20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866" w:rsidRPr="00C71866" w:rsidRDefault="00C71866" w:rsidP="00C71866">
            <w:pPr>
              <w:ind w:left="340" w:right="168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Con la Federación o el Estado: Hábitat, Tu Casa, 3x1 migrantes,</w:t>
            </w:r>
            <w:r w:rsidRPr="00C71866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Rescate de Espacios Públicos, entre otros.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866" w:rsidRPr="00C71866" w:rsidRDefault="00C71866" w:rsidP="00C71866">
            <w:pPr>
              <w:ind w:left="162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C71866" w:rsidRPr="00C71866" w:rsidRDefault="00C71866" w:rsidP="00C71866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 xml:space="preserve">   $        </w:t>
            </w:r>
            <w:r w:rsidRPr="00D54BA2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6´</w:t>
            </w:r>
            <w:r w:rsidRPr="00D54BA2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840,000.00</w:t>
            </w:r>
          </w:p>
        </w:tc>
      </w:tr>
      <w:tr w:rsidR="00C71866" w:rsidRPr="00C71866" w:rsidTr="00686821">
        <w:trPr>
          <w:trHeight w:val="20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866" w:rsidRPr="00C71866" w:rsidRDefault="00C71866" w:rsidP="00C71866">
            <w:pPr>
              <w:ind w:left="340" w:right="168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Para el Pago de Laudos de Trabajadores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866" w:rsidRPr="00C71866" w:rsidRDefault="00C71866" w:rsidP="00C71866">
            <w:pPr>
              <w:ind w:left="162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$      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     </w:t>
            </w: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0.00</w:t>
            </w:r>
          </w:p>
        </w:tc>
      </w:tr>
      <w:tr w:rsidR="00C71866" w:rsidRPr="00C71866" w:rsidTr="00686821">
        <w:trPr>
          <w:trHeight w:val="20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71866" w:rsidRPr="00C71866" w:rsidRDefault="00C71866" w:rsidP="00C71866">
            <w:pPr>
              <w:ind w:right="168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Ingresos derivados de Financiamientos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71866" w:rsidRPr="00C71866" w:rsidRDefault="00C71866" w:rsidP="00C71866">
            <w:pPr>
              <w:ind w:left="162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$</w:t>
            </w: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ab/>
              <w:t xml:space="preserve">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   </w:t>
            </w: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  0.00</w:t>
            </w:r>
          </w:p>
        </w:tc>
      </w:tr>
      <w:tr w:rsidR="00C71866" w:rsidRPr="00C71866" w:rsidTr="00686821">
        <w:trPr>
          <w:trHeight w:val="20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866" w:rsidRPr="00C71866" w:rsidRDefault="00C71866" w:rsidP="00C71866">
            <w:pPr>
              <w:ind w:left="340" w:right="168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Endeudamiento interno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866" w:rsidRPr="00C71866" w:rsidRDefault="00C71866" w:rsidP="00C71866">
            <w:pPr>
              <w:ind w:left="162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$</w:t>
            </w: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ab/>
              <w:t xml:space="preserve">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   </w:t>
            </w:r>
            <w:r w:rsidRPr="00C71866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 0.00</w:t>
            </w:r>
          </w:p>
        </w:tc>
      </w:tr>
      <w:tr w:rsidR="00C71866" w:rsidRPr="00C71866" w:rsidTr="00686821">
        <w:trPr>
          <w:trHeight w:val="20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866" w:rsidRPr="00C71866" w:rsidRDefault="00C71866" w:rsidP="00C71866">
            <w:pPr>
              <w:ind w:left="708" w:right="168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C71866">
              <w:rPr>
                <w:rFonts w:ascii="Arial" w:hAnsi="Arial" w:cs="Arial"/>
                <w:bCs/>
                <w:color w:val="000000"/>
                <w:sz w:val="20"/>
                <w:szCs w:val="24"/>
              </w:rPr>
              <w:t>&gt; Empréstitos o anticipos del Gobierno del Estado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866" w:rsidRPr="00C71866" w:rsidRDefault="00C71866" w:rsidP="00C71866">
            <w:pPr>
              <w:ind w:left="162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C71866">
              <w:rPr>
                <w:rFonts w:ascii="Arial" w:hAnsi="Arial" w:cs="Arial"/>
                <w:bCs/>
                <w:color w:val="000000"/>
                <w:sz w:val="20"/>
                <w:szCs w:val="24"/>
              </w:rPr>
              <w:t>$</w:t>
            </w:r>
            <w:r w:rsidRPr="00C71866">
              <w:rPr>
                <w:rFonts w:ascii="Arial" w:hAnsi="Arial" w:cs="Arial"/>
                <w:bCs/>
                <w:color w:val="000000"/>
                <w:sz w:val="20"/>
                <w:szCs w:val="24"/>
              </w:rPr>
              <w:tab/>
              <w:t xml:space="preserve">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   </w:t>
            </w:r>
            <w:r w:rsidRPr="00C71866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   0.00</w:t>
            </w:r>
          </w:p>
        </w:tc>
      </w:tr>
      <w:tr w:rsidR="00C71866" w:rsidRPr="00C71866" w:rsidTr="00686821">
        <w:trPr>
          <w:trHeight w:val="20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866" w:rsidRPr="00C71866" w:rsidRDefault="00C71866" w:rsidP="00C71866">
            <w:pPr>
              <w:ind w:left="708" w:right="168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C71866">
              <w:rPr>
                <w:rFonts w:ascii="Arial" w:hAnsi="Arial" w:cs="Arial"/>
                <w:bCs/>
                <w:color w:val="000000"/>
                <w:sz w:val="20"/>
                <w:szCs w:val="24"/>
              </w:rPr>
              <w:t>&gt; Empréstitos o financiamientos de Banca de Desarrollo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866" w:rsidRPr="00C71866" w:rsidRDefault="00C71866" w:rsidP="00C71866">
            <w:pPr>
              <w:ind w:left="162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C71866">
              <w:rPr>
                <w:rFonts w:ascii="Arial" w:hAnsi="Arial" w:cs="Arial"/>
                <w:bCs/>
                <w:color w:val="000000"/>
                <w:sz w:val="20"/>
                <w:szCs w:val="24"/>
              </w:rPr>
              <w:t>$</w:t>
            </w:r>
            <w:r w:rsidRPr="00C71866">
              <w:rPr>
                <w:rFonts w:ascii="Arial" w:hAnsi="Arial" w:cs="Arial"/>
                <w:bCs/>
                <w:color w:val="000000"/>
                <w:sz w:val="20"/>
                <w:szCs w:val="24"/>
              </w:rPr>
              <w:tab/>
              <w:t xml:space="preserve">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   </w:t>
            </w:r>
            <w:r w:rsidRPr="00C71866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   0.00</w:t>
            </w:r>
          </w:p>
        </w:tc>
      </w:tr>
      <w:tr w:rsidR="00C71866" w:rsidRPr="00C71866" w:rsidTr="00686821">
        <w:trPr>
          <w:trHeight w:val="20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866" w:rsidRPr="00C71866" w:rsidRDefault="00C71866" w:rsidP="00C71866">
            <w:pPr>
              <w:ind w:left="708" w:right="168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C71866">
              <w:rPr>
                <w:rFonts w:ascii="Arial" w:hAnsi="Arial" w:cs="Arial"/>
                <w:bCs/>
                <w:color w:val="000000"/>
                <w:sz w:val="20"/>
                <w:szCs w:val="24"/>
              </w:rPr>
              <w:t>&gt; Empréstitos o financiamientos de Banca Comercial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866" w:rsidRPr="00C71866" w:rsidRDefault="00C71866" w:rsidP="00C71866">
            <w:pPr>
              <w:ind w:left="162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C71866">
              <w:rPr>
                <w:rFonts w:ascii="Arial" w:hAnsi="Arial" w:cs="Arial"/>
                <w:bCs/>
                <w:color w:val="000000"/>
                <w:sz w:val="20"/>
                <w:szCs w:val="24"/>
              </w:rPr>
              <w:t>$</w:t>
            </w:r>
            <w:r w:rsidRPr="00C71866">
              <w:rPr>
                <w:rFonts w:ascii="Arial" w:hAnsi="Arial" w:cs="Arial"/>
                <w:bCs/>
                <w:color w:val="000000"/>
                <w:sz w:val="20"/>
                <w:szCs w:val="24"/>
              </w:rPr>
              <w:tab/>
              <w:t xml:space="preserve">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   </w:t>
            </w:r>
            <w:r w:rsidRPr="00C71866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0.00</w:t>
            </w:r>
          </w:p>
        </w:tc>
      </w:tr>
      <w:tr w:rsidR="00C71866" w:rsidRPr="00D54BA2" w:rsidTr="0068682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/>
        </w:trPr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1866" w:rsidRPr="00D54BA2" w:rsidRDefault="00C71866" w:rsidP="00C7186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  <w:r w:rsidRPr="00D54BA2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EL TOTAL DE IN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GRESOS QUE EL MUNICIPIO DE TUNKÁ</w:t>
            </w:r>
            <w:r w:rsidRPr="00D54BA2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S, YUCATÁN, PERCIBIRÁ DURANTE EL EJERCICIO FISCAL 2023 ASCENDERÁ A: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66" w:rsidRDefault="00C71866" w:rsidP="00C71866">
            <w:pPr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</w:p>
          <w:p w:rsidR="00B07BA0" w:rsidRDefault="00B07BA0" w:rsidP="00C71866">
            <w:pPr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</w:p>
          <w:p w:rsidR="00C71866" w:rsidRPr="00D54BA2" w:rsidRDefault="00686821" w:rsidP="00C71866">
            <w:pPr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</w:pPr>
            <w:r w:rsidRPr="00686821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 xml:space="preserve">$         </w:t>
            </w:r>
            <w:r w:rsidR="00C71866" w:rsidRPr="00686821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69´</w:t>
            </w:r>
            <w:r w:rsidR="00B07BA0" w:rsidRPr="00686821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725,397.1</w:t>
            </w:r>
            <w:r w:rsidR="00C71866" w:rsidRPr="00686821">
              <w:rPr>
                <w:rFonts w:ascii="Arial" w:hAnsi="Arial" w:cs="Arial"/>
                <w:b/>
                <w:bCs/>
                <w:color w:val="000000"/>
                <w:sz w:val="20"/>
                <w:lang w:val="es-MX" w:eastAsia="es-MX"/>
              </w:rPr>
              <w:t>5</w:t>
            </w:r>
          </w:p>
        </w:tc>
      </w:tr>
    </w:tbl>
    <w:p w:rsidR="00EF564F" w:rsidRPr="00D54BA2" w:rsidRDefault="00EF564F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</w:p>
    <w:p w:rsidR="00FB5561" w:rsidRDefault="00783052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TÍTULO SEGUNDO 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IMPUESTOS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FB5561" w:rsidRDefault="00783052" w:rsidP="00D54BA2">
      <w:pPr>
        <w:widowControl w:val="0"/>
        <w:autoSpaceDE w:val="0"/>
        <w:autoSpaceDN w:val="0"/>
        <w:adjustRightInd w:val="0"/>
        <w:spacing w:line="360" w:lineRule="auto"/>
        <w:ind w:firstLine="2"/>
        <w:jc w:val="center"/>
        <w:rPr>
          <w:rFonts w:ascii="Arial" w:hAnsi="Arial" w:cs="Arial"/>
          <w:b/>
          <w:bCs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CAPÍTULO I 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ind w:firstLine="2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Impuesto Predial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F41A2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Artículo 13.- </w:t>
      </w:r>
      <w:r w:rsidR="00F41A22" w:rsidRPr="00D54BA2">
        <w:rPr>
          <w:rFonts w:ascii="Arial" w:hAnsi="Arial" w:cs="Arial"/>
          <w:sz w:val="20"/>
        </w:rPr>
        <w:t>Para el cálculo del impuesto pred</w:t>
      </w:r>
      <w:r w:rsidR="00B07BA0">
        <w:rPr>
          <w:rFonts w:ascii="Arial" w:hAnsi="Arial" w:cs="Arial"/>
          <w:sz w:val="20"/>
        </w:rPr>
        <w:t>ial sea el valor catastral del i</w:t>
      </w:r>
      <w:r w:rsidR="00F41A22" w:rsidRPr="00D54BA2">
        <w:rPr>
          <w:rFonts w:ascii="Arial" w:hAnsi="Arial" w:cs="Arial"/>
          <w:sz w:val="20"/>
        </w:rPr>
        <w:t xml:space="preserve">nmueble, el impuesto se </w:t>
      </w:r>
      <w:r w:rsidR="00FB00B3" w:rsidRPr="00D54BA2">
        <w:rPr>
          <w:rFonts w:ascii="Arial" w:hAnsi="Arial" w:cs="Arial"/>
          <w:sz w:val="20"/>
        </w:rPr>
        <w:t>determinará</w:t>
      </w:r>
      <w:r w:rsidR="00F41A22" w:rsidRPr="00D54BA2">
        <w:rPr>
          <w:rFonts w:ascii="Arial" w:hAnsi="Arial" w:cs="Arial"/>
          <w:sz w:val="20"/>
        </w:rPr>
        <w:t xml:space="preserve"> aplicando el valor catastral, según con la siguiente tabla:</w:t>
      </w:r>
    </w:p>
    <w:p w:rsidR="00F41A22" w:rsidRPr="00D54BA2" w:rsidRDefault="00F41A22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783052" w:rsidRPr="00D54BA2" w:rsidRDefault="00783052" w:rsidP="00562A9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Artículo 14.- </w:t>
      </w:r>
      <w:r w:rsidRPr="00D54BA2">
        <w:rPr>
          <w:rFonts w:ascii="Arial" w:hAnsi="Arial" w:cs="Arial"/>
          <w:sz w:val="20"/>
        </w:rPr>
        <w:t>Cuando la base del impuesto predial sea el valor catastral del inmueble, el impuesto se determinará aplicando al valor catastral, la siguiente tabla: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1333"/>
        <w:gridCol w:w="3543"/>
        <w:gridCol w:w="1745"/>
      </w:tblGrid>
      <w:tr w:rsidR="00FB00B3" w:rsidRPr="00D54BA2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54BA2">
              <w:rPr>
                <w:rFonts w:ascii="Arial" w:hAnsi="Arial" w:cs="Arial"/>
                <w:b/>
                <w:bCs/>
                <w:sz w:val="20"/>
              </w:rPr>
              <w:t>VALORES UNITARIOS DE TERRENO (TABLA A)</w:t>
            </w:r>
          </w:p>
        </w:tc>
      </w:tr>
      <w:tr w:rsidR="00FB00B3" w:rsidRPr="00D54BA2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VALORES UNITARIOS DE TERRENO</w:t>
            </w:r>
          </w:p>
        </w:tc>
      </w:tr>
      <w:tr w:rsidR="00FB00B3" w:rsidRPr="00D54BA2" w:rsidTr="00FB5561">
        <w:trPr>
          <w:jc w:val="center"/>
        </w:trPr>
        <w:tc>
          <w:tcPr>
            <w:tcW w:w="2207" w:type="dxa"/>
            <w:shd w:val="clear" w:color="auto" w:fill="auto"/>
          </w:tcPr>
          <w:p w:rsidR="00FB00B3" w:rsidRPr="00D54BA2" w:rsidRDefault="00B07BA0" w:rsidP="00D54B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SECCIÓ</w:t>
            </w:r>
            <w:r w:rsidR="00FB00B3" w:rsidRPr="00D54BA2">
              <w:rPr>
                <w:rFonts w:ascii="Arial" w:hAnsi="Arial" w:cs="Arial"/>
                <w:b/>
                <w:bCs/>
                <w:sz w:val="20"/>
              </w:rPr>
              <w:t>N</w:t>
            </w:r>
          </w:p>
        </w:tc>
        <w:tc>
          <w:tcPr>
            <w:tcW w:w="1333" w:type="dxa"/>
            <w:shd w:val="clear" w:color="auto" w:fill="auto"/>
          </w:tcPr>
          <w:p w:rsidR="00FB00B3" w:rsidRPr="00D54BA2" w:rsidRDefault="00B07BA0" w:rsidP="00D54B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Á</w:t>
            </w:r>
            <w:r w:rsidR="00FB00B3" w:rsidRPr="00D54BA2">
              <w:rPr>
                <w:rFonts w:ascii="Arial" w:hAnsi="Arial" w:cs="Arial"/>
                <w:b/>
                <w:bCs/>
                <w:sz w:val="20"/>
              </w:rPr>
              <w:t>REA</w:t>
            </w:r>
          </w:p>
        </w:tc>
        <w:tc>
          <w:tcPr>
            <w:tcW w:w="3543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54BA2">
              <w:rPr>
                <w:rFonts w:ascii="Arial" w:hAnsi="Arial" w:cs="Arial"/>
                <w:b/>
                <w:bCs/>
                <w:sz w:val="20"/>
              </w:rPr>
              <w:t>MANZANA</w:t>
            </w:r>
          </w:p>
        </w:tc>
        <w:tc>
          <w:tcPr>
            <w:tcW w:w="1745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54BA2">
              <w:rPr>
                <w:rFonts w:ascii="Arial" w:hAnsi="Arial" w:cs="Arial"/>
                <w:b/>
                <w:bCs/>
                <w:sz w:val="20"/>
              </w:rPr>
              <w:t>$ POR M2</w:t>
            </w:r>
          </w:p>
        </w:tc>
      </w:tr>
      <w:tr w:rsidR="00FB00B3" w:rsidRPr="00D54BA2" w:rsidTr="00FB5561">
        <w:trPr>
          <w:jc w:val="center"/>
        </w:trPr>
        <w:tc>
          <w:tcPr>
            <w:tcW w:w="2207" w:type="dxa"/>
            <w:vMerge w:val="restart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33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CENTRO</w:t>
            </w:r>
          </w:p>
        </w:tc>
        <w:tc>
          <w:tcPr>
            <w:tcW w:w="3543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1745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292.00</w:t>
            </w:r>
          </w:p>
        </w:tc>
      </w:tr>
      <w:tr w:rsidR="00FB00B3" w:rsidRPr="00D54BA2" w:rsidTr="00FB5561">
        <w:trPr>
          <w:jc w:val="center"/>
        </w:trPr>
        <w:tc>
          <w:tcPr>
            <w:tcW w:w="2207" w:type="dxa"/>
            <w:vMerge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MEDIA</w:t>
            </w:r>
          </w:p>
        </w:tc>
        <w:tc>
          <w:tcPr>
            <w:tcW w:w="3543" w:type="dxa"/>
            <w:shd w:val="clear" w:color="auto" w:fill="auto"/>
          </w:tcPr>
          <w:p w:rsidR="00FB00B3" w:rsidRPr="00D54BA2" w:rsidRDefault="00FB00B3" w:rsidP="00FB556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3, 4, 5, 6, 11, 12, 13, 14</w:t>
            </w:r>
            <w:r w:rsidR="00FB5561">
              <w:rPr>
                <w:rFonts w:ascii="Arial" w:hAnsi="Arial" w:cs="Arial"/>
                <w:sz w:val="20"/>
              </w:rPr>
              <w:t xml:space="preserve">, </w:t>
            </w:r>
            <w:r w:rsidRPr="00D54BA2">
              <w:rPr>
                <w:rFonts w:ascii="Arial" w:hAnsi="Arial" w:cs="Arial"/>
                <w:sz w:val="20"/>
              </w:rPr>
              <w:t>22, 23, 24, 25, 26, 31, 32</w:t>
            </w:r>
            <w:r w:rsidR="00FB5561">
              <w:rPr>
                <w:rFonts w:ascii="Arial" w:hAnsi="Arial" w:cs="Arial"/>
                <w:sz w:val="20"/>
              </w:rPr>
              <w:t xml:space="preserve">, </w:t>
            </w:r>
            <w:r w:rsidRPr="00D54BA2">
              <w:rPr>
                <w:rFonts w:ascii="Arial" w:hAnsi="Arial" w:cs="Arial"/>
                <w:sz w:val="20"/>
              </w:rPr>
              <w:t>33, 34, 35, 41, 42, 43, 44,</w:t>
            </w:r>
            <w:r w:rsidR="00FB5561">
              <w:rPr>
                <w:rFonts w:ascii="Arial" w:hAnsi="Arial" w:cs="Arial"/>
                <w:sz w:val="20"/>
              </w:rPr>
              <w:t xml:space="preserve"> </w:t>
            </w:r>
            <w:r w:rsidRPr="00D54BA2">
              <w:rPr>
                <w:rFonts w:ascii="Arial" w:hAnsi="Arial" w:cs="Arial"/>
                <w:sz w:val="20"/>
              </w:rPr>
              <w:t>45, 46, 51, 52, 53, 54, 55,</w:t>
            </w:r>
            <w:r w:rsidR="00FB5561">
              <w:rPr>
                <w:rFonts w:ascii="Arial" w:hAnsi="Arial" w:cs="Arial"/>
                <w:sz w:val="20"/>
              </w:rPr>
              <w:t xml:space="preserve"> </w:t>
            </w:r>
            <w:r w:rsidRPr="00D54BA2"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745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130.00</w:t>
            </w:r>
          </w:p>
        </w:tc>
      </w:tr>
      <w:tr w:rsidR="00FB00B3" w:rsidRPr="00D54BA2" w:rsidTr="00FB5561">
        <w:trPr>
          <w:jc w:val="center"/>
        </w:trPr>
        <w:tc>
          <w:tcPr>
            <w:tcW w:w="2207" w:type="dxa"/>
            <w:vMerge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PERIFERIA</w:t>
            </w:r>
          </w:p>
        </w:tc>
        <w:tc>
          <w:tcPr>
            <w:tcW w:w="3543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745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65.00</w:t>
            </w:r>
          </w:p>
        </w:tc>
      </w:tr>
      <w:tr w:rsidR="00FB00B3" w:rsidRPr="00D54BA2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FB00B3" w:rsidRPr="00D54BA2" w:rsidTr="00FB5561">
        <w:trPr>
          <w:jc w:val="center"/>
        </w:trPr>
        <w:tc>
          <w:tcPr>
            <w:tcW w:w="2207" w:type="dxa"/>
            <w:vMerge w:val="restart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33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CENTRO</w:t>
            </w:r>
          </w:p>
        </w:tc>
        <w:tc>
          <w:tcPr>
            <w:tcW w:w="3543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45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292.00</w:t>
            </w:r>
          </w:p>
        </w:tc>
      </w:tr>
      <w:tr w:rsidR="00FB00B3" w:rsidRPr="00D54BA2" w:rsidTr="00FB5561">
        <w:trPr>
          <w:jc w:val="center"/>
        </w:trPr>
        <w:tc>
          <w:tcPr>
            <w:tcW w:w="2207" w:type="dxa"/>
            <w:vMerge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MEDIA</w:t>
            </w:r>
          </w:p>
        </w:tc>
        <w:tc>
          <w:tcPr>
            <w:tcW w:w="3543" w:type="dxa"/>
            <w:shd w:val="clear" w:color="auto" w:fill="auto"/>
          </w:tcPr>
          <w:p w:rsidR="00FB00B3" w:rsidRPr="00D54BA2" w:rsidRDefault="00FB00B3" w:rsidP="00FB556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1, 2, 3, 4, 11, 12, 13, 21</w:t>
            </w:r>
            <w:r w:rsidR="00FB5561">
              <w:rPr>
                <w:rFonts w:ascii="Arial" w:hAnsi="Arial" w:cs="Arial"/>
                <w:sz w:val="20"/>
              </w:rPr>
              <w:t xml:space="preserve">, </w:t>
            </w:r>
            <w:r w:rsidRPr="00D54BA2">
              <w:rPr>
                <w:rFonts w:ascii="Arial" w:hAnsi="Arial" w:cs="Arial"/>
                <w:sz w:val="20"/>
              </w:rPr>
              <w:t>22, 23, 24, 25, 26, 27</w:t>
            </w:r>
            <w:r w:rsidR="00FB5561">
              <w:rPr>
                <w:rFonts w:ascii="Arial" w:hAnsi="Arial" w:cs="Arial"/>
                <w:sz w:val="20"/>
              </w:rPr>
              <w:t xml:space="preserve">, </w:t>
            </w:r>
            <w:r w:rsidRPr="00D54BA2">
              <w:rPr>
                <w:rFonts w:ascii="Arial" w:hAnsi="Arial" w:cs="Arial"/>
                <w:sz w:val="20"/>
              </w:rPr>
              <w:t>32, 33, 34, 41, 42, 43, 44,</w:t>
            </w:r>
            <w:r w:rsidR="00FB5561">
              <w:rPr>
                <w:rFonts w:ascii="Arial" w:hAnsi="Arial" w:cs="Arial"/>
                <w:sz w:val="20"/>
              </w:rPr>
              <w:t xml:space="preserve"> </w:t>
            </w:r>
            <w:r w:rsidRPr="00D54BA2">
              <w:rPr>
                <w:rFonts w:ascii="Arial" w:hAnsi="Arial" w:cs="Arial"/>
                <w:sz w:val="20"/>
              </w:rPr>
              <w:t>45, 51</w:t>
            </w:r>
          </w:p>
        </w:tc>
        <w:tc>
          <w:tcPr>
            <w:tcW w:w="1745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130.00</w:t>
            </w:r>
          </w:p>
        </w:tc>
      </w:tr>
      <w:tr w:rsidR="00FB00B3" w:rsidRPr="00D54BA2" w:rsidTr="00FB5561">
        <w:trPr>
          <w:jc w:val="center"/>
        </w:trPr>
        <w:tc>
          <w:tcPr>
            <w:tcW w:w="2207" w:type="dxa"/>
            <w:vMerge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PERIFERIA</w:t>
            </w:r>
          </w:p>
        </w:tc>
        <w:tc>
          <w:tcPr>
            <w:tcW w:w="3543" w:type="dxa"/>
            <w:shd w:val="clear" w:color="auto" w:fill="auto"/>
          </w:tcPr>
          <w:p w:rsidR="00FB00B3" w:rsidRPr="00D54BA2" w:rsidRDefault="00B07BA0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RESTO DE SECCIÓ</w:t>
            </w:r>
            <w:r w:rsidR="00FB00B3" w:rsidRPr="00D54BA2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1745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65.00</w:t>
            </w:r>
          </w:p>
        </w:tc>
      </w:tr>
      <w:tr w:rsidR="00FB00B3" w:rsidRPr="00D54BA2">
        <w:trPr>
          <w:trHeight w:val="71"/>
          <w:jc w:val="center"/>
        </w:trPr>
        <w:tc>
          <w:tcPr>
            <w:tcW w:w="8828" w:type="dxa"/>
            <w:gridSpan w:val="4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FB00B3" w:rsidRPr="00D54BA2" w:rsidTr="00FB5561">
        <w:trPr>
          <w:jc w:val="center"/>
        </w:trPr>
        <w:tc>
          <w:tcPr>
            <w:tcW w:w="2207" w:type="dxa"/>
            <w:vMerge w:val="restart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33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CENTRO</w:t>
            </w:r>
          </w:p>
        </w:tc>
        <w:tc>
          <w:tcPr>
            <w:tcW w:w="3543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45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292.00</w:t>
            </w:r>
          </w:p>
        </w:tc>
      </w:tr>
      <w:tr w:rsidR="00FB00B3" w:rsidRPr="00D54BA2" w:rsidTr="00FB5561">
        <w:trPr>
          <w:jc w:val="center"/>
        </w:trPr>
        <w:tc>
          <w:tcPr>
            <w:tcW w:w="2207" w:type="dxa"/>
            <w:vMerge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MEDIA</w:t>
            </w:r>
          </w:p>
        </w:tc>
        <w:tc>
          <w:tcPr>
            <w:tcW w:w="3543" w:type="dxa"/>
            <w:shd w:val="clear" w:color="auto" w:fill="auto"/>
          </w:tcPr>
          <w:p w:rsidR="00FB00B3" w:rsidRPr="00D54BA2" w:rsidRDefault="00FB00B3" w:rsidP="00FB5561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1, 2, 3, 4, 5, 11, 12, 13</w:t>
            </w:r>
            <w:r w:rsidR="00FB5561">
              <w:rPr>
                <w:rFonts w:ascii="Arial" w:hAnsi="Arial" w:cs="Arial"/>
                <w:sz w:val="20"/>
              </w:rPr>
              <w:t xml:space="preserve">, </w:t>
            </w:r>
            <w:r w:rsidRPr="00D54BA2">
              <w:rPr>
                <w:rFonts w:ascii="Arial" w:hAnsi="Arial" w:cs="Arial"/>
                <w:sz w:val="20"/>
              </w:rPr>
              <w:t>14, 15, 21, 22, 23, 24, 31</w:t>
            </w:r>
            <w:r w:rsidR="0024213F">
              <w:rPr>
                <w:rFonts w:ascii="Arial" w:hAnsi="Arial" w:cs="Arial"/>
                <w:sz w:val="20"/>
              </w:rPr>
              <w:t>,</w:t>
            </w:r>
            <w:r w:rsidR="00FB5561">
              <w:rPr>
                <w:rFonts w:ascii="Arial" w:hAnsi="Arial" w:cs="Arial"/>
                <w:sz w:val="20"/>
              </w:rPr>
              <w:t xml:space="preserve"> </w:t>
            </w:r>
            <w:r w:rsidRPr="00D54BA2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745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130.00</w:t>
            </w:r>
          </w:p>
        </w:tc>
      </w:tr>
      <w:tr w:rsidR="00FB00B3" w:rsidRPr="00D54BA2" w:rsidTr="00FB5561">
        <w:trPr>
          <w:jc w:val="center"/>
        </w:trPr>
        <w:tc>
          <w:tcPr>
            <w:tcW w:w="2207" w:type="dxa"/>
            <w:vMerge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PERIFERIA</w:t>
            </w:r>
          </w:p>
        </w:tc>
        <w:tc>
          <w:tcPr>
            <w:tcW w:w="3543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45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65.00</w:t>
            </w:r>
          </w:p>
        </w:tc>
      </w:tr>
      <w:tr w:rsidR="00FB00B3" w:rsidRPr="00D54BA2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FB00B3" w:rsidRPr="00D54BA2" w:rsidTr="00FB5561">
        <w:trPr>
          <w:jc w:val="center"/>
        </w:trPr>
        <w:tc>
          <w:tcPr>
            <w:tcW w:w="2207" w:type="dxa"/>
            <w:vMerge w:val="restart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333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CENTRO</w:t>
            </w:r>
          </w:p>
        </w:tc>
        <w:tc>
          <w:tcPr>
            <w:tcW w:w="3543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1, 2, 11, 12, 21, 22</w:t>
            </w:r>
          </w:p>
        </w:tc>
        <w:tc>
          <w:tcPr>
            <w:tcW w:w="1745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292.00</w:t>
            </w:r>
          </w:p>
        </w:tc>
      </w:tr>
      <w:tr w:rsidR="00FB00B3" w:rsidRPr="00D54BA2" w:rsidTr="00FB5561">
        <w:trPr>
          <w:jc w:val="center"/>
        </w:trPr>
        <w:tc>
          <w:tcPr>
            <w:tcW w:w="2207" w:type="dxa"/>
            <w:vMerge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MEDIA</w:t>
            </w:r>
          </w:p>
        </w:tc>
        <w:tc>
          <w:tcPr>
            <w:tcW w:w="3543" w:type="dxa"/>
            <w:shd w:val="clear" w:color="auto" w:fill="auto"/>
          </w:tcPr>
          <w:p w:rsidR="00FB00B3" w:rsidRPr="00D54BA2" w:rsidRDefault="00FB00B3" w:rsidP="00ED4C9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3, 4, 5, 6, 7, 8, 13, 14, 15, 16, 23, 24, 25, 31, 32, 33,</w:t>
            </w:r>
            <w:r w:rsidR="00ED4C94">
              <w:rPr>
                <w:rFonts w:ascii="Arial" w:hAnsi="Arial" w:cs="Arial"/>
                <w:sz w:val="20"/>
              </w:rPr>
              <w:t xml:space="preserve"> </w:t>
            </w:r>
            <w:r w:rsidRPr="00D54BA2">
              <w:rPr>
                <w:rFonts w:ascii="Arial" w:hAnsi="Arial" w:cs="Arial"/>
                <w:sz w:val="20"/>
              </w:rPr>
              <w:t>34, 35, 41, 43, 44, 45, 51, 52, 53, 54, 55, 61, 62, 63</w:t>
            </w:r>
          </w:p>
        </w:tc>
        <w:tc>
          <w:tcPr>
            <w:tcW w:w="1745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130.00</w:t>
            </w:r>
          </w:p>
        </w:tc>
      </w:tr>
      <w:tr w:rsidR="00FB00B3" w:rsidRPr="00D54BA2" w:rsidTr="00FB5561">
        <w:trPr>
          <w:jc w:val="center"/>
        </w:trPr>
        <w:tc>
          <w:tcPr>
            <w:tcW w:w="2207" w:type="dxa"/>
            <w:vMerge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PERIFERIA</w:t>
            </w:r>
          </w:p>
        </w:tc>
        <w:tc>
          <w:tcPr>
            <w:tcW w:w="3543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45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65.00</w:t>
            </w:r>
          </w:p>
        </w:tc>
      </w:tr>
      <w:tr w:rsidR="00FB00B3" w:rsidRPr="00D54BA2">
        <w:trPr>
          <w:jc w:val="center"/>
        </w:trPr>
        <w:tc>
          <w:tcPr>
            <w:tcW w:w="2207" w:type="dxa"/>
            <w:shd w:val="clear" w:color="auto" w:fill="auto"/>
          </w:tcPr>
          <w:p w:rsidR="00FB00B3" w:rsidRPr="00D54BA2" w:rsidRDefault="00ED4C94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TODAS LAS COMISARÍ</w:t>
            </w:r>
            <w:r w:rsidR="00FB00B3" w:rsidRPr="00D54BA2">
              <w:rPr>
                <w:rFonts w:ascii="Arial" w:hAnsi="Arial" w:cs="Arial"/>
                <w:sz w:val="20"/>
              </w:rPr>
              <w:t>AS</w:t>
            </w:r>
          </w:p>
        </w:tc>
        <w:tc>
          <w:tcPr>
            <w:tcW w:w="6621" w:type="dxa"/>
            <w:gridSpan w:val="3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$ 65.00</w:t>
            </w:r>
          </w:p>
        </w:tc>
      </w:tr>
      <w:tr w:rsidR="00FB00B3" w:rsidRPr="00D54BA2" w:rsidTr="00FB5561">
        <w:trPr>
          <w:jc w:val="center"/>
        </w:trPr>
        <w:tc>
          <w:tcPr>
            <w:tcW w:w="2207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45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FB00B3" w:rsidRPr="00D54BA2" w:rsidTr="0024213F">
        <w:trPr>
          <w:jc w:val="center"/>
        </w:trPr>
        <w:tc>
          <w:tcPr>
            <w:tcW w:w="3540" w:type="dxa"/>
            <w:gridSpan w:val="2"/>
            <w:shd w:val="clear" w:color="auto" w:fill="auto"/>
          </w:tcPr>
          <w:p w:rsidR="00FB00B3" w:rsidRPr="00D54BA2" w:rsidRDefault="00ED4C94" w:rsidP="00D54B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RÚ</w:t>
            </w:r>
            <w:r w:rsidR="00FB00B3" w:rsidRPr="00D54BA2">
              <w:rPr>
                <w:rFonts w:ascii="Arial" w:hAnsi="Arial" w:cs="Arial"/>
                <w:b/>
                <w:bCs/>
                <w:sz w:val="20"/>
              </w:rPr>
              <w:t>STICOS</w:t>
            </w:r>
          </w:p>
        </w:tc>
        <w:tc>
          <w:tcPr>
            <w:tcW w:w="5288" w:type="dxa"/>
            <w:gridSpan w:val="2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54BA2">
              <w:rPr>
                <w:rFonts w:ascii="Arial" w:hAnsi="Arial" w:cs="Arial"/>
                <w:b/>
                <w:bCs/>
                <w:sz w:val="20"/>
              </w:rPr>
              <w:t>VXHAS</w:t>
            </w:r>
          </w:p>
        </w:tc>
      </w:tr>
      <w:tr w:rsidR="00FB00B3" w:rsidRPr="00D54BA2" w:rsidTr="0024213F">
        <w:trPr>
          <w:jc w:val="center"/>
        </w:trPr>
        <w:tc>
          <w:tcPr>
            <w:tcW w:w="3540" w:type="dxa"/>
            <w:gridSpan w:val="2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BRECHA</w:t>
            </w:r>
          </w:p>
        </w:tc>
        <w:tc>
          <w:tcPr>
            <w:tcW w:w="5288" w:type="dxa"/>
            <w:gridSpan w:val="2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$                                                         14,040.00</w:t>
            </w:r>
          </w:p>
        </w:tc>
      </w:tr>
      <w:tr w:rsidR="00FB00B3" w:rsidRPr="00D54BA2" w:rsidTr="0024213F">
        <w:trPr>
          <w:jc w:val="center"/>
        </w:trPr>
        <w:tc>
          <w:tcPr>
            <w:tcW w:w="3540" w:type="dxa"/>
            <w:gridSpan w:val="2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CAMINO BLANCO</w:t>
            </w:r>
          </w:p>
        </w:tc>
        <w:tc>
          <w:tcPr>
            <w:tcW w:w="5288" w:type="dxa"/>
            <w:gridSpan w:val="2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$                                                         18,360.00</w:t>
            </w:r>
          </w:p>
        </w:tc>
      </w:tr>
      <w:tr w:rsidR="00FB00B3" w:rsidRPr="00D54BA2" w:rsidTr="0024213F">
        <w:trPr>
          <w:jc w:val="center"/>
        </w:trPr>
        <w:tc>
          <w:tcPr>
            <w:tcW w:w="3540" w:type="dxa"/>
            <w:gridSpan w:val="2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CARRETERA</w:t>
            </w:r>
          </w:p>
        </w:tc>
        <w:tc>
          <w:tcPr>
            <w:tcW w:w="5288" w:type="dxa"/>
            <w:gridSpan w:val="2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$                                                         22,680.00</w:t>
            </w:r>
          </w:p>
        </w:tc>
      </w:tr>
    </w:tbl>
    <w:p w:rsidR="00FB00B3" w:rsidRPr="00D54BA2" w:rsidRDefault="00FB00B3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FB00B3" w:rsidRPr="00D54BA2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:rsidR="00FB00B3" w:rsidRPr="00D54BA2" w:rsidRDefault="00ED4C94" w:rsidP="00D54B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VALORES UNITARIOS DE CONSTRUCCIÓ</w:t>
            </w:r>
            <w:r w:rsidR="00FB00B3" w:rsidRPr="00D54BA2">
              <w:rPr>
                <w:rFonts w:ascii="Arial" w:hAnsi="Arial" w:cs="Arial"/>
                <w:b/>
                <w:bCs/>
                <w:sz w:val="20"/>
              </w:rPr>
              <w:t xml:space="preserve">N </w:t>
            </w:r>
          </w:p>
        </w:tc>
      </w:tr>
      <w:tr w:rsidR="00FB00B3" w:rsidRPr="00D54BA2">
        <w:trPr>
          <w:jc w:val="center"/>
        </w:trPr>
        <w:tc>
          <w:tcPr>
            <w:tcW w:w="2207" w:type="dxa"/>
            <w:vMerge w:val="restart"/>
            <w:shd w:val="clear" w:color="auto" w:fill="auto"/>
          </w:tcPr>
          <w:p w:rsidR="00FB00B3" w:rsidRPr="00D54BA2" w:rsidRDefault="00ED4C94" w:rsidP="00D54B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TIPO DE CONSTRUCCIÓ</w:t>
            </w:r>
            <w:r w:rsidR="00FB00B3" w:rsidRPr="00D54BA2">
              <w:rPr>
                <w:rFonts w:ascii="Arial" w:hAnsi="Arial" w:cs="Arial"/>
                <w:b/>
                <w:bCs/>
                <w:sz w:val="20"/>
              </w:rPr>
              <w:t>N</w:t>
            </w:r>
          </w:p>
        </w:tc>
        <w:tc>
          <w:tcPr>
            <w:tcW w:w="6621" w:type="dxa"/>
            <w:gridSpan w:val="3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54BA2">
              <w:rPr>
                <w:rFonts w:ascii="Arial" w:hAnsi="Arial" w:cs="Arial"/>
                <w:b/>
                <w:bCs/>
                <w:sz w:val="20"/>
              </w:rPr>
              <w:t>$ POR M2</w:t>
            </w:r>
          </w:p>
        </w:tc>
      </w:tr>
      <w:tr w:rsidR="00FB00B3" w:rsidRPr="00D54BA2">
        <w:trPr>
          <w:jc w:val="center"/>
        </w:trPr>
        <w:tc>
          <w:tcPr>
            <w:tcW w:w="2207" w:type="dxa"/>
            <w:vMerge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07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54BA2">
              <w:rPr>
                <w:rFonts w:ascii="Arial" w:hAnsi="Arial" w:cs="Arial"/>
                <w:b/>
                <w:bCs/>
                <w:sz w:val="20"/>
              </w:rPr>
              <w:t>CENTRO</w:t>
            </w:r>
          </w:p>
        </w:tc>
        <w:tc>
          <w:tcPr>
            <w:tcW w:w="2207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54BA2">
              <w:rPr>
                <w:rFonts w:ascii="Arial" w:hAnsi="Arial" w:cs="Arial"/>
                <w:b/>
                <w:bCs/>
                <w:sz w:val="20"/>
              </w:rPr>
              <w:t>MEDIA</w:t>
            </w:r>
          </w:p>
        </w:tc>
        <w:tc>
          <w:tcPr>
            <w:tcW w:w="2207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54BA2">
              <w:rPr>
                <w:rFonts w:ascii="Arial" w:hAnsi="Arial" w:cs="Arial"/>
                <w:b/>
                <w:bCs/>
                <w:sz w:val="20"/>
              </w:rPr>
              <w:t>PERIFERIA</w:t>
            </w:r>
          </w:p>
        </w:tc>
      </w:tr>
      <w:tr w:rsidR="00FB00B3" w:rsidRPr="00D54BA2">
        <w:trPr>
          <w:jc w:val="center"/>
        </w:trPr>
        <w:tc>
          <w:tcPr>
            <w:tcW w:w="2207" w:type="dxa"/>
            <w:shd w:val="clear" w:color="auto" w:fill="auto"/>
          </w:tcPr>
          <w:p w:rsidR="00FB00B3" w:rsidRPr="00D54BA2" w:rsidRDefault="00FB00B3" w:rsidP="00ED4C9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CONCRETO</w:t>
            </w:r>
          </w:p>
        </w:tc>
        <w:tc>
          <w:tcPr>
            <w:tcW w:w="2207" w:type="dxa"/>
            <w:shd w:val="clear" w:color="auto" w:fill="auto"/>
          </w:tcPr>
          <w:p w:rsidR="00FB00B3" w:rsidRPr="00D54BA2" w:rsidRDefault="0024213F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FB00B3" w:rsidRPr="00D54BA2">
              <w:rPr>
                <w:rFonts w:ascii="Arial" w:hAnsi="Arial" w:cs="Arial"/>
                <w:sz w:val="20"/>
              </w:rPr>
              <w:t>4,320.00</w:t>
            </w:r>
          </w:p>
        </w:tc>
        <w:tc>
          <w:tcPr>
            <w:tcW w:w="2207" w:type="dxa"/>
            <w:shd w:val="clear" w:color="auto" w:fill="auto"/>
          </w:tcPr>
          <w:p w:rsidR="00FB00B3" w:rsidRPr="00D54BA2" w:rsidRDefault="0024213F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FB00B3" w:rsidRPr="00D54BA2">
              <w:rPr>
                <w:rFonts w:ascii="Arial" w:hAnsi="Arial" w:cs="Arial"/>
                <w:sz w:val="20"/>
              </w:rPr>
              <w:t>3,780.00</w:t>
            </w:r>
          </w:p>
        </w:tc>
        <w:tc>
          <w:tcPr>
            <w:tcW w:w="2207" w:type="dxa"/>
            <w:shd w:val="clear" w:color="auto" w:fill="auto"/>
          </w:tcPr>
          <w:p w:rsidR="00FB00B3" w:rsidRPr="00D54BA2" w:rsidRDefault="0024213F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FB00B3" w:rsidRPr="00D54BA2">
              <w:rPr>
                <w:rFonts w:ascii="Arial" w:hAnsi="Arial" w:cs="Arial"/>
                <w:sz w:val="20"/>
              </w:rPr>
              <w:t>3,240.00</w:t>
            </w:r>
          </w:p>
        </w:tc>
      </w:tr>
      <w:tr w:rsidR="00FB00B3" w:rsidRPr="00D54BA2">
        <w:trPr>
          <w:jc w:val="center"/>
        </w:trPr>
        <w:tc>
          <w:tcPr>
            <w:tcW w:w="2207" w:type="dxa"/>
            <w:shd w:val="clear" w:color="auto" w:fill="auto"/>
          </w:tcPr>
          <w:p w:rsidR="00FB00B3" w:rsidRPr="00D54BA2" w:rsidRDefault="00FB00B3" w:rsidP="00ED4C9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HIERRO Y ROLLIZOS</w:t>
            </w:r>
          </w:p>
        </w:tc>
        <w:tc>
          <w:tcPr>
            <w:tcW w:w="2207" w:type="dxa"/>
            <w:shd w:val="clear" w:color="auto" w:fill="auto"/>
          </w:tcPr>
          <w:p w:rsidR="00FB00B3" w:rsidRPr="00D54BA2" w:rsidRDefault="0024213F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FB00B3" w:rsidRPr="00D54BA2">
              <w:rPr>
                <w:rFonts w:ascii="Arial" w:hAnsi="Arial" w:cs="Arial"/>
                <w:sz w:val="20"/>
              </w:rPr>
              <w:t>3,240.00</w:t>
            </w:r>
          </w:p>
        </w:tc>
        <w:tc>
          <w:tcPr>
            <w:tcW w:w="2207" w:type="dxa"/>
            <w:shd w:val="clear" w:color="auto" w:fill="auto"/>
          </w:tcPr>
          <w:p w:rsidR="00FB00B3" w:rsidRPr="00D54BA2" w:rsidRDefault="0024213F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FB00B3" w:rsidRPr="00D54BA2">
              <w:rPr>
                <w:rFonts w:ascii="Arial" w:hAnsi="Arial" w:cs="Arial"/>
                <w:sz w:val="20"/>
              </w:rPr>
              <w:t>2,160.00</w:t>
            </w:r>
          </w:p>
        </w:tc>
        <w:tc>
          <w:tcPr>
            <w:tcW w:w="2207" w:type="dxa"/>
            <w:shd w:val="clear" w:color="auto" w:fill="auto"/>
          </w:tcPr>
          <w:p w:rsidR="00FB00B3" w:rsidRPr="00D54BA2" w:rsidRDefault="0024213F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FB00B3" w:rsidRPr="00D54BA2">
              <w:rPr>
                <w:rFonts w:ascii="Arial" w:hAnsi="Arial" w:cs="Arial"/>
                <w:sz w:val="20"/>
              </w:rPr>
              <w:t>1,620.00</w:t>
            </w:r>
          </w:p>
        </w:tc>
      </w:tr>
      <w:tr w:rsidR="00FB00B3" w:rsidRPr="00D54BA2">
        <w:trPr>
          <w:jc w:val="center"/>
        </w:trPr>
        <w:tc>
          <w:tcPr>
            <w:tcW w:w="2207" w:type="dxa"/>
            <w:shd w:val="clear" w:color="auto" w:fill="auto"/>
          </w:tcPr>
          <w:p w:rsidR="00FB00B3" w:rsidRPr="00D54BA2" w:rsidRDefault="00FB00B3" w:rsidP="00ED4C9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ZINC, ASBESTO, TEJA</w:t>
            </w:r>
          </w:p>
        </w:tc>
        <w:tc>
          <w:tcPr>
            <w:tcW w:w="2207" w:type="dxa"/>
            <w:shd w:val="clear" w:color="auto" w:fill="auto"/>
          </w:tcPr>
          <w:p w:rsidR="00FB00B3" w:rsidRPr="00D54BA2" w:rsidRDefault="0024213F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FB00B3" w:rsidRPr="00D54BA2">
              <w:rPr>
                <w:rFonts w:ascii="Arial" w:hAnsi="Arial" w:cs="Arial"/>
                <w:sz w:val="20"/>
              </w:rPr>
              <w:t>1,080.00</w:t>
            </w:r>
          </w:p>
        </w:tc>
        <w:tc>
          <w:tcPr>
            <w:tcW w:w="2207" w:type="dxa"/>
            <w:shd w:val="clear" w:color="auto" w:fill="auto"/>
          </w:tcPr>
          <w:p w:rsidR="00FB00B3" w:rsidRPr="00D54BA2" w:rsidRDefault="0024213F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FB00B3" w:rsidRPr="00D54BA2">
              <w:rPr>
                <w:rFonts w:ascii="Arial" w:hAnsi="Arial" w:cs="Arial"/>
                <w:sz w:val="20"/>
              </w:rPr>
              <w:t>756.00</w:t>
            </w:r>
          </w:p>
        </w:tc>
        <w:tc>
          <w:tcPr>
            <w:tcW w:w="2207" w:type="dxa"/>
            <w:shd w:val="clear" w:color="auto" w:fill="auto"/>
          </w:tcPr>
          <w:p w:rsidR="00FB00B3" w:rsidRPr="00D54BA2" w:rsidRDefault="0024213F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FB00B3" w:rsidRPr="00D54BA2">
              <w:rPr>
                <w:rFonts w:ascii="Arial" w:hAnsi="Arial" w:cs="Arial"/>
                <w:sz w:val="20"/>
              </w:rPr>
              <w:t>540.00</w:t>
            </w:r>
          </w:p>
        </w:tc>
      </w:tr>
      <w:tr w:rsidR="00FB00B3" w:rsidRPr="00D54BA2">
        <w:trPr>
          <w:jc w:val="center"/>
        </w:trPr>
        <w:tc>
          <w:tcPr>
            <w:tcW w:w="2207" w:type="dxa"/>
            <w:shd w:val="clear" w:color="auto" w:fill="auto"/>
          </w:tcPr>
          <w:p w:rsidR="00FB00B3" w:rsidRPr="00D54BA2" w:rsidRDefault="00ED4C94" w:rsidP="00ED4C9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CARTÓ</w:t>
            </w:r>
            <w:r w:rsidR="00FB00B3" w:rsidRPr="00D54BA2">
              <w:rPr>
                <w:rFonts w:ascii="Arial" w:hAnsi="Arial" w:cs="Arial"/>
                <w:sz w:val="20"/>
              </w:rPr>
              <w:t>N Y PAJA</w:t>
            </w:r>
          </w:p>
        </w:tc>
        <w:tc>
          <w:tcPr>
            <w:tcW w:w="2207" w:type="dxa"/>
            <w:shd w:val="clear" w:color="auto" w:fill="auto"/>
          </w:tcPr>
          <w:p w:rsidR="00FB00B3" w:rsidRPr="00D54BA2" w:rsidRDefault="0024213F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FB00B3" w:rsidRPr="00D54BA2">
              <w:rPr>
                <w:rFonts w:ascii="Arial" w:hAnsi="Arial" w:cs="Arial"/>
                <w:sz w:val="20"/>
              </w:rPr>
              <w:t>540.00</w:t>
            </w:r>
          </w:p>
        </w:tc>
        <w:tc>
          <w:tcPr>
            <w:tcW w:w="2207" w:type="dxa"/>
            <w:shd w:val="clear" w:color="auto" w:fill="auto"/>
          </w:tcPr>
          <w:p w:rsidR="00FB00B3" w:rsidRPr="00D54BA2" w:rsidRDefault="0024213F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FB00B3" w:rsidRPr="00D54BA2">
              <w:rPr>
                <w:rFonts w:ascii="Arial" w:hAnsi="Arial" w:cs="Arial"/>
                <w:sz w:val="20"/>
              </w:rPr>
              <w:t>432.00</w:t>
            </w:r>
          </w:p>
        </w:tc>
        <w:tc>
          <w:tcPr>
            <w:tcW w:w="2207" w:type="dxa"/>
            <w:shd w:val="clear" w:color="auto" w:fill="auto"/>
          </w:tcPr>
          <w:p w:rsidR="00FB00B3" w:rsidRPr="00D54BA2" w:rsidRDefault="0024213F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FB00B3" w:rsidRPr="00D54BA2">
              <w:rPr>
                <w:rFonts w:ascii="Arial" w:hAnsi="Arial" w:cs="Arial"/>
                <w:sz w:val="20"/>
              </w:rPr>
              <w:t>324.00</w:t>
            </w:r>
          </w:p>
        </w:tc>
      </w:tr>
    </w:tbl>
    <w:p w:rsidR="00FB00B3" w:rsidRPr="00D54BA2" w:rsidRDefault="00FB00B3" w:rsidP="00D54BA2">
      <w:pPr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2207"/>
        <w:gridCol w:w="4414"/>
      </w:tblGrid>
      <w:tr w:rsidR="00FB00B3" w:rsidRPr="00D54BA2">
        <w:trPr>
          <w:jc w:val="center"/>
        </w:trPr>
        <w:tc>
          <w:tcPr>
            <w:tcW w:w="2207" w:type="dxa"/>
            <w:vMerge w:val="restart"/>
            <w:shd w:val="clear" w:color="auto" w:fill="auto"/>
            <w:textDirection w:val="btLr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54BA2">
              <w:rPr>
                <w:rFonts w:ascii="Arial" w:hAnsi="Arial" w:cs="Arial"/>
                <w:b/>
                <w:bCs/>
                <w:sz w:val="20"/>
              </w:rPr>
              <w:t>CONSTRUCCIONES</w:t>
            </w:r>
          </w:p>
        </w:tc>
        <w:tc>
          <w:tcPr>
            <w:tcW w:w="2207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CONCRETO</w:t>
            </w:r>
          </w:p>
        </w:tc>
        <w:tc>
          <w:tcPr>
            <w:tcW w:w="4414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Muros de mampostería o block: techos de concreto armado; muebles de baño completos de buena calidad; drenaje entubado; aplanados con estuco o molduras, lambrines de pasta azulejo, piso de cerámica, mármol o cantera, puertas y ventanas de madera, herrería o aluminio</w:t>
            </w:r>
          </w:p>
        </w:tc>
      </w:tr>
      <w:tr w:rsidR="00FB00B3" w:rsidRPr="00D54BA2">
        <w:trPr>
          <w:jc w:val="center"/>
        </w:trPr>
        <w:tc>
          <w:tcPr>
            <w:tcW w:w="2207" w:type="dxa"/>
            <w:vMerge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7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HIERRO Y</w:t>
            </w:r>
          </w:p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ROLLIZOS</w:t>
            </w:r>
          </w:p>
        </w:tc>
        <w:tc>
          <w:tcPr>
            <w:tcW w:w="4414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Muros de mampostería o block, techos con vigas de madera o hierro, muebles de baño, completos de mediana calidad, lambrines de pasta, azulejo o cerámica, pisos de cerámica, puertas y ventanas, de madera o herrería.</w:t>
            </w:r>
          </w:p>
        </w:tc>
      </w:tr>
      <w:tr w:rsidR="00FB00B3" w:rsidRPr="00D54BA2">
        <w:trPr>
          <w:jc w:val="center"/>
        </w:trPr>
        <w:tc>
          <w:tcPr>
            <w:tcW w:w="2207" w:type="dxa"/>
            <w:vMerge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7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ZINC, ASBESTO</w:t>
            </w:r>
          </w:p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Y TEJA</w:t>
            </w:r>
          </w:p>
        </w:tc>
        <w:tc>
          <w:tcPr>
            <w:tcW w:w="4414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 xml:space="preserve">Muros de mampostería o block, techos de teja, paja, lamina o </w:t>
            </w:r>
            <w:r w:rsidRPr="00A40EC5">
              <w:rPr>
                <w:rFonts w:ascii="Arial" w:hAnsi="Arial" w:cs="Arial"/>
                <w:sz w:val="20"/>
              </w:rPr>
              <w:t>similar, muebles</w:t>
            </w:r>
            <w:r w:rsidRPr="00D54BA2">
              <w:rPr>
                <w:rFonts w:ascii="Arial" w:hAnsi="Arial" w:cs="Arial"/>
                <w:sz w:val="20"/>
              </w:rPr>
              <w:t xml:space="preserve"> de baños completos, pisos de pasta, puertas y ventanas de madera o herrería.</w:t>
            </w:r>
          </w:p>
        </w:tc>
      </w:tr>
      <w:tr w:rsidR="00FB00B3" w:rsidRPr="00D54BA2">
        <w:trPr>
          <w:jc w:val="center"/>
        </w:trPr>
        <w:tc>
          <w:tcPr>
            <w:tcW w:w="2207" w:type="dxa"/>
            <w:vMerge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7" w:type="dxa"/>
            <w:shd w:val="clear" w:color="auto" w:fill="auto"/>
          </w:tcPr>
          <w:p w:rsidR="00FB00B3" w:rsidRPr="00D54BA2" w:rsidRDefault="00B07BA0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CARTÓ</w:t>
            </w:r>
            <w:r w:rsidR="00FB00B3" w:rsidRPr="00D54BA2">
              <w:rPr>
                <w:rFonts w:ascii="Arial" w:hAnsi="Arial" w:cs="Arial"/>
                <w:sz w:val="20"/>
              </w:rPr>
              <w:t>N Y</w:t>
            </w:r>
          </w:p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PAJA</w:t>
            </w:r>
          </w:p>
        </w:tc>
        <w:tc>
          <w:tcPr>
            <w:tcW w:w="4414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 xml:space="preserve">Muros de madera, techos de teja, paja, lamina </w:t>
            </w:r>
            <w:r w:rsidRPr="00A40EC5">
              <w:rPr>
                <w:rFonts w:ascii="Arial" w:hAnsi="Arial" w:cs="Arial"/>
                <w:sz w:val="20"/>
              </w:rPr>
              <w:t>o similar: pisos</w:t>
            </w:r>
            <w:r w:rsidRPr="00D54BA2">
              <w:rPr>
                <w:rFonts w:ascii="Arial" w:hAnsi="Arial" w:cs="Arial"/>
                <w:sz w:val="20"/>
              </w:rPr>
              <w:t xml:space="preserve"> de tierra, puertas de madrea o herrería.</w:t>
            </w:r>
          </w:p>
        </w:tc>
      </w:tr>
    </w:tbl>
    <w:p w:rsidR="00FB00B3" w:rsidRPr="00D54BA2" w:rsidRDefault="00FB00B3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</w:p>
    <w:p w:rsidR="00FB00B3" w:rsidRPr="00D54BA2" w:rsidRDefault="00FB00B3" w:rsidP="00562A9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sz w:val="20"/>
        </w:rPr>
        <w:t>En caso de no estar clasificadas las construcciones se usará como valor genérico la cantidad de $3,780.00 pesos/m</w:t>
      </w:r>
      <w:r w:rsidRPr="00B07BA0">
        <w:rPr>
          <w:rFonts w:ascii="Arial" w:hAnsi="Arial" w:cs="Arial"/>
          <w:vertAlign w:val="superscript"/>
        </w:rPr>
        <w:t>2</w:t>
      </w:r>
      <w:r w:rsidRPr="00D54BA2">
        <w:rPr>
          <w:rFonts w:ascii="Arial" w:hAnsi="Arial" w:cs="Arial"/>
          <w:sz w:val="20"/>
        </w:rPr>
        <w:t>.</w:t>
      </w:r>
    </w:p>
    <w:p w:rsidR="00F41A22" w:rsidRPr="00D54BA2" w:rsidRDefault="00F41A22" w:rsidP="00B07B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442B1C" w:rsidRPr="00D54BA2" w:rsidRDefault="00F41A22" w:rsidP="00562A9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Artículo 14.- </w:t>
      </w:r>
      <w:r w:rsidR="001311CB" w:rsidRPr="00ED4C94">
        <w:rPr>
          <w:rFonts w:ascii="Arial" w:hAnsi="Arial" w:cs="Arial"/>
          <w:bCs/>
          <w:sz w:val="20"/>
        </w:rPr>
        <w:t>E</w:t>
      </w:r>
      <w:r w:rsidR="001311CB" w:rsidRPr="00D54BA2">
        <w:rPr>
          <w:rFonts w:ascii="Arial" w:hAnsi="Arial" w:cs="Arial"/>
          <w:sz w:val="20"/>
        </w:rPr>
        <w:t xml:space="preserve">l cálculo de la cantidad a pagar se tomará de la diferencia entre el valor catastral y el </w:t>
      </w:r>
      <w:r w:rsidR="00DB7C97" w:rsidRPr="00D54BA2">
        <w:rPr>
          <w:rFonts w:ascii="Arial" w:hAnsi="Arial" w:cs="Arial"/>
          <w:sz w:val="20"/>
        </w:rPr>
        <w:t>límite</w:t>
      </w:r>
      <w:r w:rsidR="001311CB" w:rsidRPr="00D54BA2">
        <w:rPr>
          <w:rFonts w:ascii="Arial" w:hAnsi="Arial" w:cs="Arial"/>
          <w:sz w:val="20"/>
        </w:rPr>
        <w:t xml:space="preserve"> inferior se </w:t>
      </w:r>
      <w:r w:rsidR="00DB7C97" w:rsidRPr="00D54BA2">
        <w:rPr>
          <w:rFonts w:ascii="Arial" w:hAnsi="Arial" w:cs="Arial"/>
          <w:sz w:val="20"/>
        </w:rPr>
        <w:t>multiplicará</w:t>
      </w:r>
      <w:r w:rsidR="001311CB" w:rsidRPr="00D54BA2">
        <w:rPr>
          <w:rFonts w:ascii="Arial" w:hAnsi="Arial" w:cs="Arial"/>
          <w:sz w:val="20"/>
        </w:rPr>
        <w:t xml:space="preserve"> por el factor aplicable, y el producto obtenido se sumará a la cuota fija.</w:t>
      </w:r>
      <w:r w:rsidR="0024213F">
        <w:rPr>
          <w:rFonts w:ascii="Arial" w:hAnsi="Arial" w:cs="Arial"/>
          <w:sz w:val="20"/>
        </w:rPr>
        <w:t xml:space="preserve"> </w:t>
      </w:r>
      <w:r w:rsidR="00442B1C" w:rsidRPr="00D54BA2">
        <w:rPr>
          <w:rFonts w:ascii="Arial" w:hAnsi="Arial" w:cs="Arial"/>
          <w:sz w:val="20"/>
        </w:rPr>
        <w:t>Para los predios rústicos con actividad agropecuaria se cobrará a $ 20.00 pesos por hectárea.</w:t>
      </w:r>
    </w:p>
    <w:p w:rsidR="00783052" w:rsidRPr="00D54BA2" w:rsidRDefault="00783052" w:rsidP="00B07B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442B1C" w:rsidRPr="00D54BA2" w:rsidRDefault="00783052" w:rsidP="00562A9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Artículo 15.- </w:t>
      </w:r>
      <w:r w:rsidR="00442B1C" w:rsidRPr="00D54BA2">
        <w:rPr>
          <w:rFonts w:ascii="Arial" w:hAnsi="Arial" w:cs="Arial"/>
          <w:sz w:val="20"/>
        </w:rPr>
        <w:t xml:space="preserve">Cuando se pague el impuesto anual durante los meses de enero, febrero y marzo de cada año, el contribuyente gozará de un descuento del 10% sobre el importe del impuesto, en caso de que </w:t>
      </w:r>
      <w:r w:rsidR="00B07BA0">
        <w:rPr>
          <w:rFonts w:ascii="Arial" w:hAnsi="Arial" w:cs="Arial"/>
          <w:sz w:val="20"/>
        </w:rPr>
        <w:t>la</w:t>
      </w:r>
      <w:r w:rsidR="00442B1C" w:rsidRPr="00D54BA2">
        <w:rPr>
          <w:rFonts w:ascii="Arial" w:hAnsi="Arial" w:cs="Arial"/>
          <w:sz w:val="20"/>
        </w:rPr>
        <w:t xml:space="preserve"> persona cuente con tar</w:t>
      </w:r>
      <w:r w:rsidR="00B07BA0">
        <w:rPr>
          <w:rFonts w:ascii="Arial" w:hAnsi="Arial" w:cs="Arial"/>
          <w:sz w:val="20"/>
        </w:rPr>
        <w:t>jeta expedida por el Instituto Nacional de las Personas Adultas M</w:t>
      </w:r>
      <w:r w:rsidR="00442B1C" w:rsidRPr="00D54BA2">
        <w:rPr>
          <w:rFonts w:ascii="Arial" w:hAnsi="Arial" w:cs="Arial"/>
          <w:sz w:val="20"/>
        </w:rPr>
        <w:t>ayores tendrá un 50% de descuento durante los seis primeros meses del año.</w:t>
      </w:r>
    </w:p>
    <w:p w:rsidR="00442B1C" w:rsidRPr="00D54BA2" w:rsidRDefault="00442B1C" w:rsidP="00B07B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662017" w:rsidRPr="00D54BA2" w:rsidRDefault="00662017" w:rsidP="00562A9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sz w:val="20"/>
        </w:rPr>
        <w:t>El municipio podrá crear un método de incentivo con el fin de una mayor recaudación, previa aprobación del cabildo.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CAPÍTULO II</w:t>
      </w:r>
    </w:p>
    <w:p w:rsidR="00783052" w:rsidRDefault="003C1C0C" w:rsidP="00B07BA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Del </w:t>
      </w:r>
      <w:r w:rsidR="00783052" w:rsidRPr="00D54BA2">
        <w:rPr>
          <w:rFonts w:ascii="Arial" w:hAnsi="Arial" w:cs="Arial"/>
          <w:b/>
          <w:bCs/>
          <w:sz w:val="20"/>
        </w:rPr>
        <w:t>Impuesto Sobre Adquisición de Inmuebles</w:t>
      </w:r>
    </w:p>
    <w:p w:rsidR="00613C2F" w:rsidRPr="00D54BA2" w:rsidRDefault="00613C2F" w:rsidP="00B07BA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783052" w:rsidRPr="00D54BA2" w:rsidRDefault="00783052" w:rsidP="00B07BA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83052" w:rsidRPr="00D54BA2" w:rsidRDefault="00783052" w:rsidP="00562A9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Artículo 16.- </w:t>
      </w:r>
      <w:r w:rsidRPr="00D54BA2">
        <w:rPr>
          <w:rFonts w:ascii="Arial" w:hAnsi="Arial" w:cs="Arial"/>
          <w:sz w:val="20"/>
        </w:rPr>
        <w:t xml:space="preserve">El impuesto a que se </w:t>
      </w:r>
      <w:r w:rsidRPr="00A40EC5">
        <w:rPr>
          <w:rFonts w:ascii="Arial" w:hAnsi="Arial" w:cs="Arial"/>
          <w:sz w:val="20"/>
        </w:rPr>
        <w:t xml:space="preserve">refiere este capítulo, se calculará aplicando la tasa del 2% a la base </w:t>
      </w:r>
      <w:r w:rsidR="00B8204E" w:rsidRPr="00A40EC5">
        <w:rPr>
          <w:rFonts w:ascii="Arial" w:hAnsi="Arial" w:cs="Arial"/>
          <w:sz w:val="20"/>
        </w:rPr>
        <w:t>gravable señalada en</w:t>
      </w:r>
      <w:r w:rsidRPr="00A40EC5">
        <w:rPr>
          <w:rFonts w:ascii="Arial" w:hAnsi="Arial" w:cs="Arial"/>
          <w:sz w:val="20"/>
        </w:rPr>
        <w:t xml:space="preserve"> la </w:t>
      </w:r>
      <w:r w:rsidR="00DD4B69" w:rsidRPr="00A40EC5">
        <w:rPr>
          <w:rFonts w:ascii="Arial" w:hAnsi="Arial" w:cs="Arial"/>
          <w:sz w:val="20"/>
        </w:rPr>
        <w:t xml:space="preserve">Ley </w:t>
      </w:r>
      <w:r w:rsidR="00B8204E" w:rsidRPr="00A40EC5">
        <w:rPr>
          <w:rFonts w:ascii="Arial" w:hAnsi="Arial" w:cs="Arial"/>
          <w:sz w:val="20"/>
        </w:rPr>
        <w:t>de</w:t>
      </w:r>
      <w:r w:rsidRPr="00A40EC5">
        <w:rPr>
          <w:rFonts w:ascii="Arial" w:hAnsi="Arial" w:cs="Arial"/>
          <w:sz w:val="20"/>
        </w:rPr>
        <w:t xml:space="preserve"> </w:t>
      </w:r>
      <w:r w:rsidR="00B8204E" w:rsidRPr="00A40EC5">
        <w:rPr>
          <w:rFonts w:ascii="Arial" w:hAnsi="Arial" w:cs="Arial"/>
          <w:sz w:val="20"/>
        </w:rPr>
        <w:t xml:space="preserve">Hacienda </w:t>
      </w:r>
      <w:r w:rsidR="00DD4B69" w:rsidRPr="00A40EC5">
        <w:rPr>
          <w:rFonts w:ascii="Arial" w:hAnsi="Arial" w:cs="Arial"/>
          <w:sz w:val="20"/>
        </w:rPr>
        <w:t>del Municipio de Tunkás, Yucatán.</w:t>
      </w:r>
    </w:p>
    <w:p w:rsidR="00387850" w:rsidRPr="00D54BA2" w:rsidRDefault="00387850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CAPÍTULO III</w:t>
      </w:r>
    </w:p>
    <w:p w:rsidR="00783052" w:rsidRDefault="003C1C0C" w:rsidP="003C1C0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</w:t>
      </w:r>
      <w:r w:rsidRPr="003C1C0C">
        <w:rPr>
          <w:rFonts w:ascii="Arial" w:hAnsi="Arial" w:cs="Arial"/>
          <w:b/>
          <w:bCs/>
          <w:sz w:val="20"/>
        </w:rPr>
        <w:t>mpuesto Sobre Diversiones y Espectáculos Públicos</w:t>
      </w:r>
    </w:p>
    <w:p w:rsidR="003C1C0C" w:rsidRPr="00D54BA2" w:rsidRDefault="003C1C0C" w:rsidP="003C1C0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Artículo 17.- </w:t>
      </w:r>
      <w:r w:rsidRPr="00D54BA2">
        <w:rPr>
          <w:rFonts w:ascii="Arial" w:hAnsi="Arial" w:cs="Arial"/>
          <w:sz w:val="20"/>
        </w:rPr>
        <w:t xml:space="preserve">El impuesto a espectáculos y diversiones públicas, se calculará sobre el monto total de </w:t>
      </w:r>
      <w:r w:rsidR="00AA0F5B" w:rsidRPr="00D54BA2">
        <w:rPr>
          <w:rFonts w:ascii="Arial" w:hAnsi="Arial" w:cs="Arial"/>
          <w:sz w:val="20"/>
        </w:rPr>
        <w:t xml:space="preserve">los ingresos percibidos y </w:t>
      </w:r>
      <w:r w:rsidR="007A7C9C" w:rsidRPr="00D54BA2">
        <w:rPr>
          <w:rFonts w:ascii="Arial" w:hAnsi="Arial" w:cs="Arial"/>
          <w:sz w:val="20"/>
        </w:rPr>
        <w:t>se determinará aplicando a la base antes referida, las tasas que se</w:t>
      </w:r>
      <w:r w:rsidRPr="00D54BA2">
        <w:rPr>
          <w:rFonts w:ascii="Arial" w:hAnsi="Arial" w:cs="Arial"/>
          <w:sz w:val="20"/>
        </w:rPr>
        <w:t xml:space="preserve"> establecen a continuación:</w:t>
      </w:r>
    </w:p>
    <w:p w:rsidR="0078305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96"/>
        <w:gridCol w:w="3006"/>
      </w:tblGrid>
      <w:tr w:rsidR="0024213F" w:rsidRPr="004408B5" w:rsidTr="004408B5">
        <w:tc>
          <w:tcPr>
            <w:tcW w:w="5670" w:type="dxa"/>
            <w:shd w:val="clear" w:color="auto" w:fill="auto"/>
          </w:tcPr>
          <w:p w:rsidR="0024213F" w:rsidRPr="004408B5" w:rsidRDefault="0024213F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408B5">
              <w:rPr>
                <w:rFonts w:ascii="Arial" w:hAnsi="Arial" w:cs="Arial"/>
                <w:b/>
                <w:bCs/>
                <w:sz w:val="20"/>
              </w:rPr>
              <w:t xml:space="preserve">I.- </w:t>
            </w:r>
            <w:r w:rsidRPr="004408B5">
              <w:rPr>
                <w:rFonts w:ascii="Arial" w:hAnsi="Arial" w:cs="Arial"/>
                <w:sz w:val="20"/>
              </w:rPr>
              <w:t>Funciones de circo</w:t>
            </w:r>
          </w:p>
        </w:tc>
        <w:tc>
          <w:tcPr>
            <w:tcW w:w="396" w:type="dxa"/>
            <w:tcBorders>
              <w:right w:val="nil"/>
            </w:tcBorders>
            <w:shd w:val="clear" w:color="auto" w:fill="auto"/>
          </w:tcPr>
          <w:p w:rsidR="0024213F" w:rsidRPr="004408B5" w:rsidRDefault="0024213F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06" w:type="dxa"/>
            <w:tcBorders>
              <w:left w:val="nil"/>
            </w:tcBorders>
            <w:shd w:val="clear" w:color="auto" w:fill="auto"/>
          </w:tcPr>
          <w:p w:rsidR="0024213F" w:rsidRPr="004408B5" w:rsidRDefault="0024213F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408B5">
              <w:rPr>
                <w:rFonts w:ascii="Arial" w:hAnsi="Arial" w:cs="Arial"/>
                <w:sz w:val="20"/>
              </w:rPr>
              <w:t>8% del ingreso</w:t>
            </w:r>
          </w:p>
        </w:tc>
      </w:tr>
      <w:tr w:rsidR="0024213F" w:rsidRPr="004408B5" w:rsidTr="004408B5">
        <w:tc>
          <w:tcPr>
            <w:tcW w:w="5670" w:type="dxa"/>
            <w:shd w:val="clear" w:color="auto" w:fill="auto"/>
          </w:tcPr>
          <w:p w:rsidR="0024213F" w:rsidRPr="004408B5" w:rsidRDefault="0024213F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408B5">
              <w:rPr>
                <w:rFonts w:ascii="Arial" w:hAnsi="Arial" w:cs="Arial"/>
                <w:b/>
                <w:bCs/>
                <w:sz w:val="20"/>
              </w:rPr>
              <w:t xml:space="preserve">II.- </w:t>
            </w:r>
            <w:r w:rsidRPr="004408B5">
              <w:rPr>
                <w:rFonts w:ascii="Arial" w:hAnsi="Arial" w:cs="Arial"/>
                <w:sz w:val="20"/>
              </w:rPr>
              <w:t>Otros permitidos por la Ley de la materia</w:t>
            </w:r>
          </w:p>
        </w:tc>
        <w:tc>
          <w:tcPr>
            <w:tcW w:w="396" w:type="dxa"/>
            <w:tcBorders>
              <w:right w:val="nil"/>
            </w:tcBorders>
            <w:shd w:val="clear" w:color="auto" w:fill="auto"/>
          </w:tcPr>
          <w:p w:rsidR="0024213F" w:rsidRPr="004408B5" w:rsidRDefault="0024213F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408B5">
              <w:rPr>
                <w:rFonts w:ascii="Arial" w:hAnsi="Arial" w:cs="Arial"/>
                <w:b/>
                <w:bCs/>
                <w:sz w:val="20"/>
              </w:rPr>
              <w:t>$</w:t>
            </w:r>
          </w:p>
        </w:tc>
        <w:tc>
          <w:tcPr>
            <w:tcW w:w="3006" w:type="dxa"/>
            <w:tcBorders>
              <w:left w:val="nil"/>
            </w:tcBorders>
            <w:shd w:val="clear" w:color="auto" w:fill="auto"/>
          </w:tcPr>
          <w:p w:rsidR="0024213F" w:rsidRPr="004408B5" w:rsidRDefault="0024213F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408B5">
              <w:rPr>
                <w:rFonts w:ascii="Arial" w:hAnsi="Arial" w:cs="Arial"/>
                <w:sz w:val="20"/>
              </w:rPr>
              <w:t>1,000.00 por evento</w:t>
            </w:r>
          </w:p>
        </w:tc>
      </w:tr>
    </w:tbl>
    <w:p w:rsidR="0024213F" w:rsidRDefault="0024213F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:rsidR="0024213F" w:rsidRDefault="00783052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TÍTULO TERCERO 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DERECHOS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CAPÍTULO I</w:t>
      </w:r>
    </w:p>
    <w:p w:rsidR="00783052" w:rsidRPr="00613C2F" w:rsidRDefault="00783052" w:rsidP="00613C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Derechos por </w:t>
      </w:r>
      <w:r w:rsidR="004A7207">
        <w:rPr>
          <w:rFonts w:ascii="Arial" w:hAnsi="Arial" w:cs="Arial"/>
          <w:b/>
          <w:bCs/>
          <w:sz w:val="20"/>
        </w:rPr>
        <w:t>Servicios de Licencias y Permisos</w:t>
      </w:r>
    </w:p>
    <w:p w:rsidR="00783052" w:rsidRPr="00D54BA2" w:rsidRDefault="00783052" w:rsidP="0024213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EA2B32" w:rsidRPr="00A40EC5" w:rsidRDefault="00783052" w:rsidP="0024213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Artículo 18.- </w:t>
      </w:r>
      <w:r w:rsidR="005E4C04" w:rsidRPr="00D54BA2">
        <w:rPr>
          <w:rFonts w:ascii="Arial" w:hAnsi="Arial" w:cs="Arial"/>
          <w:sz w:val="20"/>
        </w:rPr>
        <w:t xml:space="preserve">Son sujetos de estos derechos las personas físicas o morales a que hace </w:t>
      </w:r>
      <w:r w:rsidR="00EA2B32">
        <w:rPr>
          <w:rFonts w:ascii="Arial" w:hAnsi="Arial" w:cs="Arial"/>
          <w:sz w:val="20"/>
        </w:rPr>
        <w:t>referencia</w:t>
      </w:r>
      <w:r w:rsidR="00EA2B32" w:rsidRPr="00D54BA2">
        <w:rPr>
          <w:rFonts w:ascii="Arial" w:hAnsi="Arial" w:cs="Arial"/>
          <w:sz w:val="20"/>
        </w:rPr>
        <w:t xml:space="preserve"> la </w:t>
      </w:r>
      <w:r w:rsidR="00EA2B32" w:rsidRPr="00A40EC5">
        <w:rPr>
          <w:rFonts w:ascii="Arial" w:hAnsi="Arial" w:cs="Arial"/>
          <w:sz w:val="20"/>
        </w:rPr>
        <w:t>Ley de Hacienda del Municipio de Tunkás, Yucatán.</w:t>
      </w:r>
    </w:p>
    <w:p w:rsidR="00EA2B32" w:rsidRPr="00A40EC5" w:rsidRDefault="00EA2B32" w:rsidP="0024213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5E4C04" w:rsidRPr="00D54BA2" w:rsidRDefault="005E4C04" w:rsidP="0024213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A40EC5">
        <w:rPr>
          <w:rFonts w:ascii="Arial" w:hAnsi="Arial" w:cs="Arial"/>
          <w:b/>
          <w:bCs/>
          <w:sz w:val="20"/>
        </w:rPr>
        <w:t xml:space="preserve">Artículo 19.- </w:t>
      </w:r>
      <w:r w:rsidRPr="00A40EC5">
        <w:rPr>
          <w:rFonts w:ascii="Arial" w:hAnsi="Arial" w:cs="Arial"/>
          <w:sz w:val="20"/>
        </w:rPr>
        <w:t xml:space="preserve">Por el otorgamiento de las licencias o permisos a que hace referencia la </w:t>
      </w:r>
      <w:r w:rsidR="00EA2B32" w:rsidRPr="00A40EC5">
        <w:rPr>
          <w:rFonts w:ascii="Arial" w:hAnsi="Arial" w:cs="Arial"/>
          <w:sz w:val="20"/>
        </w:rPr>
        <w:t>en la Ley de Hacienda del Municipio de Tunkás, Yucatán</w:t>
      </w:r>
      <w:r w:rsidRPr="00A40EC5">
        <w:rPr>
          <w:rFonts w:ascii="Arial" w:hAnsi="Arial" w:cs="Arial"/>
          <w:sz w:val="20"/>
        </w:rPr>
        <w:t>, se causarán y pagarán derechos de conformidad con las tarifas establecidas en los siguientes artículos.</w:t>
      </w:r>
    </w:p>
    <w:p w:rsidR="00783052" w:rsidRPr="00D54BA2" w:rsidRDefault="00783052" w:rsidP="0024213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AA0F5B" w:rsidRPr="00D54BA2" w:rsidRDefault="00783052" w:rsidP="0024213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Artículo </w:t>
      </w:r>
      <w:r w:rsidR="005E4C04" w:rsidRPr="00D54BA2">
        <w:rPr>
          <w:rFonts w:ascii="Arial" w:hAnsi="Arial" w:cs="Arial"/>
          <w:b/>
          <w:bCs/>
          <w:sz w:val="20"/>
        </w:rPr>
        <w:t>20</w:t>
      </w:r>
      <w:r w:rsidRPr="00D54BA2">
        <w:rPr>
          <w:rFonts w:ascii="Arial" w:hAnsi="Arial" w:cs="Arial"/>
          <w:b/>
          <w:bCs/>
          <w:sz w:val="20"/>
        </w:rPr>
        <w:t xml:space="preserve">.- </w:t>
      </w:r>
      <w:r w:rsidRPr="00D54BA2">
        <w:rPr>
          <w:rFonts w:ascii="Arial" w:hAnsi="Arial" w:cs="Arial"/>
          <w:sz w:val="20"/>
        </w:rPr>
        <w:t xml:space="preserve">En el </w:t>
      </w:r>
      <w:r w:rsidR="00DF3116" w:rsidRPr="00D54BA2">
        <w:rPr>
          <w:rFonts w:ascii="Arial" w:hAnsi="Arial" w:cs="Arial"/>
          <w:sz w:val="20"/>
        </w:rPr>
        <w:t>otorgamiento de</w:t>
      </w:r>
      <w:r w:rsidRPr="00D54BA2">
        <w:rPr>
          <w:rFonts w:ascii="Arial" w:hAnsi="Arial" w:cs="Arial"/>
          <w:sz w:val="20"/>
        </w:rPr>
        <w:t xml:space="preserve"> </w:t>
      </w:r>
      <w:r w:rsidR="00DF3116" w:rsidRPr="00D54BA2">
        <w:rPr>
          <w:rFonts w:ascii="Arial" w:hAnsi="Arial" w:cs="Arial"/>
          <w:sz w:val="20"/>
        </w:rPr>
        <w:t xml:space="preserve">licencias </w:t>
      </w:r>
      <w:r w:rsidR="00AA0F5B" w:rsidRPr="00D54BA2">
        <w:rPr>
          <w:rFonts w:ascii="Arial" w:hAnsi="Arial" w:cs="Arial"/>
          <w:sz w:val="20"/>
        </w:rPr>
        <w:t xml:space="preserve">nuevas </w:t>
      </w:r>
      <w:r w:rsidR="00DF3116" w:rsidRPr="00D54BA2">
        <w:rPr>
          <w:rFonts w:ascii="Arial" w:hAnsi="Arial" w:cs="Arial"/>
          <w:sz w:val="20"/>
        </w:rPr>
        <w:t>para</w:t>
      </w:r>
      <w:r w:rsidRPr="00D54BA2">
        <w:rPr>
          <w:rFonts w:ascii="Arial" w:hAnsi="Arial" w:cs="Arial"/>
          <w:sz w:val="20"/>
        </w:rPr>
        <w:t xml:space="preserve"> el </w:t>
      </w:r>
      <w:r w:rsidR="00DF3116" w:rsidRPr="00D54BA2">
        <w:rPr>
          <w:rFonts w:ascii="Arial" w:hAnsi="Arial" w:cs="Arial"/>
          <w:sz w:val="20"/>
        </w:rPr>
        <w:t>funcionamiento de</w:t>
      </w:r>
      <w:r w:rsidRPr="00D54BA2">
        <w:rPr>
          <w:rFonts w:ascii="Arial" w:hAnsi="Arial" w:cs="Arial"/>
          <w:sz w:val="20"/>
        </w:rPr>
        <w:t xml:space="preserve"> </w:t>
      </w:r>
      <w:r w:rsidR="00AA0F5B" w:rsidRPr="00D54BA2">
        <w:rPr>
          <w:rFonts w:ascii="Arial" w:hAnsi="Arial" w:cs="Arial"/>
          <w:sz w:val="20"/>
        </w:rPr>
        <w:t xml:space="preserve">establecimientos o locales cuyos giros sean la venta de bebidas alcohólicas se cobrará </w:t>
      </w:r>
      <w:r w:rsidR="002852D7" w:rsidRPr="00D54BA2">
        <w:rPr>
          <w:rFonts w:ascii="Arial" w:hAnsi="Arial" w:cs="Arial"/>
          <w:sz w:val="20"/>
        </w:rPr>
        <w:t>una cuota única de acuerdo a la siguiente tarifa:</w:t>
      </w:r>
    </w:p>
    <w:p w:rsidR="002852D7" w:rsidRPr="00D54BA2" w:rsidRDefault="002852D7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0"/>
        <w:gridCol w:w="328"/>
        <w:gridCol w:w="1984"/>
      </w:tblGrid>
      <w:tr w:rsidR="0024213F" w:rsidRPr="00D54BA2" w:rsidTr="0024213F">
        <w:tc>
          <w:tcPr>
            <w:tcW w:w="6760" w:type="dxa"/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24213F">
              <w:rPr>
                <w:rFonts w:ascii="Arial" w:hAnsi="Arial" w:cs="Arial"/>
                <w:b/>
                <w:sz w:val="20"/>
              </w:rPr>
              <w:t>I.-</w:t>
            </w:r>
            <w:r w:rsidRPr="00D54BA2">
              <w:rPr>
                <w:rFonts w:ascii="Arial" w:hAnsi="Arial" w:cs="Arial"/>
                <w:sz w:val="20"/>
              </w:rPr>
              <w:t xml:space="preserve"> Vinatería o licorerías</w:t>
            </w:r>
          </w:p>
        </w:tc>
        <w:tc>
          <w:tcPr>
            <w:tcW w:w="328" w:type="dxa"/>
            <w:tcBorders>
              <w:right w:val="nil"/>
            </w:tcBorders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109,000.00</w:t>
            </w:r>
          </w:p>
        </w:tc>
      </w:tr>
      <w:tr w:rsidR="0024213F" w:rsidRPr="00D54BA2" w:rsidTr="0024213F">
        <w:tc>
          <w:tcPr>
            <w:tcW w:w="6760" w:type="dxa"/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24213F">
              <w:rPr>
                <w:rFonts w:ascii="Arial" w:hAnsi="Arial" w:cs="Arial"/>
                <w:b/>
                <w:sz w:val="20"/>
              </w:rPr>
              <w:t>II.-</w:t>
            </w:r>
            <w:r w:rsidRPr="00D54BA2">
              <w:rPr>
                <w:rFonts w:ascii="Arial" w:hAnsi="Arial" w:cs="Arial"/>
                <w:sz w:val="20"/>
              </w:rPr>
              <w:t xml:space="preserve"> Expendios de cerveza</w:t>
            </w:r>
          </w:p>
        </w:tc>
        <w:tc>
          <w:tcPr>
            <w:tcW w:w="328" w:type="dxa"/>
            <w:tcBorders>
              <w:right w:val="nil"/>
            </w:tcBorders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109,000.00</w:t>
            </w:r>
          </w:p>
        </w:tc>
      </w:tr>
      <w:tr w:rsidR="0024213F" w:rsidRPr="00D54BA2" w:rsidTr="0024213F">
        <w:tc>
          <w:tcPr>
            <w:tcW w:w="6760" w:type="dxa"/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24213F">
              <w:rPr>
                <w:rFonts w:ascii="Arial" w:hAnsi="Arial" w:cs="Arial"/>
                <w:b/>
                <w:sz w:val="20"/>
              </w:rPr>
              <w:t>III.-</w:t>
            </w:r>
            <w:r w:rsidRPr="00D54BA2">
              <w:rPr>
                <w:rFonts w:ascii="Arial" w:hAnsi="Arial" w:cs="Arial"/>
                <w:sz w:val="20"/>
              </w:rPr>
              <w:t xml:space="preserve"> Departamento de li</w:t>
            </w:r>
            <w:r w:rsidR="00B07BA0">
              <w:rPr>
                <w:rFonts w:ascii="Arial" w:hAnsi="Arial" w:cs="Arial"/>
                <w:sz w:val="20"/>
              </w:rPr>
              <w:t>cores en supermercados y mini sú</w:t>
            </w:r>
            <w:r w:rsidRPr="00D54BA2">
              <w:rPr>
                <w:rFonts w:ascii="Arial" w:hAnsi="Arial" w:cs="Arial"/>
                <w:sz w:val="20"/>
              </w:rPr>
              <w:t>per</w:t>
            </w:r>
          </w:p>
        </w:tc>
        <w:tc>
          <w:tcPr>
            <w:tcW w:w="328" w:type="dxa"/>
            <w:tcBorders>
              <w:right w:val="nil"/>
            </w:tcBorders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109,000.00</w:t>
            </w:r>
          </w:p>
        </w:tc>
      </w:tr>
      <w:tr w:rsidR="0024213F" w:rsidRPr="00D54BA2" w:rsidTr="0024213F">
        <w:tc>
          <w:tcPr>
            <w:tcW w:w="6760" w:type="dxa"/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24213F">
              <w:rPr>
                <w:rFonts w:ascii="Arial" w:hAnsi="Arial" w:cs="Arial"/>
                <w:b/>
                <w:sz w:val="20"/>
              </w:rPr>
              <w:t>IV.-</w:t>
            </w:r>
            <w:r w:rsidRPr="00D54BA2">
              <w:rPr>
                <w:rFonts w:ascii="Arial" w:hAnsi="Arial" w:cs="Arial"/>
                <w:sz w:val="20"/>
              </w:rPr>
              <w:t xml:space="preserve"> Tiendas de conveniencia de 24 horas</w:t>
            </w:r>
          </w:p>
        </w:tc>
        <w:tc>
          <w:tcPr>
            <w:tcW w:w="328" w:type="dxa"/>
            <w:tcBorders>
              <w:right w:val="nil"/>
            </w:tcBorders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109,000.00</w:t>
            </w:r>
          </w:p>
        </w:tc>
      </w:tr>
    </w:tbl>
    <w:p w:rsidR="00AA0F5B" w:rsidRPr="00D54BA2" w:rsidRDefault="00AA0F5B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84749C" w:rsidRDefault="00783052" w:rsidP="00562A9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Artículo 2</w:t>
      </w:r>
      <w:r w:rsidR="005E4C04" w:rsidRPr="00D54BA2">
        <w:rPr>
          <w:rFonts w:ascii="Arial" w:hAnsi="Arial" w:cs="Arial"/>
          <w:b/>
          <w:bCs/>
          <w:sz w:val="20"/>
        </w:rPr>
        <w:t>1</w:t>
      </w:r>
      <w:r w:rsidRPr="00D54BA2">
        <w:rPr>
          <w:rFonts w:ascii="Arial" w:hAnsi="Arial" w:cs="Arial"/>
          <w:b/>
          <w:bCs/>
          <w:sz w:val="20"/>
        </w:rPr>
        <w:t xml:space="preserve">.- </w:t>
      </w:r>
      <w:r w:rsidR="0040756C" w:rsidRPr="00D54BA2">
        <w:rPr>
          <w:rFonts w:ascii="Arial" w:hAnsi="Arial" w:cs="Arial"/>
          <w:sz w:val="20"/>
        </w:rPr>
        <w:t>P</w:t>
      </w:r>
      <w:r w:rsidR="0084749C" w:rsidRPr="00D54BA2">
        <w:rPr>
          <w:rFonts w:ascii="Arial" w:hAnsi="Arial" w:cs="Arial"/>
          <w:sz w:val="20"/>
        </w:rPr>
        <w:t>ara el otorgamiento de permiso eventual y temporal pa</w:t>
      </w:r>
      <w:r w:rsidR="0040756C" w:rsidRPr="00D54BA2">
        <w:rPr>
          <w:rFonts w:ascii="Arial" w:hAnsi="Arial" w:cs="Arial"/>
          <w:sz w:val="20"/>
        </w:rPr>
        <w:t>r</w:t>
      </w:r>
      <w:r w:rsidR="0084749C" w:rsidRPr="00D54BA2">
        <w:rPr>
          <w:rFonts w:ascii="Arial" w:hAnsi="Arial" w:cs="Arial"/>
          <w:sz w:val="20"/>
        </w:rPr>
        <w:t>a el funcionamiento del establecimiento o local cuyo giro sea relacionado con la venta en los expendios de bebidas alcohólicas para su consumo en el mismo lugar, pagaran un derecho de acuerdo a la tabla siguiente:</w:t>
      </w:r>
    </w:p>
    <w:p w:rsidR="0024213F" w:rsidRPr="00D54BA2" w:rsidRDefault="0024213F" w:rsidP="00562A9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549"/>
        <w:gridCol w:w="1719"/>
      </w:tblGrid>
      <w:tr w:rsidR="0024213F" w:rsidRPr="00D54BA2" w:rsidTr="00ED4C94">
        <w:tc>
          <w:tcPr>
            <w:tcW w:w="6804" w:type="dxa"/>
            <w:shd w:val="clear" w:color="auto" w:fill="auto"/>
          </w:tcPr>
          <w:p w:rsidR="0024213F" w:rsidRPr="00D54BA2" w:rsidRDefault="0024213F" w:rsidP="00562A9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ED4C94">
              <w:rPr>
                <w:rFonts w:ascii="Arial" w:hAnsi="Arial" w:cs="Arial"/>
                <w:b/>
                <w:sz w:val="20"/>
              </w:rPr>
              <w:t xml:space="preserve">I.- </w:t>
            </w:r>
            <w:r w:rsidRPr="00D54BA2">
              <w:rPr>
                <w:rFonts w:ascii="Arial" w:hAnsi="Arial" w:cs="Arial"/>
                <w:sz w:val="20"/>
              </w:rPr>
              <w:t>Eventos deportivos, fiestas y ferias tradicionales por día</w:t>
            </w:r>
          </w:p>
        </w:tc>
        <w:tc>
          <w:tcPr>
            <w:tcW w:w="549" w:type="dxa"/>
            <w:tcBorders>
              <w:right w:val="nil"/>
            </w:tcBorders>
          </w:tcPr>
          <w:p w:rsidR="0024213F" w:rsidRPr="00D54BA2" w:rsidRDefault="0024213F" w:rsidP="00562A9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719" w:type="dxa"/>
            <w:tcBorders>
              <w:left w:val="nil"/>
            </w:tcBorders>
            <w:shd w:val="clear" w:color="auto" w:fill="auto"/>
          </w:tcPr>
          <w:p w:rsidR="0024213F" w:rsidRPr="00D54BA2" w:rsidRDefault="0024213F" w:rsidP="0024213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 xml:space="preserve"> 380.00</w:t>
            </w:r>
          </w:p>
        </w:tc>
      </w:tr>
      <w:tr w:rsidR="0024213F" w:rsidRPr="00D54BA2" w:rsidTr="00ED4C94">
        <w:tc>
          <w:tcPr>
            <w:tcW w:w="6804" w:type="dxa"/>
            <w:shd w:val="clear" w:color="auto" w:fill="auto"/>
          </w:tcPr>
          <w:p w:rsidR="0024213F" w:rsidRPr="00D54BA2" w:rsidRDefault="0024213F" w:rsidP="00562A9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ED4C94">
              <w:rPr>
                <w:rFonts w:ascii="Arial" w:hAnsi="Arial" w:cs="Arial"/>
                <w:b/>
                <w:sz w:val="20"/>
              </w:rPr>
              <w:t>II.-</w:t>
            </w:r>
            <w:r w:rsidRPr="00D54BA2">
              <w:rPr>
                <w:rFonts w:ascii="Arial" w:hAnsi="Arial" w:cs="Arial"/>
                <w:sz w:val="20"/>
              </w:rPr>
              <w:t xml:space="preserve"> Kermeses, verbena popular por día</w:t>
            </w:r>
          </w:p>
        </w:tc>
        <w:tc>
          <w:tcPr>
            <w:tcW w:w="549" w:type="dxa"/>
            <w:tcBorders>
              <w:right w:val="nil"/>
            </w:tcBorders>
          </w:tcPr>
          <w:p w:rsidR="0024213F" w:rsidRPr="00D54BA2" w:rsidRDefault="0024213F" w:rsidP="002421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719" w:type="dxa"/>
            <w:tcBorders>
              <w:left w:val="nil"/>
            </w:tcBorders>
            <w:shd w:val="clear" w:color="auto" w:fill="auto"/>
          </w:tcPr>
          <w:p w:rsidR="0024213F" w:rsidRPr="00D54BA2" w:rsidRDefault="0024213F" w:rsidP="0024213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 xml:space="preserve"> 380.00</w:t>
            </w:r>
          </w:p>
        </w:tc>
      </w:tr>
      <w:tr w:rsidR="0024213F" w:rsidRPr="00D54BA2" w:rsidTr="00ED4C94">
        <w:tc>
          <w:tcPr>
            <w:tcW w:w="6804" w:type="dxa"/>
            <w:shd w:val="clear" w:color="auto" w:fill="auto"/>
          </w:tcPr>
          <w:p w:rsidR="0024213F" w:rsidRPr="00D54BA2" w:rsidRDefault="0024213F" w:rsidP="00562A9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ED4C94">
              <w:rPr>
                <w:rFonts w:ascii="Arial" w:hAnsi="Arial" w:cs="Arial"/>
                <w:b/>
                <w:sz w:val="20"/>
              </w:rPr>
              <w:t>III.-</w:t>
            </w:r>
            <w:r w:rsidRPr="00D54BA2">
              <w:rPr>
                <w:rFonts w:ascii="Arial" w:hAnsi="Arial" w:cs="Arial"/>
                <w:sz w:val="20"/>
              </w:rPr>
              <w:t xml:space="preserve"> Bailes populares, luz y sonido por día</w:t>
            </w:r>
          </w:p>
        </w:tc>
        <w:tc>
          <w:tcPr>
            <w:tcW w:w="549" w:type="dxa"/>
            <w:tcBorders>
              <w:right w:val="nil"/>
            </w:tcBorders>
          </w:tcPr>
          <w:p w:rsidR="0024213F" w:rsidRPr="00D54BA2" w:rsidRDefault="0024213F" w:rsidP="002421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719" w:type="dxa"/>
            <w:tcBorders>
              <w:left w:val="nil"/>
            </w:tcBorders>
            <w:shd w:val="clear" w:color="auto" w:fill="auto"/>
          </w:tcPr>
          <w:p w:rsidR="0024213F" w:rsidRPr="00D54BA2" w:rsidRDefault="0024213F" w:rsidP="0024213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 xml:space="preserve"> 800.00</w:t>
            </w:r>
          </w:p>
        </w:tc>
      </w:tr>
      <w:tr w:rsidR="0024213F" w:rsidRPr="00D54BA2" w:rsidTr="00ED4C94">
        <w:tc>
          <w:tcPr>
            <w:tcW w:w="6804" w:type="dxa"/>
            <w:shd w:val="clear" w:color="auto" w:fill="auto"/>
          </w:tcPr>
          <w:p w:rsidR="0024213F" w:rsidRPr="00D54BA2" w:rsidRDefault="0024213F" w:rsidP="00562A9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ED4C94">
              <w:rPr>
                <w:rFonts w:ascii="Arial" w:hAnsi="Arial" w:cs="Arial"/>
                <w:b/>
                <w:sz w:val="20"/>
              </w:rPr>
              <w:t xml:space="preserve">IV.- </w:t>
            </w:r>
            <w:r w:rsidRPr="00D54BA2">
              <w:rPr>
                <w:rFonts w:ascii="Arial" w:hAnsi="Arial" w:cs="Arial"/>
                <w:sz w:val="20"/>
              </w:rPr>
              <w:t>Carnavales y eventos de carácter eventual por día</w:t>
            </w:r>
          </w:p>
        </w:tc>
        <w:tc>
          <w:tcPr>
            <w:tcW w:w="549" w:type="dxa"/>
            <w:tcBorders>
              <w:right w:val="nil"/>
            </w:tcBorders>
          </w:tcPr>
          <w:p w:rsidR="0024213F" w:rsidRPr="00D54BA2" w:rsidRDefault="0024213F" w:rsidP="00562A9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719" w:type="dxa"/>
            <w:tcBorders>
              <w:left w:val="nil"/>
            </w:tcBorders>
            <w:shd w:val="clear" w:color="auto" w:fill="auto"/>
          </w:tcPr>
          <w:p w:rsidR="0024213F" w:rsidRPr="00D54BA2" w:rsidRDefault="0024213F" w:rsidP="0024213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 xml:space="preserve"> 800.00</w:t>
            </w:r>
          </w:p>
        </w:tc>
      </w:tr>
    </w:tbl>
    <w:p w:rsidR="0084749C" w:rsidRPr="00D54BA2" w:rsidRDefault="0084749C" w:rsidP="00562A9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245AF9" w:rsidRPr="00D54BA2" w:rsidRDefault="00783052" w:rsidP="00562A9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Artículo 2</w:t>
      </w:r>
      <w:r w:rsidR="005E4C04" w:rsidRPr="00D54BA2">
        <w:rPr>
          <w:rFonts w:ascii="Arial" w:hAnsi="Arial" w:cs="Arial"/>
          <w:b/>
          <w:bCs/>
          <w:sz w:val="20"/>
        </w:rPr>
        <w:t>2</w:t>
      </w:r>
      <w:r w:rsidRPr="00D54BA2">
        <w:rPr>
          <w:rFonts w:ascii="Arial" w:hAnsi="Arial" w:cs="Arial"/>
          <w:b/>
          <w:bCs/>
          <w:sz w:val="20"/>
        </w:rPr>
        <w:t xml:space="preserve">.- </w:t>
      </w:r>
      <w:r w:rsidRPr="00D54BA2">
        <w:rPr>
          <w:rFonts w:ascii="Arial" w:hAnsi="Arial" w:cs="Arial"/>
          <w:sz w:val="20"/>
        </w:rPr>
        <w:t xml:space="preserve">Para el otorgamiento de licencias </w:t>
      </w:r>
      <w:r w:rsidR="00245AF9" w:rsidRPr="00D54BA2">
        <w:rPr>
          <w:rFonts w:ascii="Arial" w:hAnsi="Arial" w:cs="Arial"/>
          <w:sz w:val="20"/>
        </w:rPr>
        <w:t>nuevas de funcionamiento de establecimientos o locales cuyos giros sean la prestación de servicios que incluyan el expendio de bebidas alcohólicas se cobrará una cuota única de acuerdo a la siguiente tarifa:</w:t>
      </w:r>
    </w:p>
    <w:p w:rsidR="00245AF9" w:rsidRPr="00D54BA2" w:rsidRDefault="00245AF9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8"/>
        <w:gridCol w:w="328"/>
        <w:gridCol w:w="2268"/>
      </w:tblGrid>
      <w:tr w:rsidR="0024213F" w:rsidRPr="00D54BA2" w:rsidTr="00ED4C94">
        <w:tc>
          <w:tcPr>
            <w:tcW w:w="6478" w:type="dxa"/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24213F">
              <w:rPr>
                <w:rFonts w:ascii="Arial" w:hAnsi="Arial" w:cs="Arial"/>
                <w:b/>
                <w:sz w:val="20"/>
              </w:rPr>
              <w:t>I.-</w:t>
            </w:r>
            <w:r w:rsidRPr="00D54BA2">
              <w:rPr>
                <w:rFonts w:ascii="Arial" w:hAnsi="Arial" w:cs="Arial"/>
                <w:sz w:val="20"/>
              </w:rPr>
              <w:t xml:space="preserve"> Cantinas o bares</w:t>
            </w:r>
          </w:p>
        </w:tc>
        <w:tc>
          <w:tcPr>
            <w:tcW w:w="326" w:type="dxa"/>
            <w:tcBorders>
              <w:right w:val="nil"/>
            </w:tcBorders>
          </w:tcPr>
          <w:p w:rsidR="0024213F" w:rsidRPr="00D54BA2" w:rsidRDefault="0024213F" w:rsidP="00933FF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108,000.00</w:t>
            </w:r>
          </w:p>
        </w:tc>
      </w:tr>
      <w:tr w:rsidR="0024213F" w:rsidRPr="00D54BA2" w:rsidTr="00ED4C94">
        <w:tc>
          <w:tcPr>
            <w:tcW w:w="6478" w:type="dxa"/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24213F">
              <w:rPr>
                <w:rFonts w:ascii="Arial" w:hAnsi="Arial" w:cs="Arial"/>
                <w:b/>
                <w:sz w:val="20"/>
              </w:rPr>
              <w:t>II.-</w:t>
            </w:r>
            <w:r w:rsidRPr="00D54BA2">
              <w:rPr>
                <w:rFonts w:ascii="Arial" w:hAnsi="Arial" w:cs="Arial"/>
                <w:sz w:val="20"/>
              </w:rPr>
              <w:t xml:space="preserve"> Restaurante-bar</w:t>
            </w:r>
          </w:p>
        </w:tc>
        <w:tc>
          <w:tcPr>
            <w:tcW w:w="326" w:type="dxa"/>
            <w:tcBorders>
              <w:right w:val="nil"/>
            </w:tcBorders>
          </w:tcPr>
          <w:p w:rsidR="0024213F" w:rsidRPr="00D54BA2" w:rsidRDefault="0024213F" w:rsidP="00933FF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108,000.00</w:t>
            </w:r>
          </w:p>
        </w:tc>
      </w:tr>
      <w:tr w:rsidR="0024213F" w:rsidRPr="00D54BA2" w:rsidTr="00ED4C94">
        <w:tc>
          <w:tcPr>
            <w:tcW w:w="6478" w:type="dxa"/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24213F">
              <w:rPr>
                <w:rFonts w:ascii="Arial" w:hAnsi="Arial" w:cs="Arial"/>
                <w:b/>
                <w:sz w:val="20"/>
              </w:rPr>
              <w:t>III.-</w:t>
            </w:r>
            <w:r w:rsidRPr="00D54BA2">
              <w:rPr>
                <w:rFonts w:ascii="Arial" w:hAnsi="Arial" w:cs="Arial"/>
                <w:sz w:val="20"/>
              </w:rPr>
              <w:t xml:space="preserve"> Video bar</w:t>
            </w:r>
          </w:p>
        </w:tc>
        <w:tc>
          <w:tcPr>
            <w:tcW w:w="326" w:type="dxa"/>
            <w:tcBorders>
              <w:right w:val="nil"/>
            </w:tcBorders>
          </w:tcPr>
          <w:p w:rsidR="0024213F" w:rsidRPr="00D54BA2" w:rsidRDefault="0024213F" w:rsidP="00933FF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130,000.00</w:t>
            </w:r>
          </w:p>
        </w:tc>
      </w:tr>
      <w:tr w:rsidR="0024213F" w:rsidRPr="00D54BA2" w:rsidTr="00ED4C94">
        <w:tc>
          <w:tcPr>
            <w:tcW w:w="6478" w:type="dxa"/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24213F">
              <w:rPr>
                <w:rFonts w:ascii="Arial" w:hAnsi="Arial" w:cs="Arial"/>
                <w:b/>
                <w:sz w:val="20"/>
              </w:rPr>
              <w:t>IV.-</w:t>
            </w:r>
            <w:r w:rsidRPr="00D54BA2">
              <w:rPr>
                <w:rFonts w:ascii="Arial" w:hAnsi="Arial" w:cs="Arial"/>
                <w:sz w:val="20"/>
              </w:rPr>
              <w:t xml:space="preserve"> Cabaret o centro nocturno</w:t>
            </w:r>
          </w:p>
        </w:tc>
        <w:tc>
          <w:tcPr>
            <w:tcW w:w="326" w:type="dxa"/>
            <w:tcBorders>
              <w:right w:val="nil"/>
            </w:tcBorders>
          </w:tcPr>
          <w:p w:rsidR="0024213F" w:rsidRPr="00D54BA2" w:rsidRDefault="0024213F" w:rsidP="00933FF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150,000.00</w:t>
            </w:r>
          </w:p>
        </w:tc>
      </w:tr>
      <w:tr w:rsidR="0024213F" w:rsidRPr="00D54BA2" w:rsidTr="00ED4C94">
        <w:tc>
          <w:tcPr>
            <w:tcW w:w="6478" w:type="dxa"/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24213F">
              <w:rPr>
                <w:rFonts w:ascii="Arial" w:hAnsi="Arial" w:cs="Arial"/>
                <w:b/>
                <w:sz w:val="20"/>
              </w:rPr>
              <w:t>V.-</w:t>
            </w:r>
            <w:r w:rsidRPr="00D54BA2">
              <w:rPr>
                <w:rFonts w:ascii="Arial" w:hAnsi="Arial" w:cs="Arial"/>
                <w:sz w:val="20"/>
              </w:rPr>
              <w:t xml:space="preserve"> Discotecas</w:t>
            </w:r>
          </w:p>
        </w:tc>
        <w:tc>
          <w:tcPr>
            <w:tcW w:w="326" w:type="dxa"/>
            <w:tcBorders>
              <w:right w:val="nil"/>
            </w:tcBorders>
          </w:tcPr>
          <w:p w:rsidR="0024213F" w:rsidRPr="00D54BA2" w:rsidRDefault="0024213F" w:rsidP="00933FF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130,000.00</w:t>
            </w:r>
          </w:p>
        </w:tc>
      </w:tr>
      <w:tr w:rsidR="0024213F" w:rsidRPr="00D54BA2" w:rsidTr="00ED4C94">
        <w:tc>
          <w:tcPr>
            <w:tcW w:w="6478" w:type="dxa"/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24213F">
              <w:rPr>
                <w:rFonts w:ascii="Arial" w:hAnsi="Arial" w:cs="Arial"/>
                <w:b/>
                <w:sz w:val="20"/>
              </w:rPr>
              <w:t>VI.-</w:t>
            </w:r>
            <w:r w:rsidRPr="00D54BA2">
              <w:rPr>
                <w:rFonts w:ascii="Arial" w:hAnsi="Arial" w:cs="Arial"/>
                <w:sz w:val="20"/>
              </w:rPr>
              <w:t xml:space="preserve"> Salones de baile</w:t>
            </w:r>
          </w:p>
        </w:tc>
        <w:tc>
          <w:tcPr>
            <w:tcW w:w="326" w:type="dxa"/>
            <w:tcBorders>
              <w:right w:val="nil"/>
            </w:tcBorders>
          </w:tcPr>
          <w:p w:rsidR="0024213F" w:rsidRPr="00D54BA2" w:rsidRDefault="0024213F" w:rsidP="00933FF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108,000.00</w:t>
            </w:r>
          </w:p>
        </w:tc>
      </w:tr>
      <w:tr w:rsidR="0024213F" w:rsidRPr="00D54BA2" w:rsidTr="00ED4C94">
        <w:tc>
          <w:tcPr>
            <w:tcW w:w="6478" w:type="dxa"/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24213F">
              <w:rPr>
                <w:rFonts w:ascii="Arial" w:hAnsi="Arial" w:cs="Arial"/>
                <w:b/>
                <w:sz w:val="20"/>
              </w:rPr>
              <w:t>VII.-</w:t>
            </w:r>
            <w:r w:rsidRPr="00D54BA2">
              <w:rPr>
                <w:rFonts w:ascii="Arial" w:hAnsi="Arial" w:cs="Arial"/>
                <w:sz w:val="20"/>
              </w:rPr>
              <w:t xml:space="preserve"> Sala de fiestas</w:t>
            </w:r>
          </w:p>
        </w:tc>
        <w:tc>
          <w:tcPr>
            <w:tcW w:w="326" w:type="dxa"/>
            <w:tcBorders>
              <w:right w:val="nil"/>
            </w:tcBorders>
          </w:tcPr>
          <w:p w:rsidR="0024213F" w:rsidRPr="00D54BA2" w:rsidRDefault="0024213F" w:rsidP="00933FF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108,000.00</w:t>
            </w:r>
          </w:p>
        </w:tc>
      </w:tr>
      <w:tr w:rsidR="0024213F" w:rsidRPr="00D54BA2" w:rsidTr="00ED4C94">
        <w:tc>
          <w:tcPr>
            <w:tcW w:w="6478" w:type="dxa"/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24213F">
              <w:rPr>
                <w:rFonts w:ascii="Arial" w:hAnsi="Arial" w:cs="Arial"/>
                <w:b/>
                <w:sz w:val="20"/>
              </w:rPr>
              <w:t>VIII.-</w:t>
            </w:r>
            <w:r w:rsidRPr="00D54BA2">
              <w:rPr>
                <w:rFonts w:ascii="Arial" w:hAnsi="Arial" w:cs="Arial"/>
                <w:sz w:val="20"/>
              </w:rPr>
              <w:t xml:space="preserve"> Sala de recepciones</w:t>
            </w:r>
          </w:p>
        </w:tc>
        <w:tc>
          <w:tcPr>
            <w:tcW w:w="326" w:type="dxa"/>
            <w:tcBorders>
              <w:right w:val="nil"/>
            </w:tcBorders>
          </w:tcPr>
          <w:p w:rsidR="0024213F" w:rsidRPr="00D54BA2" w:rsidRDefault="0024213F" w:rsidP="00933FF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108,000.00</w:t>
            </w:r>
          </w:p>
        </w:tc>
      </w:tr>
      <w:tr w:rsidR="0024213F" w:rsidRPr="00D54BA2" w:rsidTr="00ED4C94">
        <w:tc>
          <w:tcPr>
            <w:tcW w:w="6478" w:type="dxa"/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24213F">
              <w:rPr>
                <w:rFonts w:ascii="Arial" w:hAnsi="Arial" w:cs="Arial"/>
                <w:b/>
                <w:sz w:val="20"/>
              </w:rPr>
              <w:t>IX.-</w:t>
            </w:r>
            <w:r w:rsidRPr="00D54BA2">
              <w:rPr>
                <w:rFonts w:ascii="Arial" w:hAnsi="Arial" w:cs="Arial"/>
                <w:sz w:val="20"/>
              </w:rPr>
              <w:t xml:space="preserve"> Restaurante de primera</w:t>
            </w:r>
          </w:p>
        </w:tc>
        <w:tc>
          <w:tcPr>
            <w:tcW w:w="326" w:type="dxa"/>
            <w:tcBorders>
              <w:right w:val="nil"/>
            </w:tcBorders>
          </w:tcPr>
          <w:p w:rsidR="0024213F" w:rsidRPr="00D54BA2" w:rsidRDefault="0024213F" w:rsidP="00933FF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130,000.00</w:t>
            </w:r>
          </w:p>
        </w:tc>
      </w:tr>
      <w:tr w:rsidR="0024213F" w:rsidRPr="00D54BA2" w:rsidTr="00ED4C94">
        <w:tc>
          <w:tcPr>
            <w:tcW w:w="6478" w:type="dxa"/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24213F">
              <w:rPr>
                <w:rFonts w:ascii="Arial" w:hAnsi="Arial" w:cs="Arial"/>
                <w:b/>
                <w:sz w:val="20"/>
              </w:rPr>
              <w:t>X.-</w:t>
            </w:r>
            <w:r w:rsidRPr="00D54BA2">
              <w:rPr>
                <w:rFonts w:ascii="Arial" w:hAnsi="Arial" w:cs="Arial"/>
                <w:sz w:val="20"/>
              </w:rPr>
              <w:t xml:space="preserve"> Restaurante de segunda</w:t>
            </w:r>
          </w:p>
        </w:tc>
        <w:tc>
          <w:tcPr>
            <w:tcW w:w="326" w:type="dxa"/>
            <w:tcBorders>
              <w:right w:val="nil"/>
            </w:tcBorders>
          </w:tcPr>
          <w:p w:rsidR="0024213F" w:rsidRPr="00D54BA2" w:rsidRDefault="0024213F" w:rsidP="00933FF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108,000.00</w:t>
            </w:r>
          </w:p>
        </w:tc>
      </w:tr>
      <w:tr w:rsidR="0024213F" w:rsidRPr="00D54BA2" w:rsidTr="00ED4C94">
        <w:tc>
          <w:tcPr>
            <w:tcW w:w="6478" w:type="dxa"/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24213F">
              <w:rPr>
                <w:rFonts w:ascii="Arial" w:hAnsi="Arial" w:cs="Arial"/>
                <w:b/>
                <w:sz w:val="20"/>
              </w:rPr>
              <w:t>XI.-</w:t>
            </w:r>
            <w:r w:rsidRPr="00D54BA2">
              <w:rPr>
                <w:rFonts w:ascii="Arial" w:hAnsi="Arial" w:cs="Arial"/>
                <w:sz w:val="20"/>
              </w:rPr>
              <w:t xml:space="preserve"> Villas y bungaloes</w:t>
            </w:r>
          </w:p>
        </w:tc>
        <w:tc>
          <w:tcPr>
            <w:tcW w:w="326" w:type="dxa"/>
            <w:tcBorders>
              <w:right w:val="nil"/>
            </w:tcBorders>
          </w:tcPr>
          <w:p w:rsidR="0024213F" w:rsidRPr="00D54BA2" w:rsidRDefault="0024213F" w:rsidP="00933FF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130,000.00</w:t>
            </w:r>
          </w:p>
        </w:tc>
      </w:tr>
      <w:tr w:rsidR="0024213F" w:rsidRPr="00D54BA2" w:rsidTr="00ED4C94">
        <w:tc>
          <w:tcPr>
            <w:tcW w:w="6478" w:type="dxa"/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24213F">
              <w:rPr>
                <w:rFonts w:ascii="Arial" w:hAnsi="Arial" w:cs="Arial"/>
                <w:b/>
                <w:sz w:val="20"/>
              </w:rPr>
              <w:t>XII.-</w:t>
            </w:r>
            <w:r w:rsidRPr="00D54BA2">
              <w:rPr>
                <w:rFonts w:ascii="Arial" w:hAnsi="Arial" w:cs="Arial"/>
                <w:sz w:val="20"/>
              </w:rPr>
              <w:t xml:space="preserve"> Hoteles 5 estrellas</w:t>
            </w:r>
          </w:p>
        </w:tc>
        <w:tc>
          <w:tcPr>
            <w:tcW w:w="326" w:type="dxa"/>
            <w:tcBorders>
              <w:right w:val="nil"/>
            </w:tcBorders>
          </w:tcPr>
          <w:p w:rsidR="0024213F" w:rsidRPr="00D54BA2" w:rsidRDefault="0024213F" w:rsidP="00933FF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130,000.00</w:t>
            </w:r>
          </w:p>
        </w:tc>
      </w:tr>
      <w:tr w:rsidR="0024213F" w:rsidRPr="00D54BA2" w:rsidTr="00ED4C94">
        <w:tc>
          <w:tcPr>
            <w:tcW w:w="6478" w:type="dxa"/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24213F">
              <w:rPr>
                <w:rFonts w:ascii="Arial" w:hAnsi="Arial" w:cs="Arial"/>
                <w:b/>
                <w:sz w:val="20"/>
              </w:rPr>
              <w:t>XIII.-</w:t>
            </w:r>
            <w:r w:rsidRPr="00D54BA2">
              <w:rPr>
                <w:rFonts w:ascii="Arial" w:hAnsi="Arial" w:cs="Arial"/>
                <w:sz w:val="20"/>
              </w:rPr>
              <w:t xml:space="preserve"> Hoteles 4 estrellas</w:t>
            </w:r>
          </w:p>
        </w:tc>
        <w:tc>
          <w:tcPr>
            <w:tcW w:w="326" w:type="dxa"/>
            <w:tcBorders>
              <w:right w:val="nil"/>
            </w:tcBorders>
          </w:tcPr>
          <w:p w:rsidR="0024213F" w:rsidRPr="00D54BA2" w:rsidRDefault="0024213F" w:rsidP="00933FF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108,000.00</w:t>
            </w:r>
          </w:p>
        </w:tc>
      </w:tr>
      <w:tr w:rsidR="0024213F" w:rsidRPr="00D54BA2" w:rsidTr="00ED4C94">
        <w:tc>
          <w:tcPr>
            <w:tcW w:w="6478" w:type="dxa"/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24213F">
              <w:rPr>
                <w:rFonts w:ascii="Arial" w:hAnsi="Arial" w:cs="Arial"/>
                <w:b/>
                <w:sz w:val="20"/>
              </w:rPr>
              <w:t>XIV.-</w:t>
            </w:r>
            <w:r w:rsidRPr="00D54BA2">
              <w:rPr>
                <w:rFonts w:ascii="Arial" w:hAnsi="Arial" w:cs="Arial"/>
                <w:sz w:val="20"/>
              </w:rPr>
              <w:t xml:space="preserve"> Hoteles 3 estrellas</w:t>
            </w:r>
          </w:p>
        </w:tc>
        <w:tc>
          <w:tcPr>
            <w:tcW w:w="326" w:type="dxa"/>
            <w:tcBorders>
              <w:right w:val="nil"/>
            </w:tcBorders>
          </w:tcPr>
          <w:p w:rsidR="0024213F" w:rsidRPr="00D54BA2" w:rsidRDefault="0024213F" w:rsidP="00933FF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108,000.00</w:t>
            </w:r>
          </w:p>
        </w:tc>
      </w:tr>
      <w:tr w:rsidR="0024213F" w:rsidRPr="00D54BA2" w:rsidTr="00ED4C94">
        <w:tc>
          <w:tcPr>
            <w:tcW w:w="6478" w:type="dxa"/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24213F">
              <w:rPr>
                <w:rFonts w:ascii="Arial" w:hAnsi="Arial" w:cs="Arial"/>
                <w:b/>
                <w:sz w:val="20"/>
              </w:rPr>
              <w:t>XV.-</w:t>
            </w:r>
            <w:r w:rsidRPr="00D54BA2">
              <w:rPr>
                <w:rFonts w:ascii="Arial" w:hAnsi="Arial" w:cs="Arial"/>
                <w:sz w:val="20"/>
              </w:rPr>
              <w:t xml:space="preserve"> Moteles</w:t>
            </w:r>
          </w:p>
        </w:tc>
        <w:tc>
          <w:tcPr>
            <w:tcW w:w="326" w:type="dxa"/>
            <w:tcBorders>
              <w:right w:val="nil"/>
            </w:tcBorders>
          </w:tcPr>
          <w:p w:rsidR="0024213F" w:rsidRPr="00D54BA2" w:rsidRDefault="0024213F" w:rsidP="00933FF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108,000.00</w:t>
            </w:r>
          </w:p>
        </w:tc>
      </w:tr>
      <w:tr w:rsidR="0024213F" w:rsidRPr="00D54BA2" w:rsidTr="00ED4C94">
        <w:tc>
          <w:tcPr>
            <w:tcW w:w="6478" w:type="dxa"/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24213F">
              <w:rPr>
                <w:rFonts w:ascii="Arial" w:hAnsi="Arial" w:cs="Arial"/>
                <w:b/>
                <w:sz w:val="20"/>
              </w:rPr>
              <w:t>XVI.-</w:t>
            </w:r>
            <w:r w:rsidRPr="00D54BA2">
              <w:rPr>
                <w:rFonts w:ascii="Arial" w:hAnsi="Arial" w:cs="Arial"/>
                <w:sz w:val="20"/>
              </w:rPr>
              <w:t xml:space="preserve"> Posada</w:t>
            </w:r>
          </w:p>
        </w:tc>
        <w:tc>
          <w:tcPr>
            <w:tcW w:w="326" w:type="dxa"/>
            <w:tcBorders>
              <w:right w:val="nil"/>
            </w:tcBorders>
          </w:tcPr>
          <w:p w:rsidR="0024213F" w:rsidRPr="00D54BA2" w:rsidRDefault="0024213F" w:rsidP="00933FF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24213F" w:rsidRPr="00D54BA2" w:rsidRDefault="0024213F" w:rsidP="0024213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65,000.00</w:t>
            </w:r>
          </w:p>
        </w:tc>
      </w:tr>
      <w:tr w:rsidR="0024213F" w:rsidRPr="00D54BA2" w:rsidTr="00ED4C94">
        <w:tc>
          <w:tcPr>
            <w:tcW w:w="6478" w:type="dxa"/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24213F">
              <w:rPr>
                <w:rFonts w:ascii="Arial" w:hAnsi="Arial" w:cs="Arial"/>
                <w:b/>
                <w:sz w:val="20"/>
              </w:rPr>
              <w:t>XVII.-</w:t>
            </w:r>
            <w:r w:rsidRPr="00D54BA2">
              <w:rPr>
                <w:rFonts w:ascii="Arial" w:hAnsi="Arial" w:cs="Arial"/>
                <w:sz w:val="20"/>
              </w:rPr>
              <w:t xml:space="preserve"> Pizzería</w:t>
            </w:r>
          </w:p>
        </w:tc>
        <w:tc>
          <w:tcPr>
            <w:tcW w:w="326" w:type="dxa"/>
            <w:tcBorders>
              <w:right w:val="nil"/>
            </w:tcBorders>
          </w:tcPr>
          <w:p w:rsidR="0024213F" w:rsidRPr="00D54BA2" w:rsidRDefault="0024213F" w:rsidP="00933FF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24213F" w:rsidRPr="00D54BA2" w:rsidRDefault="0024213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52,000.00</w:t>
            </w:r>
          </w:p>
        </w:tc>
      </w:tr>
    </w:tbl>
    <w:p w:rsidR="00245AF9" w:rsidRPr="00D54BA2" w:rsidRDefault="00245AF9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Artículo 2</w:t>
      </w:r>
      <w:r w:rsidR="005E4C04" w:rsidRPr="00D54BA2">
        <w:rPr>
          <w:rFonts w:ascii="Arial" w:hAnsi="Arial" w:cs="Arial"/>
          <w:b/>
          <w:bCs/>
          <w:sz w:val="20"/>
        </w:rPr>
        <w:t>3</w:t>
      </w:r>
      <w:r w:rsidRPr="00D54BA2">
        <w:rPr>
          <w:rFonts w:ascii="Arial" w:hAnsi="Arial" w:cs="Arial"/>
          <w:b/>
          <w:bCs/>
          <w:sz w:val="20"/>
        </w:rPr>
        <w:t xml:space="preserve">.- </w:t>
      </w:r>
      <w:r w:rsidRPr="00D54BA2">
        <w:rPr>
          <w:rFonts w:ascii="Arial" w:hAnsi="Arial" w:cs="Arial"/>
          <w:sz w:val="20"/>
        </w:rPr>
        <w:t xml:space="preserve">Por el otorgamiento de la revalidación de licencias para el funcionamiento de los establecimientos que se relacionan en los </w:t>
      </w:r>
      <w:r w:rsidR="00B07BA0">
        <w:rPr>
          <w:rFonts w:ascii="Arial" w:hAnsi="Arial" w:cs="Arial"/>
          <w:sz w:val="20"/>
        </w:rPr>
        <w:t>artículos 20</w:t>
      </w:r>
      <w:r w:rsidR="00167387" w:rsidRPr="00D54BA2">
        <w:rPr>
          <w:rFonts w:ascii="Arial" w:hAnsi="Arial" w:cs="Arial"/>
          <w:sz w:val="20"/>
        </w:rPr>
        <w:t xml:space="preserve"> y</w:t>
      </w:r>
      <w:r w:rsidR="00B07BA0">
        <w:rPr>
          <w:rFonts w:ascii="Arial" w:hAnsi="Arial" w:cs="Arial"/>
          <w:sz w:val="20"/>
        </w:rPr>
        <w:t xml:space="preserve"> 22</w:t>
      </w:r>
      <w:r w:rsidRPr="00D54BA2">
        <w:rPr>
          <w:rFonts w:ascii="Arial" w:hAnsi="Arial" w:cs="Arial"/>
          <w:sz w:val="20"/>
        </w:rPr>
        <w:t xml:space="preserve"> </w:t>
      </w:r>
      <w:r w:rsidR="00167387" w:rsidRPr="00D54BA2">
        <w:rPr>
          <w:rFonts w:ascii="Arial" w:hAnsi="Arial" w:cs="Arial"/>
          <w:sz w:val="20"/>
        </w:rPr>
        <w:t>de esta Ley</w:t>
      </w:r>
      <w:r w:rsidRPr="00D54BA2">
        <w:rPr>
          <w:rFonts w:ascii="Arial" w:hAnsi="Arial" w:cs="Arial"/>
          <w:sz w:val="20"/>
        </w:rPr>
        <w:t xml:space="preserve">, se </w:t>
      </w:r>
      <w:r w:rsidR="00167387" w:rsidRPr="00D54BA2">
        <w:rPr>
          <w:rFonts w:ascii="Arial" w:hAnsi="Arial" w:cs="Arial"/>
          <w:sz w:val="20"/>
        </w:rPr>
        <w:t>pagará un derecho</w:t>
      </w:r>
      <w:r w:rsidR="0040756C" w:rsidRPr="00D54BA2">
        <w:rPr>
          <w:rFonts w:ascii="Arial" w:hAnsi="Arial" w:cs="Arial"/>
          <w:sz w:val="20"/>
        </w:rPr>
        <w:t xml:space="preserve"> </w:t>
      </w:r>
      <w:r w:rsidR="004E1944">
        <w:rPr>
          <w:rFonts w:ascii="Arial" w:hAnsi="Arial" w:cs="Arial"/>
          <w:sz w:val="20"/>
        </w:rPr>
        <w:t>a</w:t>
      </w:r>
      <w:r w:rsidR="00167387" w:rsidRPr="00D54BA2">
        <w:rPr>
          <w:rFonts w:ascii="Arial" w:hAnsi="Arial" w:cs="Arial"/>
          <w:sz w:val="20"/>
        </w:rPr>
        <w:t xml:space="preserve">nual </w:t>
      </w:r>
      <w:r w:rsidRPr="00D54BA2">
        <w:rPr>
          <w:rFonts w:ascii="Arial" w:hAnsi="Arial" w:cs="Arial"/>
          <w:sz w:val="20"/>
        </w:rPr>
        <w:t>conforme a la siguiente tarifa: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tbl>
      <w:tblPr>
        <w:tblW w:w="9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284"/>
        <w:gridCol w:w="2630"/>
      </w:tblGrid>
      <w:tr w:rsidR="0004487F" w:rsidRPr="00D54BA2" w:rsidTr="004E1944">
        <w:trPr>
          <w:trHeight w:val="20"/>
        </w:trPr>
        <w:tc>
          <w:tcPr>
            <w:tcW w:w="6237" w:type="dxa"/>
            <w:shd w:val="clear" w:color="auto" w:fill="auto"/>
          </w:tcPr>
          <w:p w:rsidR="0004487F" w:rsidRPr="00D54BA2" w:rsidRDefault="0004487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C03A80">
              <w:rPr>
                <w:rFonts w:ascii="Arial" w:hAnsi="Arial" w:cs="Arial"/>
                <w:b/>
                <w:sz w:val="20"/>
              </w:rPr>
              <w:t>I.-</w:t>
            </w:r>
            <w:r w:rsidRPr="00D54BA2">
              <w:rPr>
                <w:rFonts w:ascii="Arial" w:hAnsi="Arial" w:cs="Arial"/>
                <w:sz w:val="20"/>
              </w:rPr>
              <w:t xml:space="preserve"> Vinatería y licorerías</w:t>
            </w:r>
          </w:p>
        </w:tc>
        <w:tc>
          <w:tcPr>
            <w:tcW w:w="284" w:type="dxa"/>
            <w:tcBorders>
              <w:right w:val="nil"/>
            </w:tcBorders>
          </w:tcPr>
          <w:p w:rsidR="0004487F" w:rsidRDefault="007B358F" w:rsidP="000448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630" w:type="dxa"/>
            <w:tcBorders>
              <w:left w:val="nil"/>
            </w:tcBorders>
          </w:tcPr>
          <w:p w:rsidR="0004487F" w:rsidRPr="00D54BA2" w:rsidRDefault="0004487F" w:rsidP="007B358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5,000.00</w:t>
            </w:r>
          </w:p>
        </w:tc>
      </w:tr>
      <w:tr w:rsidR="007B358F" w:rsidRPr="00D54BA2" w:rsidTr="004E1944">
        <w:trPr>
          <w:trHeight w:val="20"/>
        </w:trPr>
        <w:tc>
          <w:tcPr>
            <w:tcW w:w="6237" w:type="dxa"/>
            <w:shd w:val="clear" w:color="auto" w:fill="auto"/>
          </w:tcPr>
          <w:p w:rsidR="007B358F" w:rsidRPr="00D54BA2" w:rsidRDefault="007B358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C03A80">
              <w:rPr>
                <w:rFonts w:ascii="Arial" w:hAnsi="Arial" w:cs="Arial"/>
                <w:b/>
                <w:sz w:val="20"/>
              </w:rPr>
              <w:t>II.-</w:t>
            </w:r>
            <w:r w:rsidRPr="00D54BA2">
              <w:rPr>
                <w:rFonts w:ascii="Arial" w:hAnsi="Arial" w:cs="Arial"/>
                <w:sz w:val="20"/>
              </w:rPr>
              <w:t xml:space="preserve"> Expendio de cervezas</w:t>
            </w:r>
          </w:p>
        </w:tc>
        <w:tc>
          <w:tcPr>
            <w:tcW w:w="284" w:type="dxa"/>
            <w:tcBorders>
              <w:right w:val="nil"/>
            </w:tcBorders>
          </w:tcPr>
          <w:p w:rsidR="007B358F" w:rsidRPr="00D54BA2" w:rsidRDefault="007B358F" w:rsidP="000448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630" w:type="dxa"/>
            <w:tcBorders>
              <w:left w:val="nil"/>
            </w:tcBorders>
          </w:tcPr>
          <w:p w:rsidR="007B358F" w:rsidRPr="00D54BA2" w:rsidRDefault="007B358F" w:rsidP="007B358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5,000.00</w:t>
            </w:r>
          </w:p>
        </w:tc>
      </w:tr>
      <w:tr w:rsidR="007B358F" w:rsidRPr="00D54BA2" w:rsidTr="004E1944">
        <w:trPr>
          <w:trHeight w:val="20"/>
        </w:trPr>
        <w:tc>
          <w:tcPr>
            <w:tcW w:w="6237" w:type="dxa"/>
            <w:shd w:val="clear" w:color="auto" w:fill="auto"/>
          </w:tcPr>
          <w:p w:rsidR="007B358F" w:rsidRPr="00D54BA2" w:rsidRDefault="007B358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C03A80">
              <w:rPr>
                <w:rFonts w:ascii="Arial" w:hAnsi="Arial" w:cs="Arial"/>
                <w:b/>
                <w:sz w:val="20"/>
              </w:rPr>
              <w:t>III.-</w:t>
            </w:r>
            <w:r w:rsidRPr="00D54BA2">
              <w:rPr>
                <w:rFonts w:ascii="Arial" w:hAnsi="Arial" w:cs="Arial"/>
                <w:sz w:val="20"/>
              </w:rPr>
              <w:t xml:space="preserve"> Mini súper y súper mercados con departamento de bebidas alcohólicas.</w:t>
            </w:r>
          </w:p>
        </w:tc>
        <w:tc>
          <w:tcPr>
            <w:tcW w:w="284" w:type="dxa"/>
            <w:tcBorders>
              <w:right w:val="nil"/>
            </w:tcBorders>
          </w:tcPr>
          <w:p w:rsidR="007B358F" w:rsidRPr="00D54BA2" w:rsidRDefault="007B358F" w:rsidP="000448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630" w:type="dxa"/>
            <w:tcBorders>
              <w:left w:val="nil"/>
            </w:tcBorders>
          </w:tcPr>
          <w:p w:rsidR="007B358F" w:rsidRPr="00D54BA2" w:rsidRDefault="007B358F" w:rsidP="007B358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 xml:space="preserve">5,000.00 </w:t>
            </w:r>
          </w:p>
        </w:tc>
      </w:tr>
      <w:tr w:rsidR="007B358F" w:rsidRPr="00D54BA2" w:rsidTr="004E1944">
        <w:trPr>
          <w:trHeight w:val="20"/>
        </w:trPr>
        <w:tc>
          <w:tcPr>
            <w:tcW w:w="6237" w:type="dxa"/>
            <w:shd w:val="clear" w:color="auto" w:fill="auto"/>
          </w:tcPr>
          <w:p w:rsidR="007B358F" w:rsidRPr="00D54BA2" w:rsidRDefault="007B358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C03A80">
              <w:rPr>
                <w:rFonts w:ascii="Arial" w:hAnsi="Arial" w:cs="Arial"/>
                <w:b/>
                <w:sz w:val="20"/>
              </w:rPr>
              <w:t>IV.-</w:t>
            </w:r>
            <w:r w:rsidRPr="00D54BA2">
              <w:rPr>
                <w:rFonts w:ascii="Arial" w:hAnsi="Arial" w:cs="Arial"/>
                <w:sz w:val="20"/>
              </w:rPr>
              <w:t xml:space="preserve"> Tiendas de conveniencia de 24 horas</w:t>
            </w:r>
          </w:p>
        </w:tc>
        <w:tc>
          <w:tcPr>
            <w:tcW w:w="284" w:type="dxa"/>
            <w:tcBorders>
              <w:right w:val="nil"/>
            </w:tcBorders>
          </w:tcPr>
          <w:p w:rsidR="007B358F" w:rsidRPr="00D54BA2" w:rsidRDefault="007B358F" w:rsidP="000448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630" w:type="dxa"/>
            <w:tcBorders>
              <w:left w:val="nil"/>
            </w:tcBorders>
          </w:tcPr>
          <w:p w:rsidR="007B358F" w:rsidRPr="00D54BA2" w:rsidRDefault="007B358F" w:rsidP="007B358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5,000.00</w:t>
            </w:r>
          </w:p>
        </w:tc>
      </w:tr>
      <w:tr w:rsidR="007B358F" w:rsidRPr="00D54BA2" w:rsidTr="004E1944">
        <w:trPr>
          <w:trHeight w:val="20"/>
        </w:trPr>
        <w:tc>
          <w:tcPr>
            <w:tcW w:w="6237" w:type="dxa"/>
            <w:shd w:val="clear" w:color="auto" w:fill="auto"/>
          </w:tcPr>
          <w:p w:rsidR="007B358F" w:rsidRPr="00D54BA2" w:rsidRDefault="007B358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C03A80">
              <w:rPr>
                <w:rFonts w:ascii="Arial" w:hAnsi="Arial" w:cs="Arial"/>
                <w:b/>
                <w:sz w:val="20"/>
              </w:rPr>
              <w:t>V.-</w:t>
            </w:r>
            <w:r w:rsidRPr="00D54BA2">
              <w:rPr>
                <w:rFonts w:ascii="Arial" w:hAnsi="Arial" w:cs="Arial"/>
                <w:sz w:val="20"/>
              </w:rPr>
              <w:t xml:space="preserve"> Expendio de bebidas que contengan alcohol al mayoreo</w:t>
            </w:r>
          </w:p>
        </w:tc>
        <w:tc>
          <w:tcPr>
            <w:tcW w:w="284" w:type="dxa"/>
            <w:tcBorders>
              <w:right w:val="nil"/>
            </w:tcBorders>
          </w:tcPr>
          <w:p w:rsidR="007B358F" w:rsidRPr="00D54BA2" w:rsidRDefault="007B358F" w:rsidP="000448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630" w:type="dxa"/>
            <w:tcBorders>
              <w:left w:val="nil"/>
            </w:tcBorders>
          </w:tcPr>
          <w:p w:rsidR="007B358F" w:rsidRPr="00D54BA2" w:rsidRDefault="007B358F" w:rsidP="007B358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5,000.00</w:t>
            </w:r>
          </w:p>
        </w:tc>
      </w:tr>
      <w:tr w:rsidR="007B358F" w:rsidRPr="00D54BA2" w:rsidTr="004E1944">
        <w:trPr>
          <w:trHeight w:val="20"/>
        </w:trPr>
        <w:tc>
          <w:tcPr>
            <w:tcW w:w="6237" w:type="dxa"/>
            <w:shd w:val="clear" w:color="auto" w:fill="auto"/>
          </w:tcPr>
          <w:p w:rsidR="007B358F" w:rsidRPr="00D54BA2" w:rsidRDefault="007B358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C03A80">
              <w:rPr>
                <w:rFonts w:ascii="Arial" w:hAnsi="Arial" w:cs="Arial"/>
                <w:b/>
                <w:sz w:val="20"/>
              </w:rPr>
              <w:t>VI.-</w:t>
            </w:r>
            <w:r w:rsidRPr="00D54BA2">
              <w:rPr>
                <w:rFonts w:ascii="Arial" w:hAnsi="Arial" w:cs="Arial"/>
                <w:sz w:val="20"/>
              </w:rPr>
              <w:t xml:space="preserve"> Cantinas o bares</w:t>
            </w:r>
          </w:p>
        </w:tc>
        <w:tc>
          <w:tcPr>
            <w:tcW w:w="284" w:type="dxa"/>
            <w:tcBorders>
              <w:right w:val="nil"/>
            </w:tcBorders>
          </w:tcPr>
          <w:p w:rsidR="007B358F" w:rsidRPr="00D54BA2" w:rsidRDefault="007B358F" w:rsidP="000448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630" w:type="dxa"/>
            <w:tcBorders>
              <w:left w:val="nil"/>
            </w:tcBorders>
          </w:tcPr>
          <w:p w:rsidR="007B358F" w:rsidRPr="00D54BA2" w:rsidRDefault="007B358F" w:rsidP="007B358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5,000.00</w:t>
            </w:r>
          </w:p>
        </w:tc>
      </w:tr>
      <w:tr w:rsidR="007B358F" w:rsidRPr="00D54BA2" w:rsidTr="004E1944">
        <w:trPr>
          <w:trHeight w:val="20"/>
        </w:trPr>
        <w:tc>
          <w:tcPr>
            <w:tcW w:w="6237" w:type="dxa"/>
            <w:shd w:val="clear" w:color="auto" w:fill="auto"/>
          </w:tcPr>
          <w:p w:rsidR="007B358F" w:rsidRPr="00D54BA2" w:rsidRDefault="007B358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C03A80">
              <w:rPr>
                <w:rFonts w:ascii="Arial" w:hAnsi="Arial" w:cs="Arial"/>
                <w:b/>
                <w:sz w:val="20"/>
              </w:rPr>
              <w:t>VII.-</w:t>
            </w:r>
            <w:r w:rsidRPr="00D54BA2">
              <w:rPr>
                <w:rFonts w:ascii="Arial" w:hAnsi="Arial" w:cs="Arial"/>
                <w:sz w:val="20"/>
              </w:rPr>
              <w:t xml:space="preserve"> Restaurante-bar</w:t>
            </w:r>
          </w:p>
        </w:tc>
        <w:tc>
          <w:tcPr>
            <w:tcW w:w="284" w:type="dxa"/>
            <w:tcBorders>
              <w:right w:val="nil"/>
            </w:tcBorders>
          </w:tcPr>
          <w:p w:rsidR="007B358F" w:rsidRPr="00D54BA2" w:rsidRDefault="007B358F" w:rsidP="000448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630" w:type="dxa"/>
            <w:tcBorders>
              <w:left w:val="nil"/>
            </w:tcBorders>
          </w:tcPr>
          <w:p w:rsidR="007B358F" w:rsidRPr="00D54BA2" w:rsidRDefault="007B358F" w:rsidP="007B358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5,000.00</w:t>
            </w:r>
          </w:p>
        </w:tc>
      </w:tr>
      <w:tr w:rsidR="007B358F" w:rsidRPr="00D54BA2" w:rsidTr="004E1944">
        <w:trPr>
          <w:trHeight w:val="20"/>
        </w:trPr>
        <w:tc>
          <w:tcPr>
            <w:tcW w:w="6237" w:type="dxa"/>
            <w:shd w:val="clear" w:color="auto" w:fill="auto"/>
          </w:tcPr>
          <w:p w:rsidR="007B358F" w:rsidRPr="00D54BA2" w:rsidRDefault="007B358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C03A80">
              <w:rPr>
                <w:rFonts w:ascii="Arial" w:hAnsi="Arial" w:cs="Arial"/>
                <w:b/>
                <w:sz w:val="20"/>
              </w:rPr>
              <w:t>VIII.-</w:t>
            </w:r>
            <w:r w:rsidRPr="00D54BA2">
              <w:rPr>
                <w:rFonts w:ascii="Arial" w:hAnsi="Arial" w:cs="Arial"/>
                <w:sz w:val="20"/>
              </w:rPr>
              <w:t xml:space="preserve"> Video bar</w:t>
            </w:r>
          </w:p>
        </w:tc>
        <w:tc>
          <w:tcPr>
            <w:tcW w:w="284" w:type="dxa"/>
            <w:tcBorders>
              <w:right w:val="nil"/>
            </w:tcBorders>
          </w:tcPr>
          <w:p w:rsidR="007B358F" w:rsidRPr="00D54BA2" w:rsidRDefault="007B358F" w:rsidP="000448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630" w:type="dxa"/>
            <w:tcBorders>
              <w:left w:val="nil"/>
            </w:tcBorders>
          </w:tcPr>
          <w:p w:rsidR="007B358F" w:rsidRPr="00D54BA2" w:rsidRDefault="007B358F" w:rsidP="007B358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5,000.00</w:t>
            </w:r>
          </w:p>
        </w:tc>
      </w:tr>
      <w:tr w:rsidR="007B358F" w:rsidRPr="00D54BA2" w:rsidTr="004E1944">
        <w:trPr>
          <w:trHeight w:val="20"/>
        </w:trPr>
        <w:tc>
          <w:tcPr>
            <w:tcW w:w="6237" w:type="dxa"/>
            <w:shd w:val="clear" w:color="auto" w:fill="auto"/>
          </w:tcPr>
          <w:p w:rsidR="007B358F" w:rsidRPr="00D54BA2" w:rsidRDefault="007B358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C03A80">
              <w:rPr>
                <w:rFonts w:ascii="Arial" w:hAnsi="Arial" w:cs="Arial"/>
                <w:b/>
                <w:sz w:val="20"/>
              </w:rPr>
              <w:t>IX.-</w:t>
            </w:r>
            <w:r w:rsidRPr="00D54BA2">
              <w:rPr>
                <w:rFonts w:ascii="Arial" w:hAnsi="Arial" w:cs="Arial"/>
                <w:sz w:val="20"/>
              </w:rPr>
              <w:t xml:space="preserve"> Cabaret o centro nocturno</w:t>
            </w:r>
          </w:p>
        </w:tc>
        <w:tc>
          <w:tcPr>
            <w:tcW w:w="284" w:type="dxa"/>
            <w:tcBorders>
              <w:right w:val="nil"/>
            </w:tcBorders>
          </w:tcPr>
          <w:p w:rsidR="007B358F" w:rsidRPr="00D54BA2" w:rsidRDefault="007B358F" w:rsidP="000448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630" w:type="dxa"/>
            <w:tcBorders>
              <w:left w:val="nil"/>
            </w:tcBorders>
          </w:tcPr>
          <w:p w:rsidR="007B358F" w:rsidRPr="00D54BA2" w:rsidRDefault="007B358F" w:rsidP="007B358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15,000.00</w:t>
            </w:r>
          </w:p>
        </w:tc>
      </w:tr>
      <w:tr w:rsidR="007B358F" w:rsidRPr="00D54BA2" w:rsidTr="004E1944">
        <w:trPr>
          <w:trHeight w:val="20"/>
        </w:trPr>
        <w:tc>
          <w:tcPr>
            <w:tcW w:w="6237" w:type="dxa"/>
            <w:shd w:val="clear" w:color="auto" w:fill="auto"/>
          </w:tcPr>
          <w:p w:rsidR="007B358F" w:rsidRPr="00D54BA2" w:rsidRDefault="007B358F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C03A80">
              <w:rPr>
                <w:rFonts w:ascii="Arial" w:hAnsi="Arial" w:cs="Arial"/>
                <w:b/>
                <w:sz w:val="20"/>
              </w:rPr>
              <w:t>X.-</w:t>
            </w:r>
            <w:r w:rsidRPr="00D54BA2">
              <w:rPr>
                <w:rFonts w:ascii="Arial" w:hAnsi="Arial" w:cs="Arial"/>
                <w:sz w:val="20"/>
              </w:rPr>
              <w:t xml:space="preserve"> Discotecas</w:t>
            </w:r>
          </w:p>
        </w:tc>
        <w:tc>
          <w:tcPr>
            <w:tcW w:w="284" w:type="dxa"/>
            <w:tcBorders>
              <w:right w:val="nil"/>
            </w:tcBorders>
          </w:tcPr>
          <w:p w:rsidR="007B358F" w:rsidRPr="00D54BA2" w:rsidRDefault="007B358F" w:rsidP="000448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630" w:type="dxa"/>
            <w:tcBorders>
              <w:left w:val="nil"/>
            </w:tcBorders>
          </w:tcPr>
          <w:p w:rsidR="007B358F" w:rsidRPr="00D54BA2" w:rsidRDefault="007B358F" w:rsidP="007B358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15,000.00</w:t>
            </w:r>
          </w:p>
        </w:tc>
      </w:tr>
      <w:tr w:rsidR="00734FA1" w:rsidRPr="00D54BA2" w:rsidTr="004E1944">
        <w:trPr>
          <w:trHeight w:val="20"/>
        </w:trPr>
        <w:tc>
          <w:tcPr>
            <w:tcW w:w="6237" w:type="dxa"/>
            <w:shd w:val="clear" w:color="auto" w:fill="auto"/>
          </w:tcPr>
          <w:p w:rsidR="00734FA1" w:rsidRPr="00D54BA2" w:rsidRDefault="00734FA1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C03A80">
              <w:rPr>
                <w:rFonts w:ascii="Arial" w:hAnsi="Arial" w:cs="Arial"/>
                <w:b/>
                <w:sz w:val="20"/>
              </w:rPr>
              <w:t>XI.-</w:t>
            </w:r>
            <w:r w:rsidRPr="00D54BA2">
              <w:rPr>
                <w:rFonts w:ascii="Arial" w:hAnsi="Arial" w:cs="Arial"/>
                <w:sz w:val="20"/>
              </w:rPr>
              <w:t xml:space="preserve"> Salones de baile</w:t>
            </w:r>
          </w:p>
        </w:tc>
        <w:tc>
          <w:tcPr>
            <w:tcW w:w="284" w:type="dxa"/>
            <w:tcBorders>
              <w:right w:val="nil"/>
            </w:tcBorders>
          </w:tcPr>
          <w:p w:rsidR="00734FA1" w:rsidRPr="00D54BA2" w:rsidRDefault="007B358F" w:rsidP="000448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630" w:type="dxa"/>
            <w:tcBorders>
              <w:left w:val="nil"/>
            </w:tcBorders>
          </w:tcPr>
          <w:p w:rsidR="00734FA1" w:rsidRPr="00D54BA2" w:rsidRDefault="00734FA1" w:rsidP="007B358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5,000.00</w:t>
            </w:r>
          </w:p>
        </w:tc>
      </w:tr>
      <w:tr w:rsidR="00734FA1" w:rsidRPr="00D54BA2" w:rsidTr="004E1944">
        <w:trPr>
          <w:trHeight w:val="20"/>
        </w:trPr>
        <w:tc>
          <w:tcPr>
            <w:tcW w:w="6237" w:type="dxa"/>
            <w:shd w:val="clear" w:color="auto" w:fill="auto"/>
          </w:tcPr>
          <w:p w:rsidR="00734FA1" w:rsidRPr="00D54BA2" w:rsidRDefault="00734FA1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C03A80">
              <w:rPr>
                <w:rFonts w:ascii="Arial" w:hAnsi="Arial" w:cs="Arial"/>
                <w:b/>
                <w:sz w:val="20"/>
              </w:rPr>
              <w:t>XII.-</w:t>
            </w:r>
            <w:r w:rsidRPr="00D54BA2">
              <w:rPr>
                <w:rFonts w:ascii="Arial" w:hAnsi="Arial" w:cs="Arial"/>
                <w:sz w:val="20"/>
              </w:rPr>
              <w:t xml:space="preserve"> Sala de fiestas</w:t>
            </w:r>
          </w:p>
        </w:tc>
        <w:tc>
          <w:tcPr>
            <w:tcW w:w="284" w:type="dxa"/>
            <w:tcBorders>
              <w:right w:val="nil"/>
            </w:tcBorders>
          </w:tcPr>
          <w:p w:rsidR="00734FA1" w:rsidRPr="00D54BA2" w:rsidRDefault="007B358F" w:rsidP="000448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630" w:type="dxa"/>
            <w:tcBorders>
              <w:left w:val="nil"/>
            </w:tcBorders>
          </w:tcPr>
          <w:p w:rsidR="00734FA1" w:rsidRPr="00D54BA2" w:rsidRDefault="00734FA1" w:rsidP="007B358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5,000.00</w:t>
            </w:r>
          </w:p>
        </w:tc>
      </w:tr>
      <w:tr w:rsidR="00734FA1" w:rsidRPr="00D54BA2" w:rsidTr="004E1944">
        <w:trPr>
          <w:trHeight w:val="20"/>
        </w:trPr>
        <w:tc>
          <w:tcPr>
            <w:tcW w:w="6237" w:type="dxa"/>
            <w:shd w:val="clear" w:color="auto" w:fill="auto"/>
          </w:tcPr>
          <w:p w:rsidR="00734FA1" w:rsidRPr="00D54BA2" w:rsidRDefault="00734FA1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C03A80">
              <w:rPr>
                <w:rFonts w:ascii="Arial" w:hAnsi="Arial" w:cs="Arial"/>
                <w:b/>
                <w:sz w:val="20"/>
              </w:rPr>
              <w:t>XIII.-</w:t>
            </w:r>
            <w:r w:rsidRPr="00D54BA2">
              <w:rPr>
                <w:rFonts w:ascii="Arial" w:hAnsi="Arial" w:cs="Arial"/>
                <w:sz w:val="20"/>
              </w:rPr>
              <w:t xml:space="preserve"> Sala de recepciones</w:t>
            </w:r>
          </w:p>
        </w:tc>
        <w:tc>
          <w:tcPr>
            <w:tcW w:w="284" w:type="dxa"/>
            <w:tcBorders>
              <w:right w:val="nil"/>
            </w:tcBorders>
          </w:tcPr>
          <w:p w:rsidR="00734FA1" w:rsidRPr="00D54BA2" w:rsidRDefault="007B358F" w:rsidP="000448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630" w:type="dxa"/>
            <w:tcBorders>
              <w:left w:val="nil"/>
            </w:tcBorders>
          </w:tcPr>
          <w:p w:rsidR="00734FA1" w:rsidRPr="00D54BA2" w:rsidRDefault="00734FA1" w:rsidP="007B358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5,000.00</w:t>
            </w:r>
          </w:p>
        </w:tc>
      </w:tr>
      <w:tr w:rsidR="00734FA1" w:rsidRPr="00D54BA2" w:rsidTr="004E1944">
        <w:trPr>
          <w:trHeight w:val="20"/>
        </w:trPr>
        <w:tc>
          <w:tcPr>
            <w:tcW w:w="6237" w:type="dxa"/>
            <w:shd w:val="clear" w:color="auto" w:fill="auto"/>
          </w:tcPr>
          <w:p w:rsidR="00734FA1" w:rsidRPr="00D54BA2" w:rsidRDefault="00734FA1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C03A80">
              <w:rPr>
                <w:rFonts w:ascii="Arial" w:hAnsi="Arial" w:cs="Arial"/>
                <w:b/>
                <w:sz w:val="20"/>
              </w:rPr>
              <w:t>XIV.-</w:t>
            </w:r>
            <w:r w:rsidRPr="00D54BA2">
              <w:rPr>
                <w:rFonts w:ascii="Arial" w:hAnsi="Arial" w:cs="Arial"/>
                <w:sz w:val="20"/>
              </w:rPr>
              <w:t xml:space="preserve"> Restaurante de primera</w:t>
            </w:r>
          </w:p>
        </w:tc>
        <w:tc>
          <w:tcPr>
            <w:tcW w:w="284" w:type="dxa"/>
            <w:tcBorders>
              <w:right w:val="nil"/>
            </w:tcBorders>
          </w:tcPr>
          <w:p w:rsidR="00734FA1" w:rsidRPr="00D54BA2" w:rsidRDefault="007B358F" w:rsidP="000448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630" w:type="dxa"/>
            <w:tcBorders>
              <w:left w:val="nil"/>
            </w:tcBorders>
          </w:tcPr>
          <w:p w:rsidR="00734FA1" w:rsidRPr="00D54BA2" w:rsidRDefault="00734FA1" w:rsidP="007B358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5,000.00</w:t>
            </w:r>
          </w:p>
        </w:tc>
      </w:tr>
      <w:tr w:rsidR="00734FA1" w:rsidRPr="00D54BA2" w:rsidTr="004E1944">
        <w:trPr>
          <w:trHeight w:val="20"/>
        </w:trPr>
        <w:tc>
          <w:tcPr>
            <w:tcW w:w="6237" w:type="dxa"/>
            <w:shd w:val="clear" w:color="auto" w:fill="auto"/>
          </w:tcPr>
          <w:p w:rsidR="00734FA1" w:rsidRPr="00D54BA2" w:rsidRDefault="00734FA1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C03A80">
              <w:rPr>
                <w:rFonts w:ascii="Arial" w:hAnsi="Arial" w:cs="Arial"/>
                <w:b/>
                <w:sz w:val="20"/>
              </w:rPr>
              <w:t>XV.-</w:t>
            </w:r>
            <w:r w:rsidRPr="00D54BA2">
              <w:rPr>
                <w:rFonts w:ascii="Arial" w:hAnsi="Arial" w:cs="Arial"/>
                <w:sz w:val="20"/>
              </w:rPr>
              <w:t xml:space="preserve"> Restaurante de segunda</w:t>
            </w:r>
          </w:p>
        </w:tc>
        <w:tc>
          <w:tcPr>
            <w:tcW w:w="284" w:type="dxa"/>
            <w:tcBorders>
              <w:right w:val="nil"/>
            </w:tcBorders>
          </w:tcPr>
          <w:p w:rsidR="00734FA1" w:rsidRPr="00D54BA2" w:rsidRDefault="007B358F" w:rsidP="000448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630" w:type="dxa"/>
            <w:tcBorders>
              <w:left w:val="nil"/>
            </w:tcBorders>
          </w:tcPr>
          <w:p w:rsidR="00734FA1" w:rsidRPr="00D54BA2" w:rsidRDefault="00734FA1" w:rsidP="007B358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5,000.00</w:t>
            </w:r>
          </w:p>
        </w:tc>
      </w:tr>
      <w:tr w:rsidR="00734FA1" w:rsidRPr="00D54BA2" w:rsidTr="004E1944">
        <w:trPr>
          <w:trHeight w:val="20"/>
        </w:trPr>
        <w:tc>
          <w:tcPr>
            <w:tcW w:w="6237" w:type="dxa"/>
            <w:shd w:val="clear" w:color="auto" w:fill="auto"/>
          </w:tcPr>
          <w:p w:rsidR="00734FA1" w:rsidRPr="00D54BA2" w:rsidRDefault="00734FA1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C03A80">
              <w:rPr>
                <w:rFonts w:ascii="Arial" w:hAnsi="Arial" w:cs="Arial"/>
                <w:b/>
                <w:sz w:val="20"/>
              </w:rPr>
              <w:t>XVI.-</w:t>
            </w:r>
            <w:r w:rsidRPr="00D54BA2">
              <w:rPr>
                <w:rFonts w:ascii="Arial" w:hAnsi="Arial" w:cs="Arial"/>
                <w:sz w:val="20"/>
              </w:rPr>
              <w:t xml:space="preserve"> Villas y bungaloes</w:t>
            </w:r>
          </w:p>
        </w:tc>
        <w:tc>
          <w:tcPr>
            <w:tcW w:w="284" w:type="dxa"/>
            <w:tcBorders>
              <w:right w:val="nil"/>
            </w:tcBorders>
          </w:tcPr>
          <w:p w:rsidR="00734FA1" w:rsidRPr="00D54BA2" w:rsidRDefault="007B358F" w:rsidP="000448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630" w:type="dxa"/>
            <w:tcBorders>
              <w:left w:val="nil"/>
            </w:tcBorders>
          </w:tcPr>
          <w:p w:rsidR="00734FA1" w:rsidRPr="00D54BA2" w:rsidRDefault="00734FA1" w:rsidP="007B358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1,000.00 POR CUARTO</w:t>
            </w:r>
          </w:p>
        </w:tc>
      </w:tr>
      <w:tr w:rsidR="00734FA1" w:rsidRPr="00D54BA2" w:rsidTr="004E1944">
        <w:trPr>
          <w:trHeight w:val="20"/>
        </w:trPr>
        <w:tc>
          <w:tcPr>
            <w:tcW w:w="6237" w:type="dxa"/>
            <w:shd w:val="clear" w:color="auto" w:fill="auto"/>
          </w:tcPr>
          <w:p w:rsidR="00734FA1" w:rsidRPr="00D54BA2" w:rsidRDefault="00734FA1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C03A80">
              <w:rPr>
                <w:rFonts w:ascii="Arial" w:hAnsi="Arial" w:cs="Arial"/>
                <w:b/>
                <w:sz w:val="20"/>
              </w:rPr>
              <w:t>XVII.-</w:t>
            </w:r>
            <w:r w:rsidRPr="00D54BA2">
              <w:rPr>
                <w:rFonts w:ascii="Arial" w:hAnsi="Arial" w:cs="Arial"/>
                <w:sz w:val="20"/>
              </w:rPr>
              <w:t xml:space="preserve"> Hoteles 5 estrellas</w:t>
            </w:r>
          </w:p>
        </w:tc>
        <w:tc>
          <w:tcPr>
            <w:tcW w:w="284" w:type="dxa"/>
            <w:tcBorders>
              <w:right w:val="nil"/>
            </w:tcBorders>
          </w:tcPr>
          <w:p w:rsidR="00734FA1" w:rsidRPr="00D54BA2" w:rsidRDefault="007B358F" w:rsidP="000448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630" w:type="dxa"/>
            <w:tcBorders>
              <w:left w:val="nil"/>
            </w:tcBorders>
          </w:tcPr>
          <w:p w:rsidR="00734FA1" w:rsidRPr="00D54BA2" w:rsidRDefault="00734FA1" w:rsidP="007B358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1,000.00 POR CUARTO</w:t>
            </w:r>
          </w:p>
        </w:tc>
      </w:tr>
      <w:tr w:rsidR="00734FA1" w:rsidRPr="00D54BA2" w:rsidTr="004E1944">
        <w:trPr>
          <w:trHeight w:val="20"/>
        </w:trPr>
        <w:tc>
          <w:tcPr>
            <w:tcW w:w="6237" w:type="dxa"/>
            <w:shd w:val="clear" w:color="auto" w:fill="auto"/>
          </w:tcPr>
          <w:p w:rsidR="00734FA1" w:rsidRPr="00D54BA2" w:rsidRDefault="00734FA1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C03A80">
              <w:rPr>
                <w:rFonts w:ascii="Arial" w:hAnsi="Arial" w:cs="Arial"/>
                <w:b/>
                <w:sz w:val="20"/>
              </w:rPr>
              <w:t>XVIII.-</w:t>
            </w:r>
            <w:r w:rsidRPr="00D54BA2">
              <w:rPr>
                <w:rFonts w:ascii="Arial" w:hAnsi="Arial" w:cs="Arial"/>
                <w:sz w:val="20"/>
              </w:rPr>
              <w:t xml:space="preserve"> Hoteles 4 estrellas</w:t>
            </w:r>
          </w:p>
        </w:tc>
        <w:tc>
          <w:tcPr>
            <w:tcW w:w="284" w:type="dxa"/>
            <w:tcBorders>
              <w:right w:val="nil"/>
            </w:tcBorders>
          </w:tcPr>
          <w:p w:rsidR="00734FA1" w:rsidRPr="00D54BA2" w:rsidRDefault="007B358F" w:rsidP="000448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630" w:type="dxa"/>
            <w:tcBorders>
              <w:left w:val="nil"/>
            </w:tcBorders>
          </w:tcPr>
          <w:p w:rsidR="00734FA1" w:rsidRPr="00D54BA2" w:rsidRDefault="00734FA1" w:rsidP="007B358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700.00 POR CUARTO</w:t>
            </w:r>
          </w:p>
        </w:tc>
      </w:tr>
      <w:tr w:rsidR="00734FA1" w:rsidRPr="00D54BA2" w:rsidTr="004E1944">
        <w:trPr>
          <w:trHeight w:val="20"/>
        </w:trPr>
        <w:tc>
          <w:tcPr>
            <w:tcW w:w="6237" w:type="dxa"/>
            <w:shd w:val="clear" w:color="auto" w:fill="auto"/>
          </w:tcPr>
          <w:p w:rsidR="00734FA1" w:rsidRPr="00D54BA2" w:rsidRDefault="00734FA1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C03A80">
              <w:rPr>
                <w:rFonts w:ascii="Arial" w:hAnsi="Arial" w:cs="Arial"/>
                <w:b/>
                <w:sz w:val="20"/>
              </w:rPr>
              <w:t>XIX.-</w:t>
            </w:r>
            <w:r w:rsidRPr="00D54BA2">
              <w:rPr>
                <w:rFonts w:ascii="Arial" w:hAnsi="Arial" w:cs="Arial"/>
                <w:sz w:val="20"/>
              </w:rPr>
              <w:t xml:space="preserve"> Hoteles 3 estrellas</w:t>
            </w:r>
          </w:p>
        </w:tc>
        <w:tc>
          <w:tcPr>
            <w:tcW w:w="284" w:type="dxa"/>
            <w:tcBorders>
              <w:right w:val="nil"/>
            </w:tcBorders>
          </w:tcPr>
          <w:p w:rsidR="00734FA1" w:rsidRPr="00D54BA2" w:rsidRDefault="007B358F" w:rsidP="000448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630" w:type="dxa"/>
            <w:tcBorders>
              <w:left w:val="nil"/>
            </w:tcBorders>
          </w:tcPr>
          <w:p w:rsidR="00734FA1" w:rsidRPr="00D54BA2" w:rsidRDefault="00734FA1" w:rsidP="007B358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700.00 POR CUARTO</w:t>
            </w:r>
          </w:p>
        </w:tc>
      </w:tr>
      <w:tr w:rsidR="00734FA1" w:rsidRPr="00D54BA2" w:rsidTr="004E1944">
        <w:trPr>
          <w:trHeight w:val="20"/>
        </w:trPr>
        <w:tc>
          <w:tcPr>
            <w:tcW w:w="6237" w:type="dxa"/>
            <w:shd w:val="clear" w:color="auto" w:fill="auto"/>
          </w:tcPr>
          <w:p w:rsidR="00734FA1" w:rsidRPr="00D54BA2" w:rsidRDefault="00734FA1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C03A80">
              <w:rPr>
                <w:rFonts w:ascii="Arial" w:hAnsi="Arial" w:cs="Arial"/>
                <w:b/>
                <w:sz w:val="20"/>
              </w:rPr>
              <w:t>XX.-</w:t>
            </w:r>
            <w:r w:rsidRPr="00D54BA2">
              <w:rPr>
                <w:rFonts w:ascii="Arial" w:hAnsi="Arial" w:cs="Arial"/>
                <w:sz w:val="20"/>
              </w:rPr>
              <w:t xml:space="preserve"> Moteles</w:t>
            </w:r>
          </w:p>
        </w:tc>
        <w:tc>
          <w:tcPr>
            <w:tcW w:w="284" w:type="dxa"/>
            <w:tcBorders>
              <w:right w:val="nil"/>
            </w:tcBorders>
          </w:tcPr>
          <w:p w:rsidR="00734FA1" w:rsidRPr="00D54BA2" w:rsidRDefault="007B358F" w:rsidP="000448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630" w:type="dxa"/>
            <w:tcBorders>
              <w:left w:val="nil"/>
            </w:tcBorders>
          </w:tcPr>
          <w:p w:rsidR="00734FA1" w:rsidRPr="00D54BA2" w:rsidRDefault="00734FA1" w:rsidP="007B358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700.00 POR CUARTO</w:t>
            </w:r>
          </w:p>
        </w:tc>
      </w:tr>
      <w:tr w:rsidR="00734FA1" w:rsidRPr="00D54BA2" w:rsidTr="004E1944">
        <w:trPr>
          <w:trHeight w:val="20"/>
        </w:trPr>
        <w:tc>
          <w:tcPr>
            <w:tcW w:w="6237" w:type="dxa"/>
            <w:shd w:val="clear" w:color="auto" w:fill="auto"/>
          </w:tcPr>
          <w:p w:rsidR="00734FA1" w:rsidRPr="00D54BA2" w:rsidRDefault="00734FA1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C03A80">
              <w:rPr>
                <w:rFonts w:ascii="Arial" w:hAnsi="Arial" w:cs="Arial"/>
                <w:b/>
                <w:sz w:val="20"/>
              </w:rPr>
              <w:t>XXI.-</w:t>
            </w:r>
            <w:r w:rsidRPr="00D54BA2">
              <w:rPr>
                <w:rFonts w:ascii="Arial" w:hAnsi="Arial" w:cs="Arial"/>
                <w:sz w:val="20"/>
              </w:rPr>
              <w:t xml:space="preserve"> Posada</w:t>
            </w:r>
          </w:p>
        </w:tc>
        <w:tc>
          <w:tcPr>
            <w:tcW w:w="284" w:type="dxa"/>
            <w:tcBorders>
              <w:right w:val="nil"/>
            </w:tcBorders>
          </w:tcPr>
          <w:p w:rsidR="00734FA1" w:rsidRPr="00D54BA2" w:rsidRDefault="007B358F" w:rsidP="000448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630" w:type="dxa"/>
            <w:tcBorders>
              <w:left w:val="nil"/>
            </w:tcBorders>
          </w:tcPr>
          <w:p w:rsidR="00734FA1" w:rsidRPr="00D54BA2" w:rsidRDefault="00734FA1" w:rsidP="007B358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200.00 POR CUARTO</w:t>
            </w:r>
          </w:p>
        </w:tc>
      </w:tr>
      <w:tr w:rsidR="00734FA1" w:rsidRPr="00D54BA2" w:rsidTr="004E1944">
        <w:trPr>
          <w:trHeight w:val="20"/>
        </w:trPr>
        <w:tc>
          <w:tcPr>
            <w:tcW w:w="6237" w:type="dxa"/>
            <w:shd w:val="clear" w:color="auto" w:fill="auto"/>
          </w:tcPr>
          <w:p w:rsidR="00734FA1" w:rsidRPr="00D54BA2" w:rsidRDefault="00734FA1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C03A80">
              <w:rPr>
                <w:rFonts w:ascii="Arial" w:hAnsi="Arial" w:cs="Arial"/>
                <w:b/>
                <w:sz w:val="20"/>
              </w:rPr>
              <w:t>XXII.-</w:t>
            </w:r>
            <w:r w:rsidRPr="00D54BA2">
              <w:rPr>
                <w:rFonts w:ascii="Arial" w:hAnsi="Arial" w:cs="Arial"/>
                <w:sz w:val="20"/>
              </w:rPr>
              <w:t xml:space="preserve"> Pizzería</w:t>
            </w:r>
          </w:p>
        </w:tc>
        <w:tc>
          <w:tcPr>
            <w:tcW w:w="284" w:type="dxa"/>
            <w:tcBorders>
              <w:right w:val="nil"/>
            </w:tcBorders>
          </w:tcPr>
          <w:p w:rsidR="00734FA1" w:rsidRPr="00D54BA2" w:rsidRDefault="007B358F" w:rsidP="000448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630" w:type="dxa"/>
            <w:tcBorders>
              <w:left w:val="nil"/>
            </w:tcBorders>
          </w:tcPr>
          <w:p w:rsidR="00734FA1" w:rsidRPr="00D54BA2" w:rsidRDefault="00734FA1" w:rsidP="007B358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5,000.00</w:t>
            </w:r>
          </w:p>
        </w:tc>
      </w:tr>
      <w:tr w:rsidR="00734FA1" w:rsidRPr="00D54BA2" w:rsidTr="004E1944">
        <w:trPr>
          <w:trHeight w:val="20"/>
        </w:trPr>
        <w:tc>
          <w:tcPr>
            <w:tcW w:w="6237" w:type="dxa"/>
            <w:shd w:val="clear" w:color="auto" w:fill="auto"/>
          </w:tcPr>
          <w:p w:rsidR="00734FA1" w:rsidRPr="00D54BA2" w:rsidRDefault="00734FA1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C03A80">
              <w:rPr>
                <w:rFonts w:ascii="Arial" w:hAnsi="Arial" w:cs="Arial"/>
                <w:b/>
                <w:sz w:val="20"/>
              </w:rPr>
              <w:t>XXIII.-</w:t>
            </w:r>
            <w:r w:rsidRPr="00D54BA2">
              <w:rPr>
                <w:rFonts w:ascii="Arial" w:hAnsi="Arial" w:cs="Arial"/>
                <w:sz w:val="20"/>
              </w:rPr>
              <w:t xml:space="preserve"> Especial para venta de alimentos</w:t>
            </w:r>
          </w:p>
        </w:tc>
        <w:tc>
          <w:tcPr>
            <w:tcW w:w="284" w:type="dxa"/>
            <w:tcBorders>
              <w:right w:val="nil"/>
            </w:tcBorders>
          </w:tcPr>
          <w:p w:rsidR="00734FA1" w:rsidRDefault="007B358F" w:rsidP="000448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  <w:p w:rsidR="004E1944" w:rsidRPr="00D54BA2" w:rsidRDefault="004E1944" w:rsidP="000448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630" w:type="dxa"/>
            <w:tcBorders>
              <w:left w:val="nil"/>
            </w:tcBorders>
          </w:tcPr>
          <w:p w:rsidR="004E1944" w:rsidRDefault="004E1944" w:rsidP="004E194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734FA1" w:rsidRPr="00D54BA2">
              <w:rPr>
                <w:rFonts w:ascii="Arial" w:hAnsi="Arial" w:cs="Arial"/>
                <w:sz w:val="20"/>
              </w:rPr>
              <w:t xml:space="preserve">30.00 por día o </w:t>
            </w:r>
          </w:p>
          <w:p w:rsidR="00734FA1" w:rsidRPr="00D54BA2" w:rsidRDefault="004E1944" w:rsidP="004E194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 w:rsidR="00734FA1" w:rsidRPr="00D54BA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="00734FA1" w:rsidRPr="00D54BA2">
              <w:rPr>
                <w:rFonts w:ascii="Arial" w:hAnsi="Arial" w:cs="Arial"/>
                <w:sz w:val="20"/>
              </w:rPr>
              <w:t>200.00 por semana</w:t>
            </w:r>
          </w:p>
        </w:tc>
      </w:tr>
    </w:tbl>
    <w:p w:rsidR="00121EFD" w:rsidRPr="00D54BA2" w:rsidRDefault="00121EFD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2927DE" w:rsidRPr="00D54BA2" w:rsidRDefault="002927DE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CAPÍTULO II</w:t>
      </w:r>
    </w:p>
    <w:p w:rsidR="002927DE" w:rsidRPr="00D54BA2" w:rsidRDefault="002927DE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Derechos por Servicios que presta la Dirección de Obras Públicas</w:t>
      </w:r>
    </w:p>
    <w:p w:rsidR="002927DE" w:rsidRPr="00D54BA2" w:rsidRDefault="002927DE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3350B5" w:rsidRPr="00D54BA2" w:rsidRDefault="002E56BE" w:rsidP="00562A9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Artículo 2</w:t>
      </w:r>
      <w:r w:rsidR="005E4C04" w:rsidRPr="00D54BA2">
        <w:rPr>
          <w:rFonts w:ascii="Arial" w:hAnsi="Arial" w:cs="Arial"/>
          <w:b/>
          <w:bCs/>
          <w:sz w:val="20"/>
        </w:rPr>
        <w:t>4</w:t>
      </w:r>
      <w:r w:rsidR="00783052" w:rsidRPr="00D54BA2">
        <w:rPr>
          <w:rFonts w:ascii="Arial" w:hAnsi="Arial" w:cs="Arial"/>
          <w:b/>
          <w:bCs/>
          <w:sz w:val="20"/>
        </w:rPr>
        <w:t>.</w:t>
      </w:r>
      <w:r w:rsidRPr="00D54BA2">
        <w:rPr>
          <w:rFonts w:ascii="Arial" w:hAnsi="Arial" w:cs="Arial"/>
          <w:b/>
          <w:bCs/>
          <w:sz w:val="20"/>
        </w:rPr>
        <w:t xml:space="preserve">- </w:t>
      </w:r>
      <w:r w:rsidRPr="00B07BA0">
        <w:rPr>
          <w:rFonts w:ascii="Arial" w:hAnsi="Arial" w:cs="Arial"/>
          <w:bCs/>
          <w:sz w:val="20"/>
        </w:rPr>
        <w:t>Por</w:t>
      </w:r>
      <w:r w:rsidRPr="00D54BA2">
        <w:rPr>
          <w:rFonts w:ascii="Arial" w:hAnsi="Arial" w:cs="Arial"/>
          <w:sz w:val="20"/>
        </w:rPr>
        <w:t xml:space="preserve"> el otorgamiento de l</w:t>
      </w:r>
      <w:r w:rsidR="003350B5" w:rsidRPr="00D54BA2">
        <w:rPr>
          <w:rFonts w:ascii="Arial" w:hAnsi="Arial" w:cs="Arial"/>
          <w:sz w:val="20"/>
        </w:rPr>
        <w:t xml:space="preserve">os permisos a que hace referencia la Ley de </w:t>
      </w:r>
      <w:r w:rsidR="00B07BA0">
        <w:rPr>
          <w:rFonts w:ascii="Arial" w:hAnsi="Arial" w:cs="Arial"/>
          <w:sz w:val="20"/>
        </w:rPr>
        <w:t>H</w:t>
      </w:r>
      <w:r w:rsidR="004E1944">
        <w:rPr>
          <w:rFonts w:ascii="Arial" w:hAnsi="Arial" w:cs="Arial"/>
          <w:sz w:val="20"/>
        </w:rPr>
        <w:t>acienda del Municipio de Tunkás</w:t>
      </w:r>
      <w:r w:rsidR="007B358F">
        <w:rPr>
          <w:rFonts w:ascii="Arial" w:hAnsi="Arial" w:cs="Arial"/>
          <w:sz w:val="20"/>
        </w:rPr>
        <w:t>,</w:t>
      </w:r>
      <w:r w:rsidR="004E1944">
        <w:rPr>
          <w:rFonts w:ascii="Arial" w:hAnsi="Arial" w:cs="Arial"/>
          <w:sz w:val="20"/>
        </w:rPr>
        <w:t xml:space="preserve"> Yucatán, se causarán y pagará</w:t>
      </w:r>
      <w:r w:rsidR="003350B5" w:rsidRPr="00D54BA2">
        <w:rPr>
          <w:rFonts w:ascii="Arial" w:hAnsi="Arial" w:cs="Arial"/>
          <w:sz w:val="20"/>
        </w:rPr>
        <w:t>n derec</w:t>
      </w:r>
      <w:r w:rsidR="007B358F">
        <w:rPr>
          <w:rFonts w:ascii="Arial" w:hAnsi="Arial" w:cs="Arial"/>
          <w:sz w:val="20"/>
        </w:rPr>
        <w:t xml:space="preserve">hos de acuerdo con la siguiente </w:t>
      </w:r>
      <w:r w:rsidR="003350B5" w:rsidRPr="00D54BA2">
        <w:rPr>
          <w:rFonts w:ascii="Arial" w:hAnsi="Arial" w:cs="Arial"/>
          <w:sz w:val="20"/>
        </w:rPr>
        <w:t>clasificación:</w:t>
      </w:r>
    </w:p>
    <w:p w:rsidR="00FB00B3" w:rsidRPr="00D54BA2" w:rsidRDefault="00FB00B3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FB00B3" w:rsidRPr="00D54BA2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:rsidR="00FB00B3" w:rsidRPr="00B07BA0" w:rsidRDefault="00FB00B3" w:rsidP="004E194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bookmarkStart w:id="1" w:name="_Hlk119586238"/>
            <w:r w:rsidRPr="00B07BA0">
              <w:rPr>
                <w:rFonts w:ascii="Arial" w:hAnsi="Arial" w:cs="Arial"/>
                <w:b/>
                <w:sz w:val="20"/>
              </w:rPr>
              <w:t>VALORES UNITARIOS DE CONSTRUCCI</w:t>
            </w:r>
            <w:r w:rsidR="004E1944" w:rsidRPr="00B07BA0">
              <w:rPr>
                <w:rFonts w:ascii="Arial" w:hAnsi="Arial" w:cs="Arial"/>
                <w:b/>
                <w:sz w:val="20"/>
              </w:rPr>
              <w:t>Ó</w:t>
            </w:r>
            <w:r w:rsidRPr="00B07BA0">
              <w:rPr>
                <w:rFonts w:ascii="Arial" w:hAnsi="Arial" w:cs="Arial"/>
                <w:b/>
                <w:sz w:val="20"/>
              </w:rPr>
              <w:t xml:space="preserve">N </w:t>
            </w:r>
          </w:p>
        </w:tc>
      </w:tr>
      <w:tr w:rsidR="00FB00B3" w:rsidRPr="00D54BA2" w:rsidTr="00A40EC5">
        <w:trPr>
          <w:jc w:val="center"/>
        </w:trPr>
        <w:tc>
          <w:tcPr>
            <w:tcW w:w="2207" w:type="dxa"/>
            <w:vMerge w:val="restart"/>
            <w:shd w:val="clear" w:color="auto" w:fill="auto"/>
            <w:vAlign w:val="center"/>
          </w:tcPr>
          <w:p w:rsidR="00FB00B3" w:rsidRPr="00B07BA0" w:rsidRDefault="00FB00B3" w:rsidP="00A40EC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07BA0">
              <w:rPr>
                <w:rFonts w:ascii="Arial" w:hAnsi="Arial" w:cs="Arial"/>
                <w:b/>
                <w:sz w:val="20"/>
              </w:rPr>
              <w:t>TIPO DE CONSTRUCCI</w:t>
            </w:r>
            <w:r w:rsidR="004E1944" w:rsidRPr="00B07BA0">
              <w:rPr>
                <w:rFonts w:ascii="Arial" w:hAnsi="Arial" w:cs="Arial"/>
                <w:b/>
                <w:sz w:val="20"/>
              </w:rPr>
              <w:t>Ó</w:t>
            </w:r>
            <w:r w:rsidRPr="00B07BA0">
              <w:rPr>
                <w:rFonts w:ascii="Arial" w:hAnsi="Arial" w:cs="Arial"/>
                <w:b/>
                <w:sz w:val="20"/>
              </w:rPr>
              <w:t>N</w:t>
            </w:r>
          </w:p>
        </w:tc>
        <w:tc>
          <w:tcPr>
            <w:tcW w:w="6621" w:type="dxa"/>
            <w:gridSpan w:val="3"/>
            <w:shd w:val="clear" w:color="auto" w:fill="auto"/>
            <w:vAlign w:val="center"/>
          </w:tcPr>
          <w:p w:rsidR="00FB00B3" w:rsidRPr="00B07BA0" w:rsidRDefault="00FB00B3" w:rsidP="00A40EC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07BA0">
              <w:rPr>
                <w:rFonts w:ascii="Arial" w:hAnsi="Arial" w:cs="Arial"/>
                <w:b/>
                <w:sz w:val="20"/>
              </w:rPr>
              <w:t>$ POR M2</w:t>
            </w:r>
          </w:p>
        </w:tc>
      </w:tr>
      <w:tr w:rsidR="00FB00B3" w:rsidRPr="00D54BA2" w:rsidTr="00A40EC5">
        <w:trPr>
          <w:jc w:val="center"/>
        </w:trPr>
        <w:tc>
          <w:tcPr>
            <w:tcW w:w="2207" w:type="dxa"/>
            <w:vMerge/>
            <w:shd w:val="clear" w:color="auto" w:fill="auto"/>
            <w:vAlign w:val="center"/>
          </w:tcPr>
          <w:p w:rsidR="00FB00B3" w:rsidRPr="00D54BA2" w:rsidRDefault="00FB00B3" w:rsidP="00A40EC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FB00B3" w:rsidRPr="00B07BA0" w:rsidRDefault="00FB00B3" w:rsidP="00A40EC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07BA0">
              <w:rPr>
                <w:rFonts w:ascii="Arial" w:hAnsi="Arial" w:cs="Arial"/>
                <w:b/>
                <w:sz w:val="20"/>
              </w:rPr>
              <w:t>CENTRO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FB00B3" w:rsidRPr="00B07BA0" w:rsidRDefault="00FB00B3" w:rsidP="00A40EC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07BA0">
              <w:rPr>
                <w:rFonts w:ascii="Arial" w:hAnsi="Arial" w:cs="Arial"/>
                <w:b/>
                <w:sz w:val="20"/>
              </w:rPr>
              <w:t>MEDIA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FB00B3" w:rsidRPr="00B07BA0" w:rsidRDefault="00FB00B3" w:rsidP="00A40EC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07BA0">
              <w:rPr>
                <w:rFonts w:ascii="Arial" w:hAnsi="Arial" w:cs="Arial"/>
                <w:b/>
                <w:sz w:val="20"/>
              </w:rPr>
              <w:t>PERIFERIA</w:t>
            </w:r>
          </w:p>
        </w:tc>
      </w:tr>
      <w:tr w:rsidR="00FB00B3" w:rsidRPr="00D54BA2" w:rsidTr="00A40EC5">
        <w:trPr>
          <w:jc w:val="center"/>
        </w:trPr>
        <w:tc>
          <w:tcPr>
            <w:tcW w:w="2207" w:type="dxa"/>
            <w:shd w:val="clear" w:color="auto" w:fill="auto"/>
            <w:vAlign w:val="center"/>
          </w:tcPr>
          <w:p w:rsidR="00FB00B3" w:rsidRPr="00D54BA2" w:rsidRDefault="00FB00B3" w:rsidP="00A40EC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CONCRETO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FB00B3" w:rsidRPr="00D54BA2" w:rsidRDefault="007B358F" w:rsidP="00A40EC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FB00B3" w:rsidRPr="00D54BA2">
              <w:rPr>
                <w:rFonts w:ascii="Arial" w:hAnsi="Arial" w:cs="Arial"/>
                <w:sz w:val="20"/>
              </w:rPr>
              <w:t>4,320.00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FB00B3" w:rsidRPr="00D54BA2" w:rsidRDefault="007B358F" w:rsidP="00A40EC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FB00B3" w:rsidRPr="00D54BA2">
              <w:rPr>
                <w:rFonts w:ascii="Arial" w:hAnsi="Arial" w:cs="Arial"/>
                <w:sz w:val="20"/>
              </w:rPr>
              <w:t>3,780.00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FB00B3" w:rsidRPr="00D54BA2" w:rsidRDefault="007B358F" w:rsidP="00A40EC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FB00B3" w:rsidRPr="00D54BA2">
              <w:rPr>
                <w:rFonts w:ascii="Arial" w:hAnsi="Arial" w:cs="Arial"/>
                <w:sz w:val="20"/>
              </w:rPr>
              <w:t>3,240.00</w:t>
            </w:r>
          </w:p>
        </w:tc>
      </w:tr>
      <w:tr w:rsidR="00FB00B3" w:rsidRPr="00D54BA2" w:rsidTr="00A40EC5">
        <w:trPr>
          <w:jc w:val="center"/>
        </w:trPr>
        <w:tc>
          <w:tcPr>
            <w:tcW w:w="2207" w:type="dxa"/>
            <w:shd w:val="clear" w:color="auto" w:fill="auto"/>
            <w:vAlign w:val="center"/>
          </w:tcPr>
          <w:p w:rsidR="00FB00B3" w:rsidRPr="00D54BA2" w:rsidRDefault="00FB00B3" w:rsidP="00A40EC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HIERRO Y ROLLIZOS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FB00B3" w:rsidRPr="00D54BA2" w:rsidRDefault="007B358F" w:rsidP="00A40EC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FB00B3" w:rsidRPr="00D54BA2">
              <w:rPr>
                <w:rFonts w:ascii="Arial" w:hAnsi="Arial" w:cs="Arial"/>
                <w:sz w:val="20"/>
              </w:rPr>
              <w:t>3,240.00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FB00B3" w:rsidRPr="00D54BA2" w:rsidRDefault="007B358F" w:rsidP="00A40EC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FB00B3" w:rsidRPr="00D54BA2">
              <w:rPr>
                <w:rFonts w:ascii="Arial" w:hAnsi="Arial" w:cs="Arial"/>
                <w:sz w:val="20"/>
              </w:rPr>
              <w:t>2,160.00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FB00B3" w:rsidRPr="00D54BA2" w:rsidRDefault="007B358F" w:rsidP="00A40EC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FB00B3" w:rsidRPr="00D54BA2">
              <w:rPr>
                <w:rFonts w:ascii="Arial" w:hAnsi="Arial" w:cs="Arial"/>
                <w:sz w:val="20"/>
              </w:rPr>
              <w:t>1,620.00</w:t>
            </w:r>
          </w:p>
        </w:tc>
      </w:tr>
      <w:tr w:rsidR="00FB00B3" w:rsidRPr="00D54BA2" w:rsidTr="00A40EC5">
        <w:trPr>
          <w:jc w:val="center"/>
        </w:trPr>
        <w:tc>
          <w:tcPr>
            <w:tcW w:w="2207" w:type="dxa"/>
            <w:shd w:val="clear" w:color="auto" w:fill="auto"/>
            <w:vAlign w:val="center"/>
          </w:tcPr>
          <w:p w:rsidR="00FB00B3" w:rsidRPr="00D54BA2" w:rsidRDefault="00FB00B3" w:rsidP="00A40EC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ZINC, ASBESTO, TEJA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FB00B3" w:rsidRPr="00D54BA2" w:rsidRDefault="007B358F" w:rsidP="00A40EC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FB00B3" w:rsidRPr="00D54BA2">
              <w:rPr>
                <w:rFonts w:ascii="Arial" w:hAnsi="Arial" w:cs="Arial"/>
                <w:sz w:val="20"/>
              </w:rPr>
              <w:t>1,080.00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FB00B3" w:rsidRPr="00D54BA2" w:rsidRDefault="007B358F" w:rsidP="00A40EC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FB00B3" w:rsidRPr="00D54BA2">
              <w:rPr>
                <w:rFonts w:ascii="Arial" w:hAnsi="Arial" w:cs="Arial"/>
                <w:sz w:val="20"/>
              </w:rPr>
              <w:t>756.00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FB00B3" w:rsidRPr="00D54BA2" w:rsidRDefault="007B358F" w:rsidP="00A40EC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FB00B3" w:rsidRPr="00D54BA2">
              <w:rPr>
                <w:rFonts w:ascii="Arial" w:hAnsi="Arial" w:cs="Arial"/>
                <w:sz w:val="20"/>
              </w:rPr>
              <w:t>540.00</w:t>
            </w:r>
          </w:p>
        </w:tc>
      </w:tr>
      <w:tr w:rsidR="00FB00B3" w:rsidRPr="00D54BA2" w:rsidTr="00A40EC5">
        <w:trPr>
          <w:jc w:val="center"/>
        </w:trPr>
        <w:tc>
          <w:tcPr>
            <w:tcW w:w="2207" w:type="dxa"/>
            <w:shd w:val="clear" w:color="auto" w:fill="auto"/>
            <w:vAlign w:val="center"/>
          </w:tcPr>
          <w:p w:rsidR="00FB00B3" w:rsidRPr="00D54BA2" w:rsidRDefault="00FB00B3" w:rsidP="00A40EC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CART</w:t>
            </w:r>
            <w:r w:rsidR="004E1944">
              <w:rPr>
                <w:rFonts w:ascii="Arial" w:hAnsi="Arial" w:cs="Arial"/>
                <w:sz w:val="20"/>
              </w:rPr>
              <w:t>Ó</w:t>
            </w:r>
            <w:r w:rsidRPr="00D54BA2">
              <w:rPr>
                <w:rFonts w:ascii="Arial" w:hAnsi="Arial" w:cs="Arial"/>
                <w:sz w:val="20"/>
              </w:rPr>
              <w:t>N Y PAJA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FB00B3" w:rsidRPr="00D54BA2" w:rsidRDefault="007B358F" w:rsidP="00A40EC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FB00B3" w:rsidRPr="00D54BA2">
              <w:rPr>
                <w:rFonts w:ascii="Arial" w:hAnsi="Arial" w:cs="Arial"/>
                <w:sz w:val="20"/>
              </w:rPr>
              <w:t>540.00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FB00B3" w:rsidRPr="00D54BA2" w:rsidRDefault="007B358F" w:rsidP="00A40EC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FB00B3" w:rsidRPr="00D54BA2">
              <w:rPr>
                <w:rFonts w:ascii="Arial" w:hAnsi="Arial" w:cs="Arial"/>
                <w:sz w:val="20"/>
              </w:rPr>
              <w:t>432.00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FB00B3" w:rsidRPr="00D54BA2" w:rsidRDefault="007B358F" w:rsidP="00A40EC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FB00B3" w:rsidRPr="00D54BA2">
              <w:rPr>
                <w:rFonts w:ascii="Arial" w:hAnsi="Arial" w:cs="Arial"/>
                <w:sz w:val="20"/>
              </w:rPr>
              <w:t>324.00</w:t>
            </w:r>
          </w:p>
        </w:tc>
      </w:tr>
    </w:tbl>
    <w:p w:rsidR="00FB00B3" w:rsidRPr="00D54BA2" w:rsidRDefault="00FB00B3" w:rsidP="00D54BA2">
      <w:pPr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2207"/>
        <w:gridCol w:w="4414"/>
      </w:tblGrid>
      <w:tr w:rsidR="00FB00B3" w:rsidRPr="00D54BA2" w:rsidTr="00A40EC5">
        <w:trPr>
          <w:jc w:val="center"/>
        </w:trPr>
        <w:tc>
          <w:tcPr>
            <w:tcW w:w="2207" w:type="dxa"/>
            <w:vMerge w:val="restart"/>
            <w:shd w:val="clear" w:color="auto" w:fill="auto"/>
            <w:textDirection w:val="btLr"/>
          </w:tcPr>
          <w:p w:rsidR="00FB00B3" w:rsidRPr="004E1944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944">
              <w:rPr>
                <w:rFonts w:ascii="Arial" w:hAnsi="Arial" w:cs="Arial"/>
                <w:sz w:val="18"/>
                <w:szCs w:val="18"/>
              </w:rPr>
              <w:t>CONSTRUCCIONES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FB00B3" w:rsidRPr="00D54BA2" w:rsidRDefault="00FB00B3" w:rsidP="00A40EC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CONCRETO</w:t>
            </w:r>
          </w:p>
        </w:tc>
        <w:tc>
          <w:tcPr>
            <w:tcW w:w="4414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Muros de mampostería o block: techos de concreto armado; muebles de baño completos de buena calidad; drenaje entubado; aplanados con estuco o molduras, lambrines de pasta azulejo, piso de cerámica, mármol o cantera, puertas y ventanas de madera, herrería o aluminio</w:t>
            </w:r>
          </w:p>
        </w:tc>
      </w:tr>
      <w:tr w:rsidR="00FB00B3" w:rsidRPr="00D54BA2">
        <w:trPr>
          <w:jc w:val="center"/>
        </w:trPr>
        <w:tc>
          <w:tcPr>
            <w:tcW w:w="2207" w:type="dxa"/>
            <w:vMerge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7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HIERRO Y</w:t>
            </w:r>
          </w:p>
          <w:p w:rsidR="00FB00B3" w:rsidRPr="00D54BA2" w:rsidRDefault="00FB00B3" w:rsidP="00D54BA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ROLLIZOS</w:t>
            </w:r>
          </w:p>
        </w:tc>
        <w:tc>
          <w:tcPr>
            <w:tcW w:w="4414" w:type="dxa"/>
            <w:shd w:val="clear" w:color="auto" w:fill="auto"/>
          </w:tcPr>
          <w:p w:rsidR="00FB00B3" w:rsidRPr="00D54BA2" w:rsidRDefault="00FB00B3" w:rsidP="00465DAA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Muros de mampostería o block, techos con vigas de madera o hierro, muebles de baño</w:t>
            </w:r>
            <w:r w:rsidR="00465DAA">
              <w:rPr>
                <w:rFonts w:ascii="Arial" w:hAnsi="Arial" w:cs="Arial"/>
                <w:sz w:val="20"/>
              </w:rPr>
              <w:t>s</w:t>
            </w:r>
            <w:r w:rsidRPr="00D54BA2">
              <w:rPr>
                <w:rFonts w:ascii="Arial" w:hAnsi="Arial" w:cs="Arial"/>
                <w:sz w:val="20"/>
              </w:rPr>
              <w:t xml:space="preserve"> completos de mediana calidad, lambrines de pasta, azulejo o cerámica, pisos de cerámica, puertas y ventanas, de madera o herrería.</w:t>
            </w:r>
          </w:p>
        </w:tc>
      </w:tr>
      <w:tr w:rsidR="00FB00B3" w:rsidRPr="00D54BA2" w:rsidTr="00A40EC5">
        <w:trPr>
          <w:jc w:val="center"/>
        </w:trPr>
        <w:tc>
          <w:tcPr>
            <w:tcW w:w="2207" w:type="dxa"/>
            <w:vMerge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FB00B3" w:rsidRPr="00D54BA2" w:rsidRDefault="00FB00B3" w:rsidP="00A40EC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ZINC, ASBESTO</w:t>
            </w:r>
          </w:p>
          <w:p w:rsidR="00FB00B3" w:rsidRPr="00D54BA2" w:rsidRDefault="00FB00B3" w:rsidP="00A40EC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Y TEJA</w:t>
            </w:r>
          </w:p>
        </w:tc>
        <w:tc>
          <w:tcPr>
            <w:tcW w:w="4414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 xml:space="preserve">Muros de mampostería o block, techos de teja, paja, lamina o </w:t>
            </w:r>
            <w:r w:rsidRPr="00A40EC5">
              <w:rPr>
                <w:rFonts w:ascii="Arial" w:hAnsi="Arial" w:cs="Arial"/>
                <w:sz w:val="20"/>
              </w:rPr>
              <w:t>similar,</w:t>
            </w:r>
            <w:r w:rsidRPr="00D54BA2">
              <w:rPr>
                <w:rFonts w:ascii="Arial" w:hAnsi="Arial" w:cs="Arial"/>
                <w:sz w:val="20"/>
              </w:rPr>
              <w:t xml:space="preserve"> muebles de baños completos, pisos de pasta, puertas y ventanas de madera o herrería.</w:t>
            </w:r>
          </w:p>
        </w:tc>
      </w:tr>
      <w:tr w:rsidR="00FB00B3" w:rsidRPr="00D54BA2" w:rsidTr="00A40EC5">
        <w:trPr>
          <w:jc w:val="center"/>
        </w:trPr>
        <w:tc>
          <w:tcPr>
            <w:tcW w:w="2207" w:type="dxa"/>
            <w:vMerge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FB00B3" w:rsidRPr="00D54BA2" w:rsidRDefault="00B07BA0" w:rsidP="00A40EC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CARTÓ</w:t>
            </w:r>
            <w:r w:rsidR="00FB00B3" w:rsidRPr="00D54BA2">
              <w:rPr>
                <w:rFonts w:ascii="Arial" w:hAnsi="Arial" w:cs="Arial"/>
                <w:sz w:val="20"/>
              </w:rPr>
              <w:t>N Y</w:t>
            </w:r>
          </w:p>
          <w:p w:rsidR="00FB00B3" w:rsidRPr="00D54BA2" w:rsidRDefault="00FB00B3" w:rsidP="00A40EC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PAJA</w:t>
            </w:r>
          </w:p>
        </w:tc>
        <w:tc>
          <w:tcPr>
            <w:tcW w:w="4414" w:type="dxa"/>
            <w:shd w:val="clear" w:color="auto" w:fill="auto"/>
          </w:tcPr>
          <w:p w:rsidR="00FB00B3" w:rsidRPr="00D54BA2" w:rsidRDefault="00FB00B3" w:rsidP="00D54BA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 xml:space="preserve">Muros de madera, techos de teja, paja, lamina o </w:t>
            </w:r>
            <w:r w:rsidRPr="00A40EC5">
              <w:rPr>
                <w:rFonts w:ascii="Arial" w:hAnsi="Arial" w:cs="Arial"/>
                <w:sz w:val="20"/>
              </w:rPr>
              <w:t>similar: pisos</w:t>
            </w:r>
            <w:r w:rsidRPr="00D54BA2">
              <w:rPr>
                <w:rFonts w:ascii="Arial" w:hAnsi="Arial" w:cs="Arial"/>
                <w:sz w:val="20"/>
              </w:rPr>
              <w:t xml:space="preserve"> de tierra, puertas de madrea o herrería.</w:t>
            </w:r>
          </w:p>
        </w:tc>
      </w:tr>
      <w:bookmarkEnd w:id="1"/>
    </w:tbl>
    <w:p w:rsidR="00FB00B3" w:rsidRDefault="00FB00B3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37"/>
        <w:gridCol w:w="2865"/>
      </w:tblGrid>
      <w:tr w:rsidR="006F1A1A" w:rsidRPr="004408B5" w:rsidTr="004408B5">
        <w:tc>
          <w:tcPr>
            <w:tcW w:w="5387" w:type="dxa"/>
            <w:shd w:val="clear" w:color="auto" w:fill="auto"/>
          </w:tcPr>
          <w:p w:rsidR="00BA4174" w:rsidRPr="004408B5" w:rsidRDefault="00BA4174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 w:rsidRPr="004408B5">
              <w:rPr>
                <w:rFonts w:ascii="Arial" w:hAnsi="Arial" w:cs="Arial"/>
                <w:sz w:val="20"/>
              </w:rPr>
              <w:t>Por permiso para realizar demolición</w:t>
            </w:r>
          </w:p>
        </w:tc>
        <w:tc>
          <w:tcPr>
            <w:tcW w:w="537" w:type="dxa"/>
            <w:tcBorders>
              <w:right w:val="nil"/>
            </w:tcBorders>
            <w:shd w:val="clear" w:color="auto" w:fill="auto"/>
          </w:tcPr>
          <w:p w:rsidR="00BA4174" w:rsidRPr="004408B5" w:rsidRDefault="00BA4174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 w:rsidRPr="004408B5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865" w:type="dxa"/>
            <w:tcBorders>
              <w:left w:val="nil"/>
            </w:tcBorders>
            <w:shd w:val="clear" w:color="auto" w:fill="auto"/>
          </w:tcPr>
          <w:p w:rsidR="00BA4174" w:rsidRPr="004408B5" w:rsidRDefault="00BA4174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4408B5">
              <w:rPr>
                <w:rFonts w:ascii="Arial" w:hAnsi="Arial" w:cs="Arial"/>
                <w:sz w:val="20"/>
              </w:rPr>
              <w:t>9.00 por M3</w:t>
            </w:r>
          </w:p>
        </w:tc>
      </w:tr>
      <w:tr w:rsidR="006F1A1A" w:rsidRPr="004408B5" w:rsidTr="004408B5">
        <w:tc>
          <w:tcPr>
            <w:tcW w:w="5387" w:type="dxa"/>
            <w:shd w:val="clear" w:color="auto" w:fill="auto"/>
          </w:tcPr>
          <w:p w:rsidR="00BA4174" w:rsidRPr="004408B5" w:rsidRDefault="00BA4174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4408B5">
              <w:rPr>
                <w:rFonts w:ascii="Arial" w:hAnsi="Arial" w:cs="Arial"/>
                <w:sz w:val="20"/>
              </w:rPr>
              <w:t xml:space="preserve">Por permiso para realizar excavaciones </w:t>
            </w:r>
          </w:p>
        </w:tc>
        <w:tc>
          <w:tcPr>
            <w:tcW w:w="537" w:type="dxa"/>
            <w:tcBorders>
              <w:right w:val="nil"/>
            </w:tcBorders>
            <w:shd w:val="clear" w:color="auto" w:fill="auto"/>
          </w:tcPr>
          <w:p w:rsidR="00BA4174" w:rsidRPr="004408B5" w:rsidRDefault="00BA4174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 w:rsidRPr="004408B5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865" w:type="dxa"/>
            <w:tcBorders>
              <w:left w:val="nil"/>
            </w:tcBorders>
            <w:shd w:val="clear" w:color="auto" w:fill="auto"/>
          </w:tcPr>
          <w:p w:rsidR="00BA4174" w:rsidRPr="004408B5" w:rsidRDefault="00BA4174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4408B5">
              <w:rPr>
                <w:rFonts w:ascii="Arial" w:hAnsi="Arial" w:cs="Arial"/>
                <w:sz w:val="20"/>
              </w:rPr>
              <w:t>3.00 por M2</w:t>
            </w:r>
          </w:p>
        </w:tc>
      </w:tr>
      <w:tr w:rsidR="006F1A1A" w:rsidRPr="004408B5" w:rsidTr="004408B5">
        <w:tc>
          <w:tcPr>
            <w:tcW w:w="5387" w:type="dxa"/>
            <w:shd w:val="clear" w:color="auto" w:fill="auto"/>
          </w:tcPr>
          <w:p w:rsidR="00BA4174" w:rsidRPr="004408B5" w:rsidRDefault="00BA4174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 w:rsidRPr="004408B5">
              <w:rPr>
                <w:rFonts w:ascii="Arial" w:hAnsi="Arial" w:cs="Arial"/>
                <w:sz w:val="20"/>
              </w:rPr>
              <w:t>Por permiso para realizar cortes a banquetas, pavimento y guarniciones</w:t>
            </w:r>
          </w:p>
        </w:tc>
        <w:tc>
          <w:tcPr>
            <w:tcW w:w="537" w:type="dxa"/>
            <w:tcBorders>
              <w:right w:val="nil"/>
            </w:tcBorders>
            <w:shd w:val="clear" w:color="auto" w:fill="auto"/>
          </w:tcPr>
          <w:p w:rsidR="00BA4174" w:rsidRPr="004408B5" w:rsidRDefault="00BA4174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 w:rsidRPr="004408B5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865" w:type="dxa"/>
            <w:tcBorders>
              <w:left w:val="nil"/>
            </w:tcBorders>
            <w:shd w:val="clear" w:color="auto" w:fill="auto"/>
          </w:tcPr>
          <w:p w:rsidR="00BA4174" w:rsidRPr="004408B5" w:rsidRDefault="00BA4174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4408B5">
              <w:rPr>
                <w:rFonts w:ascii="Arial" w:hAnsi="Arial" w:cs="Arial"/>
                <w:sz w:val="20"/>
              </w:rPr>
              <w:t>40.00 por metro lineal</w:t>
            </w:r>
          </w:p>
        </w:tc>
      </w:tr>
    </w:tbl>
    <w:p w:rsidR="00FB00B3" w:rsidRPr="00D54BA2" w:rsidRDefault="00FB00B3" w:rsidP="004E19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FB00B3" w:rsidRPr="00D54BA2" w:rsidRDefault="00FB00B3" w:rsidP="00562A9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sz w:val="20"/>
        </w:rPr>
        <w:t>Las construcciones, excavaciones, demoliciones y demás obras o trabajos iniciados o llevados a cabo sin la autorización, constancia, licencia o permiso correspondiente, se</w:t>
      </w:r>
      <w:r w:rsidR="00B07BA0">
        <w:rPr>
          <w:rFonts w:ascii="Arial" w:hAnsi="Arial" w:cs="Arial"/>
          <w:sz w:val="20"/>
        </w:rPr>
        <w:t xml:space="preserve"> entenderá extemporáneo y pagará</w:t>
      </w:r>
      <w:r w:rsidRPr="00D54BA2">
        <w:rPr>
          <w:rFonts w:ascii="Arial" w:hAnsi="Arial" w:cs="Arial"/>
          <w:sz w:val="20"/>
        </w:rPr>
        <w:t>n una sanción correspondiente a dos tantos los importes de la tarifa correspondiente.</w:t>
      </w:r>
    </w:p>
    <w:p w:rsidR="00FB00B3" w:rsidRPr="00D54BA2" w:rsidRDefault="00FB00B3" w:rsidP="004E194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D54BA2">
        <w:rPr>
          <w:rFonts w:ascii="Arial" w:hAnsi="Arial" w:cs="Arial"/>
          <w:b/>
          <w:bCs/>
          <w:sz w:val="20"/>
        </w:rPr>
        <w:t>CAPÍTULO I</w:t>
      </w:r>
      <w:r w:rsidR="00656845" w:rsidRPr="00D54BA2">
        <w:rPr>
          <w:rFonts w:ascii="Arial" w:hAnsi="Arial" w:cs="Arial"/>
          <w:b/>
          <w:bCs/>
          <w:sz w:val="20"/>
        </w:rPr>
        <w:t>I</w:t>
      </w:r>
      <w:r w:rsidRPr="00D54BA2">
        <w:rPr>
          <w:rFonts w:ascii="Arial" w:hAnsi="Arial" w:cs="Arial"/>
          <w:b/>
          <w:bCs/>
          <w:sz w:val="20"/>
        </w:rPr>
        <w:t>I</w:t>
      </w:r>
    </w:p>
    <w:p w:rsidR="00EF2DC7" w:rsidRPr="00D54BA2" w:rsidRDefault="003C1C0C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Derechos por los Servicios de V</w:t>
      </w:r>
      <w:r w:rsidR="0075631F" w:rsidRPr="00D54BA2">
        <w:rPr>
          <w:rFonts w:ascii="Arial" w:hAnsi="Arial" w:cs="Arial"/>
          <w:b/>
          <w:bCs/>
          <w:sz w:val="20"/>
        </w:rPr>
        <w:t xml:space="preserve">igilancia que presta la </w:t>
      </w:r>
    </w:p>
    <w:p w:rsidR="0075631F" w:rsidRPr="00D54BA2" w:rsidRDefault="00EF2DC7" w:rsidP="004E194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D54BA2">
        <w:rPr>
          <w:rFonts w:ascii="Arial" w:hAnsi="Arial" w:cs="Arial"/>
          <w:b/>
          <w:bCs/>
          <w:sz w:val="20"/>
        </w:rPr>
        <w:t>Dirección</w:t>
      </w:r>
      <w:r w:rsidR="0075631F" w:rsidRPr="00D54BA2">
        <w:rPr>
          <w:rFonts w:ascii="Arial" w:hAnsi="Arial" w:cs="Arial"/>
          <w:b/>
          <w:bCs/>
          <w:sz w:val="20"/>
        </w:rPr>
        <w:t xml:space="preserve"> </w:t>
      </w:r>
      <w:r w:rsidR="003C1C0C">
        <w:rPr>
          <w:rFonts w:ascii="Arial" w:hAnsi="Arial" w:cs="Arial"/>
          <w:b/>
          <w:bCs/>
          <w:sz w:val="20"/>
        </w:rPr>
        <w:t>de S</w:t>
      </w:r>
      <w:r w:rsidRPr="00D54BA2">
        <w:rPr>
          <w:rFonts w:ascii="Arial" w:hAnsi="Arial" w:cs="Arial"/>
          <w:b/>
          <w:bCs/>
          <w:sz w:val="20"/>
        </w:rPr>
        <w:t>eguridad</w:t>
      </w:r>
      <w:r w:rsidR="0075631F" w:rsidRPr="00D54BA2">
        <w:rPr>
          <w:rFonts w:ascii="Arial" w:hAnsi="Arial" w:cs="Arial"/>
          <w:b/>
          <w:bCs/>
          <w:sz w:val="20"/>
        </w:rPr>
        <w:t xml:space="preserve"> Pública Municipal</w:t>
      </w:r>
    </w:p>
    <w:p w:rsidR="00783052" w:rsidRPr="00D54BA2" w:rsidRDefault="00783052" w:rsidP="004E194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83052" w:rsidRPr="00D54BA2" w:rsidRDefault="00783052" w:rsidP="00562A9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Artículo 2</w:t>
      </w:r>
      <w:r w:rsidR="005E4C04" w:rsidRPr="00D54BA2">
        <w:rPr>
          <w:rFonts w:ascii="Arial" w:hAnsi="Arial" w:cs="Arial"/>
          <w:b/>
          <w:bCs/>
          <w:sz w:val="20"/>
        </w:rPr>
        <w:t>5</w:t>
      </w:r>
      <w:r w:rsidRPr="00D54BA2">
        <w:rPr>
          <w:rFonts w:ascii="Arial" w:hAnsi="Arial" w:cs="Arial"/>
          <w:b/>
          <w:bCs/>
          <w:sz w:val="20"/>
        </w:rPr>
        <w:t xml:space="preserve">.- </w:t>
      </w:r>
      <w:r w:rsidRPr="00D54BA2">
        <w:rPr>
          <w:rFonts w:ascii="Arial" w:hAnsi="Arial" w:cs="Arial"/>
          <w:sz w:val="20"/>
        </w:rPr>
        <w:t>Por los servicios de vigilancia que preste el Ayuntamiento se pagará por cada elemento</w:t>
      </w:r>
      <w:r w:rsidR="00085E96">
        <w:rPr>
          <w:rFonts w:ascii="Arial" w:hAnsi="Arial" w:cs="Arial"/>
          <w:sz w:val="20"/>
        </w:rPr>
        <w:t xml:space="preserve"> </w:t>
      </w:r>
      <w:r w:rsidRPr="00D54BA2">
        <w:rPr>
          <w:rFonts w:ascii="Arial" w:hAnsi="Arial" w:cs="Arial"/>
          <w:sz w:val="20"/>
        </w:rPr>
        <w:t>de vigilancia una cuota de acuerdo a la siguiente tarifa: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1"/>
        <w:gridCol w:w="828"/>
        <w:gridCol w:w="1823"/>
      </w:tblGrid>
      <w:tr w:rsidR="00085E96" w:rsidRPr="00D54BA2" w:rsidTr="00085E96">
        <w:tc>
          <w:tcPr>
            <w:tcW w:w="6421" w:type="dxa"/>
            <w:shd w:val="clear" w:color="auto" w:fill="auto"/>
          </w:tcPr>
          <w:p w:rsidR="00085E96" w:rsidRPr="00D54BA2" w:rsidRDefault="00085E96" w:rsidP="00085E9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 w:rsidRPr="004E1944">
              <w:rPr>
                <w:rFonts w:ascii="Arial" w:hAnsi="Arial" w:cs="Arial"/>
                <w:b/>
                <w:sz w:val="20"/>
              </w:rPr>
              <w:t xml:space="preserve">I.- </w:t>
            </w:r>
            <w:r w:rsidRPr="00D54BA2">
              <w:rPr>
                <w:rFonts w:ascii="Arial" w:hAnsi="Arial" w:cs="Arial"/>
                <w:sz w:val="20"/>
              </w:rPr>
              <w:t>Por día</w:t>
            </w:r>
          </w:p>
        </w:tc>
        <w:tc>
          <w:tcPr>
            <w:tcW w:w="828" w:type="dxa"/>
            <w:tcBorders>
              <w:right w:val="nil"/>
            </w:tcBorders>
          </w:tcPr>
          <w:p w:rsidR="00085E96" w:rsidRPr="00D54BA2" w:rsidRDefault="00085E96" w:rsidP="00085E9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823" w:type="dxa"/>
            <w:tcBorders>
              <w:left w:val="nil"/>
            </w:tcBorders>
            <w:shd w:val="clear" w:color="auto" w:fill="auto"/>
          </w:tcPr>
          <w:p w:rsidR="00085E96" w:rsidRPr="00D54BA2" w:rsidRDefault="00085E96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150.00</w:t>
            </w:r>
          </w:p>
        </w:tc>
      </w:tr>
      <w:tr w:rsidR="00085E96" w:rsidRPr="00D54BA2" w:rsidTr="00085E96">
        <w:tc>
          <w:tcPr>
            <w:tcW w:w="6421" w:type="dxa"/>
            <w:shd w:val="clear" w:color="auto" w:fill="auto"/>
          </w:tcPr>
          <w:p w:rsidR="00085E96" w:rsidRPr="00D54BA2" w:rsidRDefault="00085E96" w:rsidP="00085E9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 w:rsidRPr="004E1944">
              <w:rPr>
                <w:rFonts w:ascii="Arial" w:hAnsi="Arial" w:cs="Arial"/>
                <w:b/>
                <w:sz w:val="20"/>
              </w:rPr>
              <w:t xml:space="preserve">II.- </w:t>
            </w:r>
            <w:r w:rsidRPr="00D54BA2">
              <w:rPr>
                <w:rFonts w:ascii="Arial" w:hAnsi="Arial" w:cs="Arial"/>
                <w:sz w:val="20"/>
              </w:rPr>
              <w:t>Por hora</w:t>
            </w:r>
          </w:p>
        </w:tc>
        <w:tc>
          <w:tcPr>
            <w:tcW w:w="828" w:type="dxa"/>
            <w:tcBorders>
              <w:right w:val="nil"/>
            </w:tcBorders>
          </w:tcPr>
          <w:p w:rsidR="00085E96" w:rsidRPr="00D54BA2" w:rsidRDefault="00085E96" w:rsidP="00085E9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823" w:type="dxa"/>
            <w:tcBorders>
              <w:left w:val="nil"/>
            </w:tcBorders>
            <w:shd w:val="clear" w:color="auto" w:fill="auto"/>
          </w:tcPr>
          <w:p w:rsidR="00085E96" w:rsidRPr="00D54BA2" w:rsidRDefault="00085E96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30.00</w:t>
            </w:r>
          </w:p>
        </w:tc>
      </w:tr>
    </w:tbl>
    <w:p w:rsidR="0074089F" w:rsidRPr="00D54BA2" w:rsidRDefault="0074089F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CAPÍTULO I</w:t>
      </w:r>
      <w:r w:rsidR="00656845" w:rsidRPr="00D54BA2">
        <w:rPr>
          <w:rFonts w:ascii="Arial" w:hAnsi="Arial" w:cs="Arial"/>
          <w:b/>
          <w:bCs/>
          <w:sz w:val="20"/>
        </w:rPr>
        <w:t>V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Derechos por Servicio de Limpia</w:t>
      </w:r>
      <w:r w:rsidR="00A82E83" w:rsidRPr="00D54BA2">
        <w:rPr>
          <w:rFonts w:ascii="Arial" w:hAnsi="Arial" w:cs="Arial"/>
          <w:b/>
          <w:bCs/>
          <w:sz w:val="20"/>
        </w:rPr>
        <w:t xml:space="preserve"> y Recolección de Basura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Artículo 2</w:t>
      </w:r>
      <w:r w:rsidR="005E4C04" w:rsidRPr="00D54BA2">
        <w:rPr>
          <w:rFonts w:ascii="Arial" w:hAnsi="Arial" w:cs="Arial"/>
          <w:b/>
          <w:bCs/>
          <w:sz w:val="20"/>
        </w:rPr>
        <w:t>6</w:t>
      </w:r>
      <w:r w:rsidRPr="00D54BA2">
        <w:rPr>
          <w:rFonts w:ascii="Arial" w:hAnsi="Arial" w:cs="Arial"/>
          <w:b/>
          <w:bCs/>
          <w:sz w:val="20"/>
        </w:rPr>
        <w:t xml:space="preserve">.- </w:t>
      </w:r>
      <w:r w:rsidRPr="00D54BA2">
        <w:rPr>
          <w:rFonts w:ascii="Arial" w:hAnsi="Arial" w:cs="Arial"/>
          <w:sz w:val="20"/>
        </w:rPr>
        <w:t xml:space="preserve">Por los derechos </w:t>
      </w:r>
      <w:r w:rsidR="00A82E83" w:rsidRPr="00D54BA2">
        <w:rPr>
          <w:rFonts w:ascii="Arial" w:hAnsi="Arial" w:cs="Arial"/>
          <w:sz w:val="20"/>
        </w:rPr>
        <w:t>correspondientes al</w:t>
      </w:r>
      <w:r w:rsidRPr="00D54BA2">
        <w:rPr>
          <w:rFonts w:ascii="Arial" w:hAnsi="Arial" w:cs="Arial"/>
          <w:sz w:val="20"/>
        </w:rPr>
        <w:t xml:space="preserve"> servicio de limpia, </w:t>
      </w:r>
      <w:r w:rsidR="00A82E83" w:rsidRPr="00D54BA2">
        <w:rPr>
          <w:rFonts w:ascii="Arial" w:hAnsi="Arial" w:cs="Arial"/>
          <w:sz w:val="20"/>
        </w:rPr>
        <w:t>mensualmente se</w:t>
      </w:r>
      <w:r w:rsidRPr="00D54BA2">
        <w:rPr>
          <w:rFonts w:ascii="Arial" w:hAnsi="Arial" w:cs="Arial"/>
          <w:sz w:val="20"/>
        </w:rPr>
        <w:t xml:space="preserve"> causará y pagará la cuota de $ 5.00 por cada predio habitacional y $ 10.00 por predio comercial</w:t>
      </w:r>
      <w:r w:rsidR="001D0326" w:rsidRPr="00D54BA2">
        <w:rPr>
          <w:rFonts w:ascii="Arial" w:hAnsi="Arial" w:cs="Arial"/>
          <w:sz w:val="20"/>
        </w:rPr>
        <w:t>, salvo convenio con el Municipio.</w:t>
      </w:r>
    </w:p>
    <w:p w:rsidR="00783052" w:rsidRDefault="00783052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DD4B69" w:rsidRPr="00D54BA2" w:rsidRDefault="00DD4B69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CAPÍTULO V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D54BA2">
        <w:rPr>
          <w:rFonts w:ascii="Arial" w:hAnsi="Arial" w:cs="Arial"/>
          <w:b/>
          <w:bCs/>
          <w:sz w:val="20"/>
        </w:rPr>
        <w:t>Derechos por Servicio</w:t>
      </w:r>
      <w:r w:rsidR="003C1C0C">
        <w:rPr>
          <w:rFonts w:ascii="Arial" w:hAnsi="Arial" w:cs="Arial"/>
          <w:b/>
          <w:bCs/>
          <w:sz w:val="20"/>
        </w:rPr>
        <w:t>s</w:t>
      </w:r>
      <w:r w:rsidRPr="00D54BA2">
        <w:rPr>
          <w:rFonts w:ascii="Arial" w:hAnsi="Arial" w:cs="Arial"/>
          <w:b/>
          <w:bCs/>
          <w:sz w:val="20"/>
        </w:rPr>
        <w:t xml:space="preserve"> de Agua Potable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</w:p>
    <w:p w:rsidR="00A82E83" w:rsidRPr="00D54BA2" w:rsidRDefault="00783052" w:rsidP="00562A9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Artículo 2</w:t>
      </w:r>
      <w:r w:rsidR="005E4C04" w:rsidRPr="00D54BA2">
        <w:rPr>
          <w:rFonts w:ascii="Arial" w:hAnsi="Arial" w:cs="Arial"/>
          <w:b/>
          <w:bCs/>
          <w:sz w:val="20"/>
        </w:rPr>
        <w:t>7</w:t>
      </w:r>
      <w:r w:rsidRPr="00D54BA2">
        <w:rPr>
          <w:rFonts w:ascii="Arial" w:hAnsi="Arial" w:cs="Arial"/>
          <w:b/>
          <w:bCs/>
          <w:sz w:val="20"/>
        </w:rPr>
        <w:t xml:space="preserve">.- </w:t>
      </w:r>
      <w:r w:rsidR="00A82E83" w:rsidRPr="0028718D">
        <w:rPr>
          <w:rFonts w:ascii="Arial" w:hAnsi="Arial" w:cs="Arial"/>
          <w:bCs/>
          <w:sz w:val="20"/>
        </w:rPr>
        <w:t>L</w:t>
      </w:r>
      <w:r w:rsidRPr="00D54BA2">
        <w:rPr>
          <w:rFonts w:ascii="Arial" w:hAnsi="Arial" w:cs="Arial"/>
          <w:sz w:val="20"/>
        </w:rPr>
        <w:t xml:space="preserve">os </w:t>
      </w:r>
      <w:r w:rsidR="00A82E83" w:rsidRPr="00D54BA2">
        <w:rPr>
          <w:rFonts w:ascii="Arial" w:hAnsi="Arial" w:cs="Arial"/>
          <w:sz w:val="20"/>
        </w:rPr>
        <w:t xml:space="preserve">propietarios de predios que cuenten </w:t>
      </w:r>
      <w:r w:rsidR="00DD4B69">
        <w:rPr>
          <w:rFonts w:ascii="Arial" w:hAnsi="Arial" w:cs="Arial"/>
          <w:sz w:val="20"/>
        </w:rPr>
        <w:t>con aparatos de medición, pagará</w:t>
      </w:r>
      <w:r w:rsidR="00A82E83" w:rsidRPr="00D54BA2">
        <w:rPr>
          <w:rFonts w:ascii="Arial" w:hAnsi="Arial" w:cs="Arial"/>
          <w:sz w:val="20"/>
        </w:rPr>
        <w:t>n una tarifa mensual con base en el consumo de agua del predio.</w:t>
      </w:r>
    </w:p>
    <w:p w:rsidR="00A82E83" w:rsidRPr="00D54BA2" w:rsidRDefault="00A82E83" w:rsidP="00562A9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A82E83" w:rsidRPr="00D54BA2" w:rsidRDefault="00A82E83" w:rsidP="00562A9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Artículo 2</w:t>
      </w:r>
      <w:r w:rsidR="005E4C04" w:rsidRPr="00D54BA2">
        <w:rPr>
          <w:rFonts w:ascii="Arial" w:hAnsi="Arial" w:cs="Arial"/>
          <w:b/>
          <w:bCs/>
          <w:sz w:val="20"/>
        </w:rPr>
        <w:t>8</w:t>
      </w:r>
      <w:r w:rsidRPr="00D54BA2">
        <w:rPr>
          <w:rFonts w:ascii="Arial" w:hAnsi="Arial" w:cs="Arial"/>
          <w:b/>
          <w:bCs/>
          <w:sz w:val="20"/>
        </w:rPr>
        <w:t xml:space="preserve">.- </w:t>
      </w:r>
      <w:r w:rsidR="00087DC1" w:rsidRPr="0028718D">
        <w:rPr>
          <w:rFonts w:ascii="Arial" w:hAnsi="Arial" w:cs="Arial"/>
          <w:bCs/>
          <w:sz w:val="20"/>
        </w:rPr>
        <w:t>L</w:t>
      </w:r>
      <w:r w:rsidR="00087DC1" w:rsidRPr="00D54BA2">
        <w:rPr>
          <w:rFonts w:ascii="Arial" w:hAnsi="Arial" w:cs="Arial"/>
          <w:sz w:val="20"/>
        </w:rPr>
        <w:t xml:space="preserve">os propietarios de predios que no cuenten </w:t>
      </w:r>
      <w:r w:rsidR="00DD4B69">
        <w:rPr>
          <w:rFonts w:ascii="Arial" w:hAnsi="Arial" w:cs="Arial"/>
          <w:sz w:val="20"/>
        </w:rPr>
        <w:t>con aparatos de medición, pagará</w:t>
      </w:r>
      <w:r w:rsidR="00087DC1" w:rsidRPr="00D54BA2">
        <w:rPr>
          <w:rFonts w:ascii="Arial" w:hAnsi="Arial" w:cs="Arial"/>
          <w:sz w:val="20"/>
        </w:rPr>
        <w:t>n una tarifa mensual con base a</w:t>
      </w:r>
      <w:r w:rsidRPr="00D54BA2">
        <w:rPr>
          <w:rFonts w:ascii="Arial" w:hAnsi="Arial" w:cs="Arial"/>
          <w:sz w:val="20"/>
        </w:rPr>
        <w:t xml:space="preserve"> las siguientes cuotas: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16"/>
        <w:gridCol w:w="3569"/>
      </w:tblGrid>
      <w:tr w:rsidR="00085E96" w:rsidRPr="00D54BA2" w:rsidTr="00085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0"/>
        </w:trPr>
        <w:tc>
          <w:tcPr>
            <w:tcW w:w="5387" w:type="dxa"/>
          </w:tcPr>
          <w:p w:rsidR="00085E96" w:rsidRPr="00D54BA2" w:rsidRDefault="00085E96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b/>
                <w:bCs/>
                <w:sz w:val="20"/>
              </w:rPr>
              <w:t xml:space="preserve">I.- </w:t>
            </w:r>
            <w:r w:rsidRPr="00D54BA2">
              <w:rPr>
                <w:rFonts w:ascii="Arial" w:hAnsi="Arial" w:cs="Arial"/>
                <w:sz w:val="20"/>
              </w:rPr>
              <w:t>Por toma doméstica</w:t>
            </w:r>
          </w:p>
        </w:tc>
        <w:tc>
          <w:tcPr>
            <w:tcW w:w="116" w:type="dxa"/>
            <w:tcBorders>
              <w:right w:val="nil"/>
            </w:tcBorders>
          </w:tcPr>
          <w:p w:rsidR="00085E96" w:rsidRPr="00D54BA2" w:rsidRDefault="00085E96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3569" w:type="dxa"/>
            <w:tcBorders>
              <w:left w:val="nil"/>
            </w:tcBorders>
          </w:tcPr>
          <w:p w:rsidR="00085E96" w:rsidRPr="00D54BA2" w:rsidRDefault="00085E96" w:rsidP="00085E96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5.00</w:t>
            </w:r>
          </w:p>
        </w:tc>
      </w:tr>
      <w:tr w:rsidR="00085E96" w:rsidRPr="00D54BA2" w:rsidTr="00085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2"/>
        </w:trPr>
        <w:tc>
          <w:tcPr>
            <w:tcW w:w="5387" w:type="dxa"/>
          </w:tcPr>
          <w:p w:rsidR="00085E96" w:rsidRPr="00D54BA2" w:rsidRDefault="00085E96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b/>
                <w:bCs/>
                <w:sz w:val="20"/>
              </w:rPr>
              <w:t xml:space="preserve">II.- </w:t>
            </w:r>
            <w:r w:rsidRPr="00D54BA2">
              <w:rPr>
                <w:rFonts w:ascii="Arial" w:hAnsi="Arial" w:cs="Arial"/>
                <w:sz w:val="20"/>
              </w:rPr>
              <w:t>Por toma comercial</w:t>
            </w:r>
          </w:p>
        </w:tc>
        <w:tc>
          <w:tcPr>
            <w:tcW w:w="116" w:type="dxa"/>
            <w:tcBorders>
              <w:right w:val="nil"/>
            </w:tcBorders>
          </w:tcPr>
          <w:p w:rsidR="00085E96" w:rsidRPr="00D54BA2" w:rsidRDefault="00085E96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3569" w:type="dxa"/>
            <w:tcBorders>
              <w:left w:val="nil"/>
            </w:tcBorders>
          </w:tcPr>
          <w:p w:rsidR="00085E96" w:rsidRPr="00D54BA2" w:rsidRDefault="00085E96" w:rsidP="00085E96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10.00</w:t>
            </w:r>
          </w:p>
        </w:tc>
      </w:tr>
      <w:tr w:rsidR="00085E96" w:rsidRPr="00D54BA2" w:rsidTr="00085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0"/>
        </w:trPr>
        <w:tc>
          <w:tcPr>
            <w:tcW w:w="5387" w:type="dxa"/>
          </w:tcPr>
          <w:p w:rsidR="00085E96" w:rsidRPr="00D54BA2" w:rsidRDefault="00085E96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b/>
                <w:bCs/>
                <w:sz w:val="20"/>
              </w:rPr>
              <w:t xml:space="preserve">III.- </w:t>
            </w:r>
            <w:r w:rsidRPr="00D54BA2">
              <w:rPr>
                <w:rFonts w:ascii="Arial" w:hAnsi="Arial" w:cs="Arial"/>
                <w:sz w:val="20"/>
              </w:rPr>
              <w:t>Por toma industrial</w:t>
            </w:r>
          </w:p>
        </w:tc>
        <w:tc>
          <w:tcPr>
            <w:tcW w:w="116" w:type="dxa"/>
            <w:tcBorders>
              <w:right w:val="nil"/>
            </w:tcBorders>
          </w:tcPr>
          <w:p w:rsidR="00085E96" w:rsidRPr="00D54BA2" w:rsidRDefault="00085E96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3569" w:type="dxa"/>
            <w:tcBorders>
              <w:left w:val="nil"/>
            </w:tcBorders>
          </w:tcPr>
          <w:p w:rsidR="00085E96" w:rsidRPr="00D54BA2" w:rsidRDefault="00085E96" w:rsidP="00085E96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15.00</w:t>
            </w:r>
          </w:p>
        </w:tc>
      </w:tr>
      <w:tr w:rsidR="00085E96" w:rsidRPr="00D54BA2" w:rsidTr="00085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0"/>
        </w:trPr>
        <w:tc>
          <w:tcPr>
            <w:tcW w:w="5387" w:type="dxa"/>
          </w:tcPr>
          <w:p w:rsidR="00085E96" w:rsidRPr="00D54BA2" w:rsidRDefault="00085E96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D54BA2">
              <w:rPr>
                <w:rFonts w:ascii="Arial" w:hAnsi="Arial" w:cs="Arial"/>
                <w:b/>
                <w:bCs/>
                <w:sz w:val="20"/>
              </w:rPr>
              <w:t xml:space="preserve">IV.- </w:t>
            </w:r>
            <w:r w:rsidRPr="00D54BA2">
              <w:rPr>
                <w:rFonts w:ascii="Arial" w:hAnsi="Arial" w:cs="Arial"/>
                <w:sz w:val="20"/>
              </w:rPr>
              <w:t>Por la instalación de una toma nueva el Ayuntamiento cobrará</w:t>
            </w:r>
          </w:p>
        </w:tc>
        <w:tc>
          <w:tcPr>
            <w:tcW w:w="116" w:type="dxa"/>
            <w:tcBorders>
              <w:right w:val="nil"/>
            </w:tcBorders>
          </w:tcPr>
          <w:p w:rsidR="00085E96" w:rsidRPr="00D54BA2" w:rsidRDefault="00085E96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3569" w:type="dxa"/>
            <w:tcBorders>
              <w:left w:val="nil"/>
            </w:tcBorders>
          </w:tcPr>
          <w:p w:rsidR="00085E96" w:rsidRPr="00D54BA2" w:rsidRDefault="00085E96" w:rsidP="00085E96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800.00</w:t>
            </w:r>
          </w:p>
        </w:tc>
      </w:tr>
    </w:tbl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DD751C" w:rsidRPr="00D54BA2" w:rsidRDefault="00E96804" w:rsidP="00562A9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sz w:val="20"/>
        </w:rPr>
        <w:t>Dicha tarifa</w:t>
      </w:r>
      <w:r w:rsidR="00DD751C" w:rsidRPr="00D54BA2">
        <w:rPr>
          <w:rFonts w:ascii="Arial" w:hAnsi="Arial" w:cs="Arial"/>
          <w:sz w:val="20"/>
        </w:rPr>
        <w:t xml:space="preserve"> de instalación quedara sujeta a previo acuerdo de cabildo Municipal.</w:t>
      </w:r>
    </w:p>
    <w:p w:rsidR="00DD751C" w:rsidRPr="00D54BA2" w:rsidRDefault="00DD751C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CAPÍTULO V</w:t>
      </w:r>
      <w:r w:rsidR="00545374" w:rsidRPr="00D54BA2">
        <w:rPr>
          <w:rFonts w:ascii="Arial" w:hAnsi="Arial" w:cs="Arial"/>
          <w:b/>
          <w:bCs/>
          <w:sz w:val="20"/>
        </w:rPr>
        <w:t>I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Derechos por </w:t>
      </w:r>
      <w:r w:rsidR="003C1C0C">
        <w:rPr>
          <w:rFonts w:ascii="Arial" w:hAnsi="Arial" w:cs="Arial"/>
          <w:b/>
          <w:bCs/>
          <w:sz w:val="20"/>
        </w:rPr>
        <w:t>Servicio de Rastro</w:t>
      </w:r>
    </w:p>
    <w:p w:rsidR="00783052" w:rsidRPr="00D54BA2" w:rsidRDefault="00783052" w:rsidP="00562A9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783052" w:rsidRPr="00D54BA2" w:rsidRDefault="00783052" w:rsidP="00562A9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Artículo </w:t>
      </w:r>
      <w:r w:rsidR="00545374" w:rsidRPr="00D54BA2">
        <w:rPr>
          <w:rFonts w:ascii="Arial" w:hAnsi="Arial" w:cs="Arial"/>
          <w:b/>
          <w:bCs/>
          <w:sz w:val="20"/>
        </w:rPr>
        <w:t>2</w:t>
      </w:r>
      <w:r w:rsidR="005E4C04" w:rsidRPr="00D54BA2">
        <w:rPr>
          <w:rFonts w:ascii="Arial" w:hAnsi="Arial" w:cs="Arial"/>
          <w:b/>
          <w:bCs/>
          <w:sz w:val="20"/>
        </w:rPr>
        <w:t>9</w:t>
      </w:r>
      <w:r w:rsidRPr="00D54BA2">
        <w:rPr>
          <w:rFonts w:ascii="Arial" w:hAnsi="Arial" w:cs="Arial"/>
          <w:b/>
          <w:bCs/>
          <w:sz w:val="20"/>
        </w:rPr>
        <w:t xml:space="preserve">.- </w:t>
      </w:r>
      <w:r w:rsidRPr="00D54BA2">
        <w:rPr>
          <w:rFonts w:ascii="Arial" w:hAnsi="Arial" w:cs="Arial"/>
          <w:sz w:val="20"/>
        </w:rPr>
        <w:t>Son objeto de este derecho, la supervisión sanitaria efectuada por la autoridad municipal para la autorización de matanza de animales.</w:t>
      </w:r>
    </w:p>
    <w:p w:rsidR="00783052" w:rsidRPr="00D54BA2" w:rsidRDefault="00783052" w:rsidP="00562A9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783052" w:rsidRPr="00D54BA2" w:rsidRDefault="00783052" w:rsidP="00562A9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sz w:val="20"/>
        </w:rPr>
        <w:t xml:space="preserve">Los derechos por la </w:t>
      </w:r>
      <w:r w:rsidR="00545374" w:rsidRPr="00D54BA2">
        <w:rPr>
          <w:rFonts w:ascii="Arial" w:hAnsi="Arial" w:cs="Arial"/>
          <w:sz w:val="20"/>
        </w:rPr>
        <w:t>autorización de</w:t>
      </w:r>
      <w:r w:rsidRPr="00D54BA2">
        <w:rPr>
          <w:rFonts w:ascii="Arial" w:hAnsi="Arial" w:cs="Arial"/>
          <w:sz w:val="20"/>
        </w:rPr>
        <w:t xml:space="preserve"> la matanza de ganado, se pagarán de acuerdo a la siguiente tarifa:</w:t>
      </w:r>
    </w:p>
    <w:p w:rsidR="008E1442" w:rsidRPr="00D54BA2" w:rsidRDefault="008E1442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567"/>
        <w:gridCol w:w="1701"/>
      </w:tblGrid>
      <w:tr w:rsidR="00085E96" w:rsidRPr="00D54BA2" w:rsidTr="00550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6804" w:type="dxa"/>
          </w:tcPr>
          <w:p w:rsidR="00085E96" w:rsidRPr="00D54BA2" w:rsidRDefault="00085E96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b/>
                <w:bCs/>
                <w:sz w:val="20"/>
              </w:rPr>
              <w:t xml:space="preserve">I.- </w:t>
            </w:r>
            <w:r w:rsidRPr="00D54BA2">
              <w:rPr>
                <w:rFonts w:ascii="Arial" w:hAnsi="Arial" w:cs="Arial"/>
                <w:sz w:val="20"/>
              </w:rPr>
              <w:t>Ganado Vacuno</w:t>
            </w:r>
          </w:p>
        </w:tc>
        <w:tc>
          <w:tcPr>
            <w:tcW w:w="567" w:type="dxa"/>
            <w:tcBorders>
              <w:right w:val="nil"/>
            </w:tcBorders>
          </w:tcPr>
          <w:p w:rsidR="00085E96" w:rsidRPr="00D54BA2" w:rsidRDefault="005506D9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701" w:type="dxa"/>
            <w:tcBorders>
              <w:left w:val="nil"/>
            </w:tcBorders>
          </w:tcPr>
          <w:p w:rsidR="00085E96" w:rsidRPr="00D54BA2" w:rsidRDefault="00085E96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15.00 por cabeza</w:t>
            </w:r>
          </w:p>
        </w:tc>
      </w:tr>
      <w:tr w:rsidR="00085E96" w:rsidRPr="00D54BA2" w:rsidTr="00550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6804" w:type="dxa"/>
          </w:tcPr>
          <w:p w:rsidR="00085E96" w:rsidRPr="00D54BA2" w:rsidRDefault="00085E96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b/>
                <w:bCs/>
                <w:sz w:val="20"/>
              </w:rPr>
              <w:t xml:space="preserve">II.- </w:t>
            </w:r>
            <w:r w:rsidRPr="00D54BA2">
              <w:rPr>
                <w:rFonts w:ascii="Arial" w:hAnsi="Arial" w:cs="Arial"/>
                <w:sz w:val="20"/>
              </w:rPr>
              <w:t>Ganado Porcino</w:t>
            </w:r>
          </w:p>
        </w:tc>
        <w:tc>
          <w:tcPr>
            <w:tcW w:w="567" w:type="dxa"/>
            <w:tcBorders>
              <w:right w:val="nil"/>
            </w:tcBorders>
          </w:tcPr>
          <w:p w:rsidR="00085E96" w:rsidRPr="00D54BA2" w:rsidRDefault="005506D9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701" w:type="dxa"/>
            <w:tcBorders>
              <w:left w:val="nil"/>
            </w:tcBorders>
          </w:tcPr>
          <w:p w:rsidR="00085E96" w:rsidRPr="00D54BA2" w:rsidRDefault="00085E96" w:rsidP="00D54B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sz w:val="20"/>
              </w:rPr>
              <w:t>15.00 por cabeza</w:t>
            </w:r>
          </w:p>
        </w:tc>
      </w:tr>
    </w:tbl>
    <w:p w:rsidR="00DD4B69" w:rsidRDefault="00DD4B69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783052" w:rsidRPr="00D54BA2" w:rsidRDefault="00DD4B69" w:rsidP="00DD4B6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br w:type="column"/>
      </w:r>
      <w:r w:rsidR="00783052" w:rsidRPr="00D54BA2">
        <w:rPr>
          <w:rFonts w:ascii="Arial" w:hAnsi="Arial" w:cs="Arial"/>
          <w:b/>
          <w:bCs/>
          <w:sz w:val="20"/>
        </w:rPr>
        <w:t>CAPÍTULO VI</w:t>
      </w:r>
      <w:r w:rsidR="008E1442" w:rsidRPr="00D54BA2">
        <w:rPr>
          <w:rFonts w:ascii="Arial" w:hAnsi="Arial" w:cs="Arial"/>
          <w:b/>
          <w:bCs/>
          <w:sz w:val="20"/>
        </w:rPr>
        <w:t>I</w:t>
      </w:r>
    </w:p>
    <w:p w:rsidR="003C1C0C" w:rsidRDefault="00316FA7" w:rsidP="00DD4B6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D54BA2">
        <w:rPr>
          <w:rFonts w:ascii="Arial" w:hAnsi="Arial" w:cs="Arial"/>
          <w:b/>
          <w:bCs/>
          <w:sz w:val="20"/>
        </w:rPr>
        <w:t>Derechos de expedición de Certificados, Constancias, Copias,</w:t>
      </w:r>
      <w:r w:rsidR="0028718D">
        <w:rPr>
          <w:rFonts w:ascii="Arial" w:hAnsi="Arial" w:cs="Arial"/>
          <w:b/>
          <w:bCs/>
          <w:sz w:val="20"/>
        </w:rPr>
        <w:t xml:space="preserve"> </w:t>
      </w:r>
    </w:p>
    <w:p w:rsidR="00316FA7" w:rsidRPr="00D54BA2" w:rsidRDefault="0028718D" w:rsidP="00DD4B6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Fotografías y Formas oficiales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783052" w:rsidRPr="00D54BA2" w:rsidRDefault="00783052" w:rsidP="00562A9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Artículo </w:t>
      </w:r>
      <w:r w:rsidR="005E4C04" w:rsidRPr="00D54BA2">
        <w:rPr>
          <w:rFonts w:ascii="Arial" w:hAnsi="Arial" w:cs="Arial"/>
          <w:b/>
          <w:bCs/>
          <w:sz w:val="20"/>
        </w:rPr>
        <w:t>30</w:t>
      </w:r>
      <w:r w:rsidRPr="00D54BA2">
        <w:rPr>
          <w:rFonts w:ascii="Arial" w:hAnsi="Arial" w:cs="Arial"/>
          <w:b/>
          <w:bCs/>
          <w:sz w:val="20"/>
        </w:rPr>
        <w:t xml:space="preserve">.- </w:t>
      </w:r>
      <w:r w:rsidRPr="00D54BA2">
        <w:rPr>
          <w:rFonts w:ascii="Arial" w:hAnsi="Arial" w:cs="Arial"/>
          <w:sz w:val="20"/>
        </w:rPr>
        <w:t xml:space="preserve">Por los </w:t>
      </w:r>
      <w:r w:rsidR="00316FA7" w:rsidRPr="00D54BA2">
        <w:rPr>
          <w:rFonts w:ascii="Arial" w:hAnsi="Arial" w:cs="Arial"/>
          <w:sz w:val="20"/>
        </w:rPr>
        <w:t>certificados y</w:t>
      </w:r>
      <w:r w:rsidRPr="00D54BA2">
        <w:rPr>
          <w:rFonts w:ascii="Arial" w:hAnsi="Arial" w:cs="Arial"/>
          <w:sz w:val="20"/>
        </w:rPr>
        <w:t xml:space="preserve"> </w:t>
      </w:r>
      <w:r w:rsidR="00316FA7" w:rsidRPr="00D54BA2">
        <w:rPr>
          <w:rFonts w:ascii="Arial" w:hAnsi="Arial" w:cs="Arial"/>
          <w:sz w:val="20"/>
        </w:rPr>
        <w:t>constancias que</w:t>
      </w:r>
      <w:r w:rsidRPr="00D54BA2">
        <w:rPr>
          <w:rFonts w:ascii="Arial" w:hAnsi="Arial" w:cs="Arial"/>
          <w:sz w:val="20"/>
        </w:rPr>
        <w:t xml:space="preserve"> expida la </w:t>
      </w:r>
      <w:r w:rsidR="00316FA7" w:rsidRPr="00D54BA2">
        <w:rPr>
          <w:rFonts w:ascii="Arial" w:hAnsi="Arial" w:cs="Arial"/>
          <w:sz w:val="20"/>
        </w:rPr>
        <w:t>autoridad municipal, se</w:t>
      </w:r>
      <w:r w:rsidRPr="00D54BA2">
        <w:rPr>
          <w:rFonts w:ascii="Arial" w:hAnsi="Arial" w:cs="Arial"/>
          <w:sz w:val="20"/>
        </w:rPr>
        <w:t xml:space="preserve"> </w:t>
      </w:r>
      <w:r w:rsidR="00316FA7" w:rsidRPr="00D54BA2">
        <w:rPr>
          <w:rFonts w:ascii="Arial" w:hAnsi="Arial" w:cs="Arial"/>
          <w:sz w:val="20"/>
        </w:rPr>
        <w:t>pagarán las</w:t>
      </w:r>
      <w:r w:rsidRPr="00D54BA2">
        <w:rPr>
          <w:rFonts w:ascii="Arial" w:hAnsi="Arial" w:cs="Arial"/>
          <w:sz w:val="20"/>
        </w:rPr>
        <w:t xml:space="preserve"> cuotas siguientes: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283"/>
        <w:gridCol w:w="2268"/>
      </w:tblGrid>
      <w:tr w:rsidR="005506D9" w:rsidRPr="00D54BA2" w:rsidTr="00CF4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6521" w:type="dxa"/>
          </w:tcPr>
          <w:p w:rsidR="005506D9" w:rsidRPr="00D54BA2" w:rsidRDefault="005506D9" w:rsidP="005506D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54BA2">
              <w:rPr>
                <w:rFonts w:ascii="Arial" w:hAnsi="Arial" w:cs="Arial"/>
                <w:b/>
                <w:bCs/>
                <w:sz w:val="20"/>
              </w:rPr>
              <w:t xml:space="preserve">I.- </w:t>
            </w:r>
            <w:r w:rsidRPr="00D54BA2">
              <w:rPr>
                <w:rFonts w:ascii="Arial" w:hAnsi="Arial" w:cs="Arial"/>
                <w:sz w:val="20"/>
              </w:rPr>
              <w:t>Por cada certificado de Identidad que expida el Ayuntamiento</w:t>
            </w:r>
          </w:p>
        </w:tc>
        <w:tc>
          <w:tcPr>
            <w:tcW w:w="283" w:type="dxa"/>
            <w:tcBorders>
              <w:right w:val="nil"/>
            </w:tcBorders>
          </w:tcPr>
          <w:p w:rsidR="005506D9" w:rsidRPr="00D54BA2" w:rsidRDefault="005506D9" w:rsidP="005506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268" w:type="dxa"/>
            <w:tcBorders>
              <w:left w:val="nil"/>
            </w:tcBorders>
          </w:tcPr>
          <w:p w:rsidR="005506D9" w:rsidRPr="00D54BA2" w:rsidRDefault="00CF4742" w:rsidP="00CF474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="005506D9" w:rsidRPr="00D54BA2">
              <w:rPr>
                <w:rFonts w:ascii="Arial" w:hAnsi="Arial" w:cs="Arial"/>
                <w:sz w:val="20"/>
              </w:rPr>
              <w:t>150.00</w:t>
            </w:r>
          </w:p>
        </w:tc>
      </w:tr>
      <w:tr w:rsidR="005506D9" w:rsidRPr="00D54BA2" w:rsidTr="00CF4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6521" w:type="dxa"/>
          </w:tcPr>
          <w:p w:rsidR="005506D9" w:rsidRPr="00D54BA2" w:rsidRDefault="005506D9" w:rsidP="005506D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b/>
                <w:bCs/>
                <w:sz w:val="20"/>
              </w:rPr>
              <w:t xml:space="preserve">II.- </w:t>
            </w:r>
            <w:r w:rsidRPr="00D54BA2">
              <w:rPr>
                <w:rFonts w:ascii="Arial" w:hAnsi="Arial" w:cs="Arial"/>
                <w:sz w:val="20"/>
              </w:rPr>
              <w:t>Por cada certificado de residencia que expida el Ayuntamiento</w:t>
            </w:r>
          </w:p>
        </w:tc>
        <w:tc>
          <w:tcPr>
            <w:tcW w:w="283" w:type="dxa"/>
            <w:tcBorders>
              <w:right w:val="nil"/>
            </w:tcBorders>
          </w:tcPr>
          <w:p w:rsidR="005506D9" w:rsidRPr="00D54BA2" w:rsidRDefault="005506D9" w:rsidP="005506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268" w:type="dxa"/>
            <w:tcBorders>
              <w:left w:val="nil"/>
            </w:tcBorders>
          </w:tcPr>
          <w:p w:rsidR="005506D9" w:rsidRPr="00D54BA2" w:rsidRDefault="00CF4742" w:rsidP="00CF474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r w:rsidR="005506D9" w:rsidRPr="00D54BA2">
              <w:rPr>
                <w:rFonts w:ascii="Arial" w:hAnsi="Arial" w:cs="Arial"/>
                <w:sz w:val="20"/>
              </w:rPr>
              <w:t>50.00</w:t>
            </w:r>
          </w:p>
        </w:tc>
      </w:tr>
      <w:tr w:rsidR="005506D9" w:rsidRPr="00D54BA2" w:rsidTr="00CF4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6521" w:type="dxa"/>
          </w:tcPr>
          <w:p w:rsidR="005506D9" w:rsidRPr="00D54BA2" w:rsidRDefault="005506D9" w:rsidP="005506D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b/>
                <w:bCs/>
                <w:sz w:val="20"/>
              </w:rPr>
              <w:t xml:space="preserve">III.- </w:t>
            </w:r>
            <w:r w:rsidRPr="00D54BA2">
              <w:rPr>
                <w:rFonts w:ascii="Arial" w:hAnsi="Arial" w:cs="Arial"/>
                <w:sz w:val="20"/>
              </w:rPr>
              <w:t>Por cada constancia que expida el Ayuntamiento</w:t>
            </w:r>
          </w:p>
        </w:tc>
        <w:tc>
          <w:tcPr>
            <w:tcW w:w="283" w:type="dxa"/>
            <w:tcBorders>
              <w:right w:val="nil"/>
            </w:tcBorders>
          </w:tcPr>
          <w:p w:rsidR="005506D9" w:rsidRPr="00D54BA2" w:rsidRDefault="005506D9" w:rsidP="005506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268" w:type="dxa"/>
            <w:tcBorders>
              <w:left w:val="nil"/>
            </w:tcBorders>
          </w:tcPr>
          <w:p w:rsidR="005506D9" w:rsidRPr="00D54BA2" w:rsidRDefault="00CF4742" w:rsidP="00CF474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r w:rsidR="005506D9" w:rsidRPr="00D54BA2">
              <w:rPr>
                <w:rFonts w:ascii="Arial" w:hAnsi="Arial" w:cs="Arial"/>
                <w:sz w:val="20"/>
              </w:rPr>
              <w:t>50.00</w:t>
            </w:r>
          </w:p>
        </w:tc>
      </w:tr>
      <w:tr w:rsidR="005506D9" w:rsidRPr="00D54BA2" w:rsidTr="00CF4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6521" w:type="dxa"/>
          </w:tcPr>
          <w:p w:rsidR="005506D9" w:rsidRPr="00D54BA2" w:rsidRDefault="005506D9" w:rsidP="005506D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b/>
                <w:bCs/>
                <w:sz w:val="20"/>
              </w:rPr>
              <w:t xml:space="preserve">IV.- </w:t>
            </w:r>
            <w:r w:rsidRPr="00D54BA2">
              <w:rPr>
                <w:rFonts w:ascii="Arial" w:hAnsi="Arial" w:cs="Arial"/>
                <w:sz w:val="20"/>
              </w:rPr>
              <w:t>Por cada copia simple que expida el Ayuntamiento</w:t>
            </w:r>
          </w:p>
        </w:tc>
        <w:tc>
          <w:tcPr>
            <w:tcW w:w="283" w:type="dxa"/>
            <w:tcBorders>
              <w:right w:val="nil"/>
            </w:tcBorders>
          </w:tcPr>
          <w:p w:rsidR="005506D9" w:rsidRPr="00D54BA2" w:rsidRDefault="005506D9" w:rsidP="005506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268" w:type="dxa"/>
            <w:tcBorders>
              <w:left w:val="nil"/>
            </w:tcBorders>
          </w:tcPr>
          <w:p w:rsidR="005506D9" w:rsidRPr="00D54BA2" w:rsidRDefault="00CF4742" w:rsidP="00CF474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  <w:r w:rsidR="005506D9" w:rsidRPr="00D54BA2">
              <w:rPr>
                <w:rFonts w:ascii="Arial" w:hAnsi="Arial" w:cs="Arial"/>
                <w:sz w:val="20"/>
              </w:rPr>
              <w:t>1.00</w:t>
            </w:r>
          </w:p>
        </w:tc>
      </w:tr>
      <w:tr w:rsidR="005506D9" w:rsidRPr="00D54BA2" w:rsidTr="00CF4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6521" w:type="dxa"/>
          </w:tcPr>
          <w:p w:rsidR="005506D9" w:rsidRPr="00D54BA2" w:rsidRDefault="005506D9" w:rsidP="005506D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54BA2">
              <w:rPr>
                <w:rFonts w:ascii="Arial" w:hAnsi="Arial" w:cs="Arial"/>
                <w:b/>
                <w:bCs/>
                <w:sz w:val="20"/>
              </w:rPr>
              <w:t xml:space="preserve">V.- </w:t>
            </w:r>
            <w:r w:rsidRPr="00D54BA2">
              <w:rPr>
                <w:rFonts w:ascii="Arial" w:hAnsi="Arial" w:cs="Arial"/>
                <w:sz w:val="20"/>
              </w:rPr>
              <w:t>Por cada copia certificada que expida el Ayuntamiento</w:t>
            </w:r>
          </w:p>
        </w:tc>
        <w:tc>
          <w:tcPr>
            <w:tcW w:w="283" w:type="dxa"/>
            <w:tcBorders>
              <w:right w:val="nil"/>
            </w:tcBorders>
          </w:tcPr>
          <w:p w:rsidR="005506D9" w:rsidRPr="00D54BA2" w:rsidRDefault="005506D9" w:rsidP="005506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5506D9" w:rsidRPr="00D54BA2" w:rsidRDefault="00CF4742" w:rsidP="00CF474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  <w:r w:rsidR="005506D9" w:rsidRPr="00D54BA2">
              <w:rPr>
                <w:rFonts w:ascii="Arial" w:hAnsi="Arial" w:cs="Arial"/>
                <w:sz w:val="20"/>
              </w:rPr>
              <w:t>3.00</w:t>
            </w:r>
            <w:r>
              <w:rPr>
                <w:rFonts w:ascii="Arial" w:hAnsi="Arial" w:cs="Arial"/>
                <w:sz w:val="20"/>
              </w:rPr>
              <w:t xml:space="preserve"> por hoja</w:t>
            </w:r>
          </w:p>
        </w:tc>
      </w:tr>
    </w:tbl>
    <w:p w:rsidR="00783052" w:rsidRPr="00D54BA2" w:rsidRDefault="00783052" w:rsidP="002871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CAPÍTULO VII</w:t>
      </w:r>
      <w:r w:rsidR="000E3EBC" w:rsidRPr="00D54BA2">
        <w:rPr>
          <w:rFonts w:ascii="Arial" w:hAnsi="Arial" w:cs="Arial"/>
          <w:b/>
          <w:bCs/>
          <w:sz w:val="20"/>
        </w:rPr>
        <w:t>I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D54BA2">
        <w:rPr>
          <w:rFonts w:ascii="Arial" w:hAnsi="Arial" w:cs="Arial"/>
          <w:b/>
          <w:bCs/>
          <w:sz w:val="20"/>
        </w:rPr>
        <w:t>Derechos por Servicios de Mercados y Centrales de Abasto</w:t>
      </w:r>
    </w:p>
    <w:p w:rsidR="00783052" w:rsidRPr="00D54BA2" w:rsidRDefault="00783052" w:rsidP="002871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:rsidR="00783052" w:rsidRPr="00D54BA2" w:rsidRDefault="00783052" w:rsidP="00562A9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</w:rPr>
      </w:pPr>
      <w:r w:rsidRPr="00D54BA2">
        <w:rPr>
          <w:rFonts w:ascii="Arial" w:hAnsi="Arial" w:cs="Arial"/>
          <w:b/>
          <w:bCs/>
          <w:sz w:val="20"/>
        </w:rPr>
        <w:t>Artículo 3</w:t>
      </w:r>
      <w:r w:rsidR="00F8798E" w:rsidRPr="00D54BA2">
        <w:rPr>
          <w:rFonts w:ascii="Arial" w:hAnsi="Arial" w:cs="Arial"/>
          <w:b/>
          <w:bCs/>
          <w:sz w:val="20"/>
        </w:rPr>
        <w:t>1</w:t>
      </w:r>
      <w:r w:rsidRPr="00D54BA2">
        <w:rPr>
          <w:rFonts w:ascii="Arial" w:hAnsi="Arial" w:cs="Arial"/>
          <w:b/>
          <w:bCs/>
          <w:sz w:val="20"/>
        </w:rPr>
        <w:t xml:space="preserve">.- </w:t>
      </w:r>
      <w:r w:rsidRPr="00D54BA2">
        <w:rPr>
          <w:rFonts w:ascii="Arial" w:hAnsi="Arial" w:cs="Arial"/>
          <w:bCs/>
          <w:sz w:val="20"/>
        </w:rPr>
        <w:t>Los derechos por servicios de mercados se causarán y pagarán de conformidad con</w:t>
      </w:r>
      <w:r w:rsidR="00DD4B69">
        <w:rPr>
          <w:rFonts w:ascii="Arial" w:hAnsi="Arial" w:cs="Arial"/>
          <w:bCs/>
          <w:sz w:val="20"/>
        </w:rPr>
        <w:t xml:space="preserve"> </w:t>
      </w:r>
      <w:r w:rsidR="00EA2B32" w:rsidRPr="00D54BA2">
        <w:rPr>
          <w:rFonts w:ascii="Arial" w:hAnsi="Arial" w:cs="Arial"/>
          <w:sz w:val="20"/>
        </w:rPr>
        <w:t xml:space="preserve">la </w:t>
      </w:r>
      <w:r w:rsidR="00EA2B32" w:rsidRPr="00A40EC5">
        <w:rPr>
          <w:rFonts w:ascii="Arial" w:hAnsi="Arial" w:cs="Arial"/>
          <w:sz w:val="20"/>
        </w:rPr>
        <w:t>Ley de Hacienda del Municipio de Tunkás, Yucatán</w:t>
      </w:r>
      <w:r w:rsidR="005506D9" w:rsidRPr="00A40EC5">
        <w:rPr>
          <w:rFonts w:ascii="Arial" w:hAnsi="Arial" w:cs="Arial"/>
          <w:bCs/>
          <w:sz w:val="20"/>
        </w:rPr>
        <w:t>,</w:t>
      </w:r>
      <w:r w:rsidRPr="00A40EC5">
        <w:rPr>
          <w:rFonts w:ascii="Arial" w:hAnsi="Arial" w:cs="Arial"/>
          <w:bCs/>
          <w:sz w:val="20"/>
        </w:rPr>
        <w:t xml:space="preserve"> la siguiente tarifa:</w:t>
      </w:r>
    </w:p>
    <w:p w:rsidR="00B92BC3" w:rsidRDefault="00B92BC3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96"/>
        <w:gridCol w:w="3087"/>
      </w:tblGrid>
      <w:tr w:rsidR="006F1A1A" w:rsidRPr="004408B5" w:rsidTr="004408B5">
        <w:tc>
          <w:tcPr>
            <w:tcW w:w="5670" w:type="dxa"/>
            <w:shd w:val="clear" w:color="auto" w:fill="auto"/>
          </w:tcPr>
          <w:p w:rsidR="005506D9" w:rsidRPr="004408B5" w:rsidRDefault="005506D9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4408B5">
              <w:rPr>
                <w:rFonts w:ascii="Arial" w:hAnsi="Arial" w:cs="Arial"/>
                <w:b/>
                <w:bCs/>
                <w:sz w:val="20"/>
              </w:rPr>
              <w:t xml:space="preserve">I.- </w:t>
            </w:r>
            <w:r w:rsidRPr="004408B5">
              <w:rPr>
                <w:rFonts w:ascii="Arial" w:hAnsi="Arial" w:cs="Arial"/>
                <w:sz w:val="20"/>
              </w:rPr>
              <w:t>Locatarios fijos</w:t>
            </w:r>
          </w:p>
        </w:tc>
        <w:tc>
          <w:tcPr>
            <w:tcW w:w="396" w:type="dxa"/>
            <w:tcBorders>
              <w:right w:val="nil"/>
            </w:tcBorders>
            <w:shd w:val="clear" w:color="auto" w:fill="auto"/>
          </w:tcPr>
          <w:p w:rsidR="005506D9" w:rsidRPr="004408B5" w:rsidRDefault="005506D9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4408B5">
              <w:rPr>
                <w:rFonts w:ascii="Arial" w:hAnsi="Arial" w:cs="Arial"/>
                <w:bCs/>
                <w:sz w:val="20"/>
              </w:rPr>
              <w:t>$</w:t>
            </w:r>
          </w:p>
        </w:tc>
        <w:tc>
          <w:tcPr>
            <w:tcW w:w="3087" w:type="dxa"/>
            <w:tcBorders>
              <w:left w:val="nil"/>
            </w:tcBorders>
            <w:shd w:val="clear" w:color="auto" w:fill="auto"/>
          </w:tcPr>
          <w:p w:rsidR="005506D9" w:rsidRPr="004408B5" w:rsidRDefault="005506D9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4408B5">
              <w:rPr>
                <w:rFonts w:ascii="Arial" w:hAnsi="Arial" w:cs="Arial"/>
                <w:sz w:val="20"/>
              </w:rPr>
              <w:t>150.00 mensual por M2</w:t>
            </w:r>
          </w:p>
        </w:tc>
      </w:tr>
      <w:tr w:rsidR="006F1A1A" w:rsidRPr="004408B5" w:rsidTr="004408B5">
        <w:tc>
          <w:tcPr>
            <w:tcW w:w="5670" w:type="dxa"/>
            <w:shd w:val="clear" w:color="auto" w:fill="auto"/>
          </w:tcPr>
          <w:p w:rsidR="005506D9" w:rsidRPr="004408B5" w:rsidRDefault="005506D9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4408B5">
              <w:rPr>
                <w:rFonts w:ascii="Arial" w:hAnsi="Arial" w:cs="Arial"/>
                <w:b/>
                <w:bCs/>
                <w:sz w:val="20"/>
              </w:rPr>
              <w:t xml:space="preserve">II.- </w:t>
            </w:r>
            <w:r w:rsidRPr="004408B5">
              <w:rPr>
                <w:rFonts w:ascii="Arial" w:hAnsi="Arial" w:cs="Arial"/>
                <w:sz w:val="20"/>
              </w:rPr>
              <w:t>Locatarios semifijos</w:t>
            </w:r>
          </w:p>
        </w:tc>
        <w:tc>
          <w:tcPr>
            <w:tcW w:w="396" w:type="dxa"/>
            <w:tcBorders>
              <w:right w:val="nil"/>
            </w:tcBorders>
            <w:shd w:val="clear" w:color="auto" w:fill="auto"/>
          </w:tcPr>
          <w:p w:rsidR="005506D9" w:rsidRPr="004408B5" w:rsidRDefault="005506D9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4408B5">
              <w:rPr>
                <w:rFonts w:ascii="Arial" w:hAnsi="Arial" w:cs="Arial"/>
                <w:bCs/>
                <w:sz w:val="20"/>
              </w:rPr>
              <w:t>$</w:t>
            </w:r>
          </w:p>
        </w:tc>
        <w:tc>
          <w:tcPr>
            <w:tcW w:w="3087" w:type="dxa"/>
            <w:tcBorders>
              <w:left w:val="nil"/>
            </w:tcBorders>
            <w:shd w:val="clear" w:color="auto" w:fill="auto"/>
          </w:tcPr>
          <w:p w:rsidR="005506D9" w:rsidRPr="004408B5" w:rsidRDefault="005506D9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4408B5">
              <w:rPr>
                <w:rFonts w:ascii="Arial" w:hAnsi="Arial" w:cs="Arial"/>
                <w:sz w:val="20"/>
              </w:rPr>
              <w:t>10.00 Diario</w:t>
            </w:r>
          </w:p>
        </w:tc>
      </w:tr>
      <w:tr w:rsidR="006F1A1A" w:rsidRPr="004408B5" w:rsidTr="004408B5">
        <w:tc>
          <w:tcPr>
            <w:tcW w:w="5670" w:type="dxa"/>
            <w:shd w:val="clear" w:color="auto" w:fill="auto"/>
          </w:tcPr>
          <w:p w:rsidR="005506D9" w:rsidRPr="004408B5" w:rsidRDefault="005506D9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4408B5">
              <w:rPr>
                <w:rFonts w:ascii="Arial" w:hAnsi="Arial" w:cs="Arial"/>
                <w:b/>
                <w:bCs/>
                <w:sz w:val="20"/>
              </w:rPr>
              <w:t>III.-</w:t>
            </w:r>
            <w:r w:rsidRPr="004408B5">
              <w:rPr>
                <w:rFonts w:ascii="Arial" w:hAnsi="Arial" w:cs="Arial"/>
                <w:sz w:val="20"/>
              </w:rPr>
              <w:t>Vendedores ambulantes</w:t>
            </w:r>
          </w:p>
        </w:tc>
        <w:tc>
          <w:tcPr>
            <w:tcW w:w="396" w:type="dxa"/>
            <w:tcBorders>
              <w:right w:val="nil"/>
            </w:tcBorders>
            <w:shd w:val="clear" w:color="auto" w:fill="auto"/>
          </w:tcPr>
          <w:p w:rsidR="005506D9" w:rsidRPr="004408B5" w:rsidRDefault="005506D9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4408B5">
              <w:rPr>
                <w:rFonts w:ascii="Arial" w:hAnsi="Arial" w:cs="Arial"/>
                <w:bCs/>
                <w:sz w:val="20"/>
              </w:rPr>
              <w:t>$</w:t>
            </w:r>
          </w:p>
        </w:tc>
        <w:tc>
          <w:tcPr>
            <w:tcW w:w="3087" w:type="dxa"/>
            <w:tcBorders>
              <w:left w:val="nil"/>
            </w:tcBorders>
            <w:shd w:val="clear" w:color="auto" w:fill="auto"/>
          </w:tcPr>
          <w:p w:rsidR="005506D9" w:rsidRPr="004408B5" w:rsidRDefault="005506D9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4408B5">
              <w:rPr>
                <w:rFonts w:ascii="Arial" w:hAnsi="Arial" w:cs="Arial"/>
                <w:sz w:val="20"/>
              </w:rPr>
              <w:t>100.00 Diario</w:t>
            </w:r>
          </w:p>
        </w:tc>
      </w:tr>
    </w:tbl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783052" w:rsidRPr="00D54BA2" w:rsidRDefault="00D42B6F" w:rsidP="00562A9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</w:rPr>
      </w:pPr>
      <w:r w:rsidRPr="00D54BA2">
        <w:rPr>
          <w:rFonts w:ascii="Arial" w:hAnsi="Arial" w:cs="Arial"/>
          <w:bCs/>
          <w:sz w:val="20"/>
        </w:rPr>
        <w:t>Toda actividad comercial de mercado y ambulantaje esta</w:t>
      </w:r>
      <w:r w:rsidR="00DD4B69">
        <w:rPr>
          <w:rFonts w:ascii="Arial" w:hAnsi="Arial" w:cs="Arial"/>
          <w:bCs/>
          <w:sz w:val="20"/>
        </w:rPr>
        <w:t>rá sujeto a supervisión del H. A</w:t>
      </w:r>
      <w:r w:rsidRPr="00D54BA2">
        <w:rPr>
          <w:rFonts w:ascii="Arial" w:hAnsi="Arial" w:cs="Arial"/>
          <w:bCs/>
          <w:sz w:val="20"/>
        </w:rPr>
        <w:t>yuntamiento.</w:t>
      </w:r>
    </w:p>
    <w:p w:rsidR="006C2368" w:rsidRPr="00D54BA2" w:rsidRDefault="006C2368" w:rsidP="002871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CAPÍTULO </w:t>
      </w:r>
      <w:r w:rsidR="000E3EBC" w:rsidRPr="00D54BA2">
        <w:rPr>
          <w:rFonts w:ascii="Arial" w:hAnsi="Arial" w:cs="Arial"/>
          <w:b/>
          <w:bCs/>
          <w:sz w:val="20"/>
        </w:rPr>
        <w:t>IX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Derechos por Servicios de Cementerios</w:t>
      </w:r>
    </w:p>
    <w:p w:rsidR="00783052" w:rsidRPr="00D54BA2" w:rsidRDefault="00783052" w:rsidP="002871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783052" w:rsidRDefault="0028718D" w:rsidP="00786AD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Artículo </w:t>
      </w:r>
      <w:r w:rsidR="00783052" w:rsidRPr="00D54BA2">
        <w:rPr>
          <w:rFonts w:ascii="Arial" w:hAnsi="Arial" w:cs="Arial"/>
          <w:b/>
          <w:bCs/>
          <w:sz w:val="20"/>
        </w:rPr>
        <w:t>3</w:t>
      </w:r>
      <w:r w:rsidR="00F8798E" w:rsidRPr="00D54BA2">
        <w:rPr>
          <w:rFonts w:ascii="Arial" w:hAnsi="Arial" w:cs="Arial"/>
          <w:b/>
          <w:bCs/>
          <w:sz w:val="20"/>
        </w:rPr>
        <w:t>2</w:t>
      </w:r>
      <w:r w:rsidR="00783052" w:rsidRPr="00D54BA2">
        <w:rPr>
          <w:rFonts w:ascii="Arial" w:hAnsi="Arial" w:cs="Arial"/>
          <w:b/>
          <w:bCs/>
          <w:sz w:val="20"/>
        </w:rPr>
        <w:t xml:space="preserve">.- </w:t>
      </w:r>
      <w:r>
        <w:rPr>
          <w:rFonts w:ascii="Arial" w:hAnsi="Arial" w:cs="Arial"/>
          <w:sz w:val="20"/>
        </w:rPr>
        <w:t xml:space="preserve">Los derechos </w:t>
      </w:r>
      <w:r w:rsidR="00783052" w:rsidRPr="00D54BA2">
        <w:rPr>
          <w:rFonts w:ascii="Arial" w:hAnsi="Arial" w:cs="Arial"/>
          <w:sz w:val="20"/>
        </w:rPr>
        <w:t>a que se refie</w:t>
      </w:r>
      <w:r>
        <w:rPr>
          <w:rFonts w:ascii="Arial" w:hAnsi="Arial" w:cs="Arial"/>
          <w:sz w:val="20"/>
        </w:rPr>
        <w:t xml:space="preserve">re este capítulo, se causarán </w:t>
      </w:r>
      <w:r w:rsidR="00783052" w:rsidRPr="00D54BA2">
        <w:rPr>
          <w:rFonts w:ascii="Arial" w:hAnsi="Arial" w:cs="Arial"/>
          <w:sz w:val="20"/>
        </w:rPr>
        <w:t>y pagarán conforme a las siguientes cuotas:</w:t>
      </w:r>
    </w:p>
    <w:p w:rsidR="00786AD6" w:rsidRDefault="00786AD6" w:rsidP="00786AD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84"/>
        <w:gridCol w:w="1417"/>
      </w:tblGrid>
      <w:tr w:rsidR="00C21C9F" w:rsidRPr="004408B5" w:rsidTr="00A40EC5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B69" w:rsidRDefault="00C21C9F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4408B5">
              <w:rPr>
                <w:rFonts w:ascii="Arial" w:hAnsi="Arial" w:cs="Arial"/>
                <w:b/>
                <w:bCs/>
                <w:sz w:val="20"/>
              </w:rPr>
              <w:t xml:space="preserve">I.- </w:t>
            </w:r>
            <w:r w:rsidRPr="004408B5">
              <w:rPr>
                <w:rFonts w:ascii="Arial" w:hAnsi="Arial" w:cs="Arial"/>
                <w:sz w:val="20"/>
              </w:rPr>
              <w:t xml:space="preserve">Inhumaciones en fosas y criptas: </w:t>
            </w:r>
          </w:p>
          <w:p w:rsidR="00C21C9F" w:rsidRPr="004408B5" w:rsidRDefault="00C21C9F" w:rsidP="00A40EC5">
            <w:pPr>
              <w:widowControl w:val="0"/>
              <w:autoSpaceDE w:val="0"/>
              <w:autoSpaceDN w:val="0"/>
              <w:adjustRightInd w:val="0"/>
              <w:spacing w:line="360" w:lineRule="auto"/>
              <w:ind w:left="459"/>
              <w:jc w:val="both"/>
              <w:rPr>
                <w:rFonts w:ascii="Arial" w:hAnsi="Arial" w:cs="Arial"/>
                <w:sz w:val="20"/>
              </w:rPr>
            </w:pPr>
            <w:r w:rsidRPr="004408B5">
              <w:rPr>
                <w:rFonts w:ascii="Arial" w:hAnsi="Arial" w:cs="Arial"/>
                <w:sz w:val="20"/>
              </w:rPr>
              <w:t>ADULTOS:</w:t>
            </w:r>
          </w:p>
        </w:tc>
      </w:tr>
      <w:tr w:rsidR="006F1A1A" w:rsidRPr="004408B5" w:rsidTr="00A40EC5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6AD6" w:rsidRPr="004408B5" w:rsidRDefault="00786AD6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4408B5">
              <w:rPr>
                <w:rFonts w:ascii="Arial" w:hAnsi="Arial" w:cs="Arial"/>
                <w:b/>
                <w:bCs/>
                <w:sz w:val="20"/>
              </w:rPr>
              <w:t xml:space="preserve">a) </w:t>
            </w:r>
            <w:r w:rsidRPr="004408B5">
              <w:rPr>
                <w:rFonts w:ascii="Arial" w:hAnsi="Arial" w:cs="Arial"/>
                <w:sz w:val="20"/>
              </w:rPr>
              <w:t>Por temporalidad de 3 años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6AD6" w:rsidRPr="004408B5" w:rsidRDefault="00C21C9F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4408B5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6AD6" w:rsidRPr="004408B5" w:rsidRDefault="00C21C9F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4408B5">
              <w:rPr>
                <w:rFonts w:ascii="Arial" w:hAnsi="Arial" w:cs="Arial"/>
                <w:sz w:val="20"/>
              </w:rPr>
              <w:t>50.00</w:t>
            </w:r>
          </w:p>
        </w:tc>
      </w:tr>
      <w:tr w:rsidR="006F1A1A" w:rsidRPr="004408B5" w:rsidTr="00A40EC5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6AD6" w:rsidRPr="004408B5" w:rsidRDefault="00C21C9F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4408B5">
              <w:rPr>
                <w:rFonts w:ascii="Arial" w:hAnsi="Arial" w:cs="Arial"/>
                <w:b/>
                <w:bCs/>
                <w:sz w:val="20"/>
              </w:rPr>
              <w:t xml:space="preserve">b) </w:t>
            </w:r>
            <w:r w:rsidRPr="004408B5">
              <w:rPr>
                <w:rFonts w:ascii="Arial" w:hAnsi="Arial" w:cs="Arial"/>
                <w:sz w:val="20"/>
              </w:rPr>
              <w:t>Adquirida a perpetuidad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6AD6" w:rsidRPr="004408B5" w:rsidRDefault="00C21C9F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4408B5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6AD6" w:rsidRPr="004408B5" w:rsidRDefault="00C21C9F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4408B5">
              <w:rPr>
                <w:rFonts w:ascii="Arial" w:hAnsi="Arial" w:cs="Arial"/>
                <w:sz w:val="20"/>
              </w:rPr>
              <w:t>1,500.00</w:t>
            </w:r>
          </w:p>
        </w:tc>
      </w:tr>
      <w:tr w:rsidR="006F1A1A" w:rsidRPr="004408B5" w:rsidTr="00A40EC5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C9F" w:rsidRPr="004408B5" w:rsidRDefault="00C21C9F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408B5">
              <w:rPr>
                <w:rFonts w:ascii="Arial" w:hAnsi="Arial" w:cs="Arial"/>
                <w:b/>
                <w:bCs/>
                <w:sz w:val="20"/>
              </w:rPr>
              <w:t xml:space="preserve">c) </w:t>
            </w:r>
            <w:r w:rsidRPr="004408B5">
              <w:rPr>
                <w:rFonts w:ascii="Arial" w:hAnsi="Arial" w:cs="Arial"/>
                <w:sz w:val="20"/>
              </w:rPr>
              <w:t>Refrendo por depósitos de restos a 3 años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C9F" w:rsidRPr="004408B5" w:rsidRDefault="00C21C9F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4408B5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C9F" w:rsidRPr="004408B5" w:rsidRDefault="00C21C9F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4408B5">
              <w:rPr>
                <w:rFonts w:ascii="Arial" w:hAnsi="Arial" w:cs="Arial"/>
                <w:sz w:val="20"/>
              </w:rPr>
              <w:t>50.00</w:t>
            </w:r>
          </w:p>
        </w:tc>
      </w:tr>
      <w:tr w:rsidR="00C21C9F" w:rsidRPr="004408B5" w:rsidTr="00A40EC5">
        <w:trPr>
          <w:trHeight w:val="763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0EC5" w:rsidRDefault="00A40EC5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C21C9F" w:rsidRPr="004408B5" w:rsidRDefault="00C21C9F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4408B5">
              <w:rPr>
                <w:rFonts w:ascii="Arial" w:hAnsi="Arial" w:cs="Arial"/>
                <w:sz w:val="20"/>
              </w:rPr>
              <w:t>En las fosas o criptas para niños, las tarifas aplicadas a cada uno de los conceptos serán el 50% de las aplicadas para adultos</w:t>
            </w:r>
          </w:p>
        </w:tc>
      </w:tr>
      <w:tr w:rsidR="006F1A1A" w:rsidRPr="004408B5" w:rsidTr="00A40EC5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0EC5" w:rsidRDefault="00A40EC5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C21C9F" w:rsidRPr="004408B5" w:rsidRDefault="00C21C9F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4408B5">
              <w:rPr>
                <w:rFonts w:ascii="Arial" w:hAnsi="Arial" w:cs="Arial"/>
                <w:b/>
                <w:bCs/>
                <w:sz w:val="20"/>
              </w:rPr>
              <w:t xml:space="preserve">II.- </w:t>
            </w:r>
            <w:r w:rsidRPr="004408B5">
              <w:rPr>
                <w:rFonts w:ascii="Arial" w:hAnsi="Arial" w:cs="Arial"/>
                <w:sz w:val="20"/>
              </w:rPr>
              <w:t>Permiso de construcción de cripta o bóveda en los cementerios municipales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C9F" w:rsidRPr="004408B5" w:rsidRDefault="00C21C9F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4408B5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C9F" w:rsidRPr="004408B5" w:rsidRDefault="00C21C9F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4408B5">
              <w:rPr>
                <w:rFonts w:ascii="Arial" w:hAnsi="Arial" w:cs="Arial"/>
                <w:sz w:val="20"/>
              </w:rPr>
              <w:t>50.00</w:t>
            </w:r>
          </w:p>
        </w:tc>
      </w:tr>
      <w:tr w:rsidR="006F1A1A" w:rsidRPr="004408B5" w:rsidTr="00A40EC5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C9F" w:rsidRPr="004408B5" w:rsidRDefault="00C21C9F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408B5">
              <w:rPr>
                <w:rFonts w:ascii="Arial" w:hAnsi="Arial" w:cs="Arial"/>
                <w:b/>
                <w:bCs/>
                <w:sz w:val="20"/>
              </w:rPr>
              <w:t xml:space="preserve">III.- </w:t>
            </w:r>
            <w:r w:rsidRPr="004408B5">
              <w:rPr>
                <w:rFonts w:ascii="Arial" w:hAnsi="Arial" w:cs="Arial"/>
                <w:sz w:val="20"/>
              </w:rPr>
              <w:t>Exhumación después de transcurrido el término de Ley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C9F" w:rsidRPr="004408B5" w:rsidRDefault="00C21C9F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4408B5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C9F" w:rsidRPr="004408B5" w:rsidRDefault="00C21C9F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4408B5">
              <w:rPr>
                <w:rFonts w:ascii="Arial" w:hAnsi="Arial" w:cs="Arial"/>
                <w:sz w:val="20"/>
              </w:rPr>
              <w:t>50.00</w:t>
            </w:r>
          </w:p>
        </w:tc>
      </w:tr>
      <w:tr w:rsidR="006F1A1A" w:rsidRPr="004408B5" w:rsidTr="00A40EC5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C9F" w:rsidRPr="004408B5" w:rsidRDefault="00C21C9F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408B5">
              <w:rPr>
                <w:rFonts w:ascii="Arial" w:hAnsi="Arial" w:cs="Arial"/>
                <w:b/>
                <w:bCs/>
                <w:sz w:val="20"/>
              </w:rPr>
              <w:t xml:space="preserve">IV.- </w:t>
            </w:r>
            <w:r w:rsidRPr="004408B5">
              <w:rPr>
                <w:rFonts w:ascii="Arial" w:hAnsi="Arial" w:cs="Arial"/>
                <w:sz w:val="20"/>
              </w:rPr>
              <w:t>A solicitud del interesado anualmente por mantenimiento se pagará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C9F" w:rsidRPr="004408B5" w:rsidRDefault="00C21C9F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4408B5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C9F" w:rsidRPr="004408B5" w:rsidRDefault="00C21C9F" w:rsidP="004408B5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4408B5">
              <w:rPr>
                <w:rFonts w:ascii="Arial" w:hAnsi="Arial" w:cs="Arial"/>
                <w:sz w:val="20"/>
              </w:rPr>
              <w:t>50.00</w:t>
            </w:r>
          </w:p>
        </w:tc>
      </w:tr>
    </w:tbl>
    <w:p w:rsidR="00786AD6" w:rsidRPr="00D54BA2" w:rsidRDefault="00786AD6" w:rsidP="00786AD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CAPÍTULO X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Derechos por Servicio de Alumbrado Público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783052" w:rsidRDefault="00783052" w:rsidP="00EA2B3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Artículo 3</w:t>
      </w:r>
      <w:r w:rsidR="00F8798E" w:rsidRPr="00D54BA2">
        <w:rPr>
          <w:rFonts w:ascii="Arial" w:hAnsi="Arial" w:cs="Arial"/>
          <w:b/>
          <w:bCs/>
          <w:sz w:val="20"/>
        </w:rPr>
        <w:t>3</w:t>
      </w:r>
      <w:r w:rsidRPr="00D54BA2">
        <w:rPr>
          <w:rFonts w:ascii="Arial" w:hAnsi="Arial" w:cs="Arial"/>
          <w:b/>
          <w:bCs/>
          <w:sz w:val="20"/>
        </w:rPr>
        <w:t xml:space="preserve">.- </w:t>
      </w:r>
      <w:r w:rsidRPr="00D54BA2">
        <w:rPr>
          <w:rFonts w:ascii="Arial" w:hAnsi="Arial" w:cs="Arial"/>
          <w:sz w:val="20"/>
        </w:rPr>
        <w:t xml:space="preserve">El Derecho por Servicio de Alumbrado Público será el que resulte de aplicar </w:t>
      </w:r>
      <w:r w:rsidR="00EA2B32">
        <w:rPr>
          <w:rFonts w:ascii="Arial" w:hAnsi="Arial" w:cs="Arial"/>
          <w:sz w:val="20"/>
        </w:rPr>
        <w:t>la tarifa que se describe en</w:t>
      </w:r>
      <w:r w:rsidR="00EA2B32" w:rsidRPr="00D54BA2">
        <w:rPr>
          <w:rFonts w:ascii="Arial" w:hAnsi="Arial" w:cs="Arial"/>
          <w:sz w:val="20"/>
        </w:rPr>
        <w:t xml:space="preserve"> la </w:t>
      </w:r>
      <w:r w:rsidR="00EA2B32" w:rsidRPr="00A40EC5">
        <w:rPr>
          <w:rFonts w:ascii="Arial" w:hAnsi="Arial" w:cs="Arial"/>
          <w:sz w:val="20"/>
        </w:rPr>
        <w:t>Ley de Hacienda del Municipio de Tunkás, Yucatán.</w:t>
      </w:r>
    </w:p>
    <w:p w:rsidR="00BB17D4" w:rsidRDefault="00BB17D4" w:rsidP="00BB17D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BB17D4" w:rsidRPr="00BB17D4" w:rsidRDefault="00BB17D4" w:rsidP="00BB17D4">
      <w:pPr>
        <w:spacing w:line="360" w:lineRule="auto"/>
        <w:jc w:val="center"/>
        <w:rPr>
          <w:rFonts w:ascii="Arial" w:eastAsia="Arial" w:hAnsi="Arial" w:cs="Arial"/>
          <w:sz w:val="20"/>
        </w:rPr>
      </w:pPr>
      <w:r w:rsidRPr="00BB17D4">
        <w:rPr>
          <w:rFonts w:ascii="Arial" w:eastAsia="Arial" w:hAnsi="Arial" w:cs="Arial"/>
          <w:b/>
          <w:sz w:val="20"/>
        </w:rPr>
        <w:t>CAPÍTULO X</w:t>
      </w:r>
      <w:r w:rsidR="003F03AD">
        <w:rPr>
          <w:rFonts w:ascii="Arial" w:eastAsia="Arial" w:hAnsi="Arial" w:cs="Arial"/>
          <w:b/>
          <w:sz w:val="20"/>
        </w:rPr>
        <w:t>I</w:t>
      </w:r>
    </w:p>
    <w:p w:rsidR="00BB17D4" w:rsidRDefault="003C1C0C" w:rsidP="003C1C0C">
      <w:pPr>
        <w:jc w:val="center"/>
        <w:rPr>
          <w:rFonts w:ascii="Arial" w:eastAsia="Arial" w:hAnsi="Arial" w:cs="Arial"/>
          <w:b/>
          <w:sz w:val="20"/>
        </w:rPr>
      </w:pPr>
      <w:r w:rsidRPr="003C1C0C">
        <w:rPr>
          <w:rFonts w:ascii="Arial" w:eastAsia="Arial" w:hAnsi="Arial" w:cs="Arial"/>
          <w:b/>
          <w:sz w:val="20"/>
        </w:rPr>
        <w:t>Derechos por Servicios que presta la Unidad de Transparencia</w:t>
      </w:r>
    </w:p>
    <w:p w:rsidR="003C1C0C" w:rsidRPr="00BB17D4" w:rsidRDefault="003C1C0C" w:rsidP="003C1C0C">
      <w:pPr>
        <w:jc w:val="center"/>
        <w:rPr>
          <w:rFonts w:ascii="Arial" w:hAnsi="Arial" w:cs="Arial"/>
          <w:sz w:val="20"/>
        </w:rPr>
      </w:pPr>
    </w:p>
    <w:p w:rsidR="00BB17D4" w:rsidRPr="00BB17D4" w:rsidRDefault="00BB17D4" w:rsidP="00BB17D4">
      <w:pPr>
        <w:spacing w:line="360" w:lineRule="auto"/>
        <w:jc w:val="both"/>
        <w:rPr>
          <w:rFonts w:ascii="Arial" w:hAnsi="Arial" w:cs="Arial"/>
          <w:bCs/>
          <w:color w:val="000000"/>
          <w:sz w:val="20"/>
        </w:rPr>
      </w:pPr>
      <w:r w:rsidRPr="00BB17D4">
        <w:rPr>
          <w:rFonts w:ascii="Arial" w:eastAsia="Arial" w:hAnsi="Arial" w:cs="Arial"/>
          <w:b/>
          <w:sz w:val="20"/>
        </w:rPr>
        <w:t>Artículo</w:t>
      </w:r>
      <w:r w:rsidRPr="00BB17D4">
        <w:rPr>
          <w:rFonts w:ascii="Arial" w:eastAsia="Arial" w:hAnsi="Arial" w:cs="Arial"/>
          <w:b/>
          <w:spacing w:val="52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34</w:t>
      </w:r>
      <w:r w:rsidRPr="00BB17D4">
        <w:rPr>
          <w:rFonts w:ascii="Arial" w:eastAsia="Arial" w:hAnsi="Arial" w:cs="Arial"/>
          <w:b/>
          <w:sz w:val="20"/>
        </w:rPr>
        <w:t>.-</w:t>
      </w:r>
      <w:r w:rsidRPr="00BB17D4">
        <w:rPr>
          <w:rFonts w:ascii="Arial" w:eastAsia="Arial" w:hAnsi="Arial" w:cs="Arial"/>
          <w:b/>
          <w:spacing w:val="52"/>
          <w:sz w:val="20"/>
        </w:rPr>
        <w:t xml:space="preserve"> </w:t>
      </w:r>
      <w:r w:rsidRPr="00BB17D4">
        <w:rPr>
          <w:rFonts w:ascii="Arial" w:hAnsi="Arial" w:cs="Arial"/>
          <w:bCs/>
          <w:color w:val="000000"/>
          <w:sz w:val="20"/>
        </w:rPr>
        <w:t>El derecho por acceso a la información pública que proporciona la Unidad de Transparencia municipal será gratuito.</w:t>
      </w:r>
    </w:p>
    <w:p w:rsidR="00BB17D4" w:rsidRPr="00BB17D4" w:rsidRDefault="00BB17D4" w:rsidP="00BB17D4">
      <w:pPr>
        <w:spacing w:line="360" w:lineRule="auto"/>
        <w:jc w:val="both"/>
        <w:rPr>
          <w:rFonts w:ascii="Arial" w:hAnsi="Arial" w:cs="Arial"/>
          <w:bCs/>
          <w:color w:val="000000"/>
          <w:sz w:val="20"/>
        </w:rPr>
      </w:pPr>
    </w:p>
    <w:p w:rsidR="00BB17D4" w:rsidRPr="00BB17D4" w:rsidRDefault="00BB17D4" w:rsidP="00BB17D4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0"/>
        </w:rPr>
      </w:pPr>
      <w:r w:rsidRPr="00BB17D4">
        <w:rPr>
          <w:rFonts w:ascii="Arial" w:hAnsi="Arial" w:cs="Arial"/>
          <w:bCs/>
          <w:color w:val="000000"/>
          <w:sz w:val="20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:rsidR="00BB17D4" w:rsidRPr="00BB17D4" w:rsidRDefault="00BB17D4" w:rsidP="00BB17D4">
      <w:pPr>
        <w:spacing w:line="360" w:lineRule="auto"/>
        <w:jc w:val="both"/>
        <w:rPr>
          <w:rFonts w:ascii="Arial" w:hAnsi="Arial" w:cs="Arial"/>
          <w:bCs/>
          <w:color w:val="000000"/>
          <w:sz w:val="20"/>
        </w:rPr>
      </w:pPr>
    </w:p>
    <w:p w:rsidR="00BB17D4" w:rsidRPr="00BB17D4" w:rsidRDefault="00BB17D4" w:rsidP="00BB17D4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0"/>
        </w:rPr>
      </w:pPr>
      <w:r w:rsidRPr="00BB17D4">
        <w:rPr>
          <w:rFonts w:ascii="Arial" w:hAnsi="Arial" w:cs="Arial"/>
          <w:bCs/>
          <w:color w:val="000000"/>
          <w:sz w:val="20"/>
        </w:rPr>
        <w:t xml:space="preserve">El costo de recuperación que deberá cubrir el solicitante </w:t>
      </w:r>
      <w:r w:rsidRPr="00BB17D4">
        <w:rPr>
          <w:rFonts w:ascii="Arial" w:hAnsi="Arial" w:cs="Arial"/>
          <w:color w:val="000000"/>
          <w:sz w:val="20"/>
          <w:lang w:eastAsia="es-MX"/>
        </w:rPr>
        <w:t>por la modalidad de entrega de reproducción de la información a que se refiere este Capítulo,</w:t>
      </w:r>
      <w:r w:rsidRPr="00BB17D4">
        <w:rPr>
          <w:rFonts w:ascii="Arial" w:hAnsi="Arial" w:cs="Arial"/>
          <w:bCs/>
          <w:color w:val="000000"/>
          <w:sz w:val="20"/>
        </w:rPr>
        <w:t xml:space="preserve"> no podrá ser superior a la suma del precio total del medio utilizado, y será de acuerdo con la siguiente tabla:</w:t>
      </w:r>
    </w:p>
    <w:p w:rsidR="00BB17D4" w:rsidRDefault="00BB17D4" w:rsidP="00BB17D4">
      <w:pPr>
        <w:spacing w:line="360" w:lineRule="auto"/>
        <w:jc w:val="both"/>
        <w:rPr>
          <w:rFonts w:ascii="Arial" w:hAnsi="Arial" w:cs="Arial"/>
          <w:bCs/>
          <w:color w:val="000000"/>
          <w:sz w:val="20"/>
        </w:rPr>
      </w:pPr>
    </w:p>
    <w:p w:rsidR="00BB17D4" w:rsidRPr="00BB17D4" w:rsidRDefault="00BB17D4" w:rsidP="00BB17D4">
      <w:pPr>
        <w:spacing w:line="360" w:lineRule="auto"/>
        <w:jc w:val="both"/>
        <w:rPr>
          <w:rFonts w:ascii="Arial" w:hAnsi="Arial" w:cs="Arial"/>
          <w:bCs/>
          <w:color w:val="000000"/>
          <w:sz w:val="2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1822"/>
      </w:tblGrid>
      <w:tr w:rsidR="00BB17D4" w:rsidRPr="00BB17D4" w:rsidTr="00494591">
        <w:trPr>
          <w:jc w:val="center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17D4" w:rsidRPr="00BB17D4" w:rsidRDefault="00BB17D4" w:rsidP="0049459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lang w:eastAsia="es-MX"/>
              </w:rPr>
            </w:pPr>
            <w:r w:rsidRPr="00BB17D4">
              <w:rPr>
                <w:rFonts w:ascii="Arial" w:hAnsi="Arial" w:cs="Arial"/>
                <w:b/>
                <w:color w:val="000000"/>
                <w:sz w:val="20"/>
                <w:lang w:eastAsia="es-MX"/>
              </w:rPr>
              <w:t>Medio de reproducción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17D4" w:rsidRPr="00BB17D4" w:rsidRDefault="00BB17D4" w:rsidP="0049459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lang w:eastAsia="es-MX"/>
              </w:rPr>
            </w:pPr>
            <w:r w:rsidRPr="00BB17D4">
              <w:rPr>
                <w:rFonts w:ascii="Arial" w:hAnsi="Arial" w:cs="Arial"/>
                <w:b/>
                <w:color w:val="000000"/>
                <w:sz w:val="20"/>
                <w:lang w:eastAsia="es-MX"/>
              </w:rPr>
              <w:t>Costo aplicable</w:t>
            </w:r>
          </w:p>
        </w:tc>
      </w:tr>
      <w:tr w:rsidR="00BB17D4" w:rsidRPr="00BB17D4" w:rsidTr="00494591">
        <w:trPr>
          <w:jc w:val="center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17D4" w:rsidRPr="00BB17D4" w:rsidRDefault="00BB17D4" w:rsidP="00494591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B17D4">
              <w:rPr>
                <w:rFonts w:ascii="Arial" w:hAnsi="Arial" w:cs="Arial"/>
                <w:b/>
                <w:color w:val="000000"/>
                <w:sz w:val="20"/>
                <w:lang w:eastAsia="es-MX"/>
              </w:rPr>
              <w:t>I.</w:t>
            </w:r>
            <w:r w:rsidRPr="00BB17D4">
              <w:rPr>
                <w:rFonts w:ascii="Arial" w:hAnsi="Arial" w:cs="Arial"/>
                <w:color w:val="000000"/>
                <w:sz w:val="20"/>
                <w:lang w:eastAsia="es-MX"/>
              </w:rPr>
              <w:t xml:space="preserve"> Copia simple o impresa a partir de la vigésima primera hoja 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17D4" w:rsidRPr="00BB17D4" w:rsidRDefault="00BB17D4" w:rsidP="00494591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lang w:eastAsia="es-MX"/>
              </w:rPr>
            </w:pPr>
          </w:p>
          <w:p w:rsidR="00BB17D4" w:rsidRPr="00BB17D4" w:rsidRDefault="00BB17D4" w:rsidP="00494591">
            <w:pPr>
              <w:spacing w:line="360" w:lineRule="auto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lang w:eastAsia="es-MX"/>
              </w:rPr>
              <w:t xml:space="preserve">    </w:t>
            </w:r>
            <w:r w:rsidRPr="00BB17D4">
              <w:rPr>
                <w:rFonts w:ascii="Arial" w:hAnsi="Arial" w:cs="Arial"/>
                <w:color w:val="000000"/>
                <w:sz w:val="20"/>
                <w:lang w:eastAsia="es-MX"/>
              </w:rPr>
              <w:t xml:space="preserve"> $</w:t>
            </w:r>
            <w:r>
              <w:rPr>
                <w:rFonts w:ascii="Arial" w:hAnsi="Arial" w:cs="Arial"/>
                <w:color w:val="000000"/>
                <w:sz w:val="20"/>
                <w:lang w:eastAsia="es-MX"/>
              </w:rPr>
              <w:t xml:space="preserve">  </w:t>
            </w:r>
            <w:r w:rsidRPr="00BB17D4">
              <w:rPr>
                <w:rFonts w:ascii="Arial" w:hAnsi="Arial" w:cs="Arial"/>
                <w:color w:val="000000"/>
                <w:sz w:val="20"/>
                <w:lang w:eastAsia="es-MX"/>
              </w:rPr>
              <w:t xml:space="preserve">1.00                    </w:t>
            </w:r>
          </w:p>
        </w:tc>
      </w:tr>
      <w:tr w:rsidR="00BB17D4" w:rsidRPr="00BB17D4" w:rsidTr="00494591">
        <w:trPr>
          <w:jc w:val="center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17D4" w:rsidRPr="00BB17D4" w:rsidRDefault="00BB17D4" w:rsidP="00494591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B17D4">
              <w:rPr>
                <w:rFonts w:ascii="Arial" w:hAnsi="Arial" w:cs="Arial"/>
                <w:b/>
                <w:color w:val="000000"/>
                <w:sz w:val="20"/>
                <w:lang w:eastAsia="es-MX"/>
              </w:rPr>
              <w:t>II.</w:t>
            </w:r>
            <w:r w:rsidRPr="00BB17D4">
              <w:rPr>
                <w:rFonts w:ascii="Arial" w:hAnsi="Arial" w:cs="Arial"/>
                <w:color w:val="000000"/>
                <w:sz w:val="20"/>
                <w:lang w:eastAsia="es-MX"/>
              </w:rPr>
              <w:t xml:space="preserve"> Copia certificada a partir de la vigésima primera hoja 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17D4" w:rsidRPr="00BB17D4" w:rsidRDefault="00BB17D4" w:rsidP="00494591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lang w:eastAsia="es-MX"/>
              </w:rPr>
            </w:pPr>
          </w:p>
          <w:p w:rsidR="00BB17D4" w:rsidRPr="00BB17D4" w:rsidRDefault="00BB17D4" w:rsidP="00BB17D4">
            <w:pPr>
              <w:spacing w:line="360" w:lineRule="auto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lang w:eastAsia="es-MX"/>
              </w:rPr>
              <w:t xml:space="preserve">     </w:t>
            </w:r>
            <w:r w:rsidRPr="00BB17D4">
              <w:rPr>
                <w:rFonts w:ascii="Arial" w:hAnsi="Arial" w:cs="Arial"/>
                <w:color w:val="000000"/>
                <w:sz w:val="20"/>
                <w:lang w:eastAsia="es-MX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lang w:eastAsia="es-MX"/>
              </w:rPr>
              <w:t xml:space="preserve">  </w:t>
            </w:r>
            <w:r w:rsidRPr="00BB17D4">
              <w:rPr>
                <w:rFonts w:ascii="Arial" w:hAnsi="Arial" w:cs="Arial"/>
                <w:color w:val="000000"/>
                <w:sz w:val="20"/>
                <w:lang w:eastAsia="es-MX"/>
              </w:rPr>
              <w:t>3.00 por hoja</w:t>
            </w:r>
          </w:p>
        </w:tc>
      </w:tr>
      <w:tr w:rsidR="00BB17D4" w:rsidRPr="00BB17D4" w:rsidTr="00494591">
        <w:trPr>
          <w:jc w:val="center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17D4" w:rsidRPr="00BB17D4" w:rsidRDefault="00BB17D4" w:rsidP="00494591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lang w:val="pt-BR" w:eastAsia="es-MX"/>
              </w:rPr>
            </w:pPr>
            <w:r w:rsidRPr="00BB17D4">
              <w:rPr>
                <w:rFonts w:ascii="Arial" w:hAnsi="Arial" w:cs="Arial"/>
                <w:b/>
                <w:color w:val="000000"/>
                <w:sz w:val="20"/>
                <w:lang w:val="pt-BR" w:eastAsia="es-MX"/>
              </w:rPr>
              <w:t>III.</w:t>
            </w:r>
            <w:r w:rsidRPr="00BB17D4">
              <w:rPr>
                <w:rFonts w:ascii="Arial" w:hAnsi="Arial" w:cs="Arial"/>
                <w:color w:val="000000"/>
                <w:sz w:val="20"/>
                <w:lang w:val="pt-BR" w:eastAsia="es-MX"/>
              </w:rPr>
              <w:t xml:space="preserve"> Disco compacto o multimedia (CD ó DVD) </w:t>
            </w:r>
            <w:r w:rsidRPr="00BB17D4">
              <w:rPr>
                <w:rFonts w:ascii="Arial" w:hAnsi="Arial" w:cs="Arial"/>
                <w:color w:val="000000"/>
                <w:sz w:val="20"/>
                <w:lang w:eastAsia="es-MX"/>
              </w:rPr>
              <w:t>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17D4" w:rsidRPr="00BB17D4" w:rsidRDefault="00BB17D4" w:rsidP="00494591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lang w:eastAsia="es-MX"/>
              </w:rPr>
            </w:pPr>
          </w:p>
          <w:p w:rsidR="00BB17D4" w:rsidRPr="00BB17D4" w:rsidRDefault="00BB17D4" w:rsidP="00494591">
            <w:pPr>
              <w:spacing w:line="360" w:lineRule="auto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B17D4">
              <w:rPr>
                <w:rFonts w:ascii="Arial" w:hAnsi="Arial" w:cs="Arial"/>
                <w:color w:val="000000"/>
                <w:sz w:val="20"/>
                <w:lang w:eastAsia="es-MX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lang w:eastAsia="es-MX"/>
              </w:rPr>
              <w:t xml:space="preserve">  </w:t>
            </w:r>
            <w:r w:rsidRPr="00BB17D4">
              <w:rPr>
                <w:rFonts w:ascii="Arial" w:hAnsi="Arial" w:cs="Arial"/>
                <w:color w:val="000000"/>
                <w:sz w:val="20"/>
                <w:lang w:eastAsia="es-MX"/>
              </w:rPr>
              <w:t xml:space="preserve"> $10.00 </w:t>
            </w:r>
          </w:p>
        </w:tc>
      </w:tr>
    </w:tbl>
    <w:p w:rsidR="00EA2B32" w:rsidRPr="00D54BA2" w:rsidRDefault="00EA2B32" w:rsidP="00EA2B3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8F4DEE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ind w:hanging="1"/>
        <w:jc w:val="center"/>
        <w:rPr>
          <w:rFonts w:ascii="Arial" w:hAnsi="Arial" w:cs="Arial"/>
          <w:b/>
          <w:bCs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TÍTULO CUARTO 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ind w:hanging="1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CONTRIBUCIONES ESPECIALES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C21C9F" w:rsidRDefault="00783052" w:rsidP="00D54BA2">
      <w:pPr>
        <w:widowControl w:val="0"/>
        <w:autoSpaceDE w:val="0"/>
        <w:autoSpaceDN w:val="0"/>
        <w:adjustRightInd w:val="0"/>
        <w:spacing w:line="360" w:lineRule="auto"/>
        <w:ind w:firstLine="1"/>
        <w:jc w:val="center"/>
        <w:rPr>
          <w:rFonts w:ascii="Arial" w:hAnsi="Arial" w:cs="Arial"/>
          <w:b/>
          <w:bCs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CAPÍTULO ÚNICO 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ind w:firstLine="1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Contribuciones Especiales por Mejoras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Artículo 3</w:t>
      </w:r>
      <w:r w:rsidR="00BB17D4">
        <w:rPr>
          <w:rFonts w:ascii="Arial" w:hAnsi="Arial" w:cs="Arial"/>
          <w:b/>
          <w:bCs/>
          <w:sz w:val="20"/>
        </w:rPr>
        <w:t>5</w:t>
      </w:r>
      <w:r w:rsidRPr="00D54BA2">
        <w:rPr>
          <w:rFonts w:ascii="Arial" w:hAnsi="Arial" w:cs="Arial"/>
          <w:b/>
          <w:bCs/>
          <w:sz w:val="20"/>
        </w:rPr>
        <w:t xml:space="preserve">.- </w:t>
      </w:r>
      <w:r w:rsidRPr="00D54BA2">
        <w:rPr>
          <w:rFonts w:ascii="Arial" w:hAnsi="Arial" w:cs="Arial"/>
          <w:sz w:val="20"/>
        </w:rPr>
        <w:t xml:space="preserve">Son contribuciones de mejoras las cantidades que la Hacienda Pública Municipal tiene </w:t>
      </w:r>
      <w:r w:rsidR="005216D8" w:rsidRPr="00D54BA2">
        <w:rPr>
          <w:rFonts w:ascii="Arial" w:hAnsi="Arial" w:cs="Arial"/>
          <w:sz w:val="20"/>
        </w:rPr>
        <w:t>derecho de</w:t>
      </w:r>
      <w:r w:rsidRPr="00D54BA2">
        <w:rPr>
          <w:rFonts w:ascii="Arial" w:hAnsi="Arial" w:cs="Arial"/>
          <w:sz w:val="20"/>
        </w:rPr>
        <w:t xml:space="preserve"> </w:t>
      </w:r>
      <w:r w:rsidR="005B526C" w:rsidRPr="00D54BA2">
        <w:rPr>
          <w:rFonts w:ascii="Arial" w:hAnsi="Arial" w:cs="Arial"/>
          <w:sz w:val="20"/>
        </w:rPr>
        <w:t>percibir de</w:t>
      </w:r>
      <w:r w:rsidRPr="00D54BA2">
        <w:rPr>
          <w:rFonts w:ascii="Arial" w:hAnsi="Arial" w:cs="Arial"/>
          <w:sz w:val="20"/>
        </w:rPr>
        <w:t xml:space="preserve"> la </w:t>
      </w:r>
      <w:r w:rsidR="005B526C" w:rsidRPr="00D54BA2">
        <w:rPr>
          <w:rFonts w:ascii="Arial" w:hAnsi="Arial" w:cs="Arial"/>
          <w:sz w:val="20"/>
        </w:rPr>
        <w:t>ciudadanía directamente beneficiada, como</w:t>
      </w:r>
      <w:r w:rsidRPr="00D54BA2">
        <w:rPr>
          <w:rFonts w:ascii="Arial" w:hAnsi="Arial" w:cs="Arial"/>
          <w:sz w:val="20"/>
        </w:rPr>
        <w:t xml:space="preserve"> </w:t>
      </w:r>
      <w:r w:rsidR="005B526C" w:rsidRPr="00D54BA2">
        <w:rPr>
          <w:rFonts w:ascii="Arial" w:hAnsi="Arial" w:cs="Arial"/>
          <w:sz w:val="20"/>
        </w:rPr>
        <w:t>aportación a</w:t>
      </w:r>
      <w:r w:rsidRPr="00D54BA2">
        <w:rPr>
          <w:rFonts w:ascii="Arial" w:hAnsi="Arial" w:cs="Arial"/>
          <w:sz w:val="20"/>
        </w:rPr>
        <w:t xml:space="preserve"> los gastos que ocasione la realización de obras de mejoramiento o la prestación de un servicio de interés general, emprendidos para el beneficio común.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EA2B32" w:rsidRDefault="00783052" w:rsidP="00EA2B3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sz w:val="20"/>
        </w:rPr>
        <w:t xml:space="preserve">La cuota a pagar se determinará de conformidad con lo establecido al efecto por </w:t>
      </w:r>
      <w:r w:rsidR="00EA2B32" w:rsidRPr="00A40EC5">
        <w:rPr>
          <w:rFonts w:ascii="Arial" w:hAnsi="Arial" w:cs="Arial"/>
          <w:sz w:val="20"/>
        </w:rPr>
        <w:t>la Ley de Hacienda del Municipio de Tunkás, Yucatán.</w:t>
      </w:r>
    </w:p>
    <w:p w:rsidR="00BB17D4" w:rsidRDefault="00BB17D4" w:rsidP="00EA2B3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2E512D" w:rsidRDefault="00783052" w:rsidP="00EA2B3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D54BA2">
        <w:rPr>
          <w:rFonts w:ascii="Arial" w:hAnsi="Arial" w:cs="Arial"/>
          <w:b/>
          <w:bCs/>
          <w:sz w:val="20"/>
        </w:rPr>
        <w:t>TÍTULO QUINTO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PRODUCTOS</w:t>
      </w:r>
    </w:p>
    <w:p w:rsidR="00783052" w:rsidRPr="00D54BA2" w:rsidRDefault="00783052" w:rsidP="00BB17D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CAPÍTULO I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Productos Derivados de Bienes Inmuebles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783052" w:rsidRPr="00D54BA2" w:rsidRDefault="00783052" w:rsidP="001878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Artículo 3</w:t>
      </w:r>
      <w:r w:rsidR="00BB17D4">
        <w:rPr>
          <w:rFonts w:ascii="Arial" w:hAnsi="Arial" w:cs="Arial"/>
          <w:b/>
          <w:bCs/>
          <w:sz w:val="20"/>
        </w:rPr>
        <w:t>6</w:t>
      </w:r>
      <w:r w:rsidRPr="00D54BA2">
        <w:rPr>
          <w:rFonts w:ascii="Arial" w:hAnsi="Arial" w:cs="Arial"/>
          <w:b/>
          <w:bCs/>
          <w:sz w:val="20"/>
        </w:rPr>
        <w:t xml:space="preserve">.- </w:t>
      </w:r>
      <w:r w:rsidRPr="00D54BA2">
        <w:rPr>
          <w:rFonts w:ascii="Arial" w:hAnsi="Arial" w:cs="Arial"/>
          <w:sz w:val="20"/>
        </w:rPr>
        <w:t>Son pro</w:t>
      </w:r>
      <w:r w:rsidR="00EA2B32">
        <w:rPr>
          <w:rFonts w:ascii="Arial" w:hAnsi="Arial" w:cs="Arial"/>
          <w:sz w:val="20"/>
        </w:rPr>
        <w:t xml:space="preserve">ductos las contraprestaciones </w:t>
      </w:r>
      <w:r w:rsidRPr="00D54BA2">
        <w:rPr>
          <w:rFonts w:ascii="Arial" w:hAnsi="Arial" w:cs="Arial"/>
          <w:sz w:val="20"/>
        </w:rPr>
        <w:t>por los servicios que preste el Municipio en s</w:t>
      </w:r>
      <w:r w:rsidR="00C21C9F">
        <w:rPr>
          <w:rFonts w:ascii="Arial" w:hAnsi="Arial" w:cs="Arial"/>
          <w:sz w:val="20"/>
        </w:rPr>
        <w:t>us funciones de derecho privado</w:t>
      </w:r>
      <w:r w:rsidRPr="00D54BA2">
        <w:rPr>
          <w:rFonts w:ascii="Arial" w:hAnsi="Arial" w:cs="Arial"/>
          <w:sz w:val="20"/>
        </w:rPr>
        <w:t xml:space="preserve"> así como por el uso, </w:t>
      </w:r>
      <w:r w:rsidR="005B526C" w:rsidRPr="00D54BA2">
        <w:rPr>
          <w:rFonts w:ascii="Arial" w:hAnsi="Arial" w:cs="Arial"/>
          <w:sz w:val="20"/>
        </w:rPr>
        <w:t>aprovechamiento o</w:t>
      </w:r>
      <w:r w:rsidRPr="00D54BA2">
        <w:rPr>
          <w:rFonts w:ascii="Arial" w:hAnsi="Arial" w:cs="Arial"/>
          <w:sz w:val="20"/>
        </w:rPr>
        <w:t xml:space="preserve"> </w:t>
      </w:r>
      <w:r w:rsidR="005B526C" w:rsidRPr="00D54BA2">
        <w:rPr>
          <w:rFonts w:ascii="Arial" w:hAnsi="Arial" w:cs="Arial"/>
          <w:sz w:val="20"/>
        </w:rPr>
        <w:t>enajenación de</w:t>
      </w:r>
      <w:r w:rsidRPr="00D54BA2">
        <w:rPr>
          <w:rFonts w:ascii="Arial" w:hAnsi="Arial" w:cs="Arial"/>
          <w:sz w:val="20"/>
        </w:rPr>
        <w:t xml:space="preserve"> bienes del dominio privado, que deben pagar las personas físicas y morales de acuerdo con lo previsto en los contratos, convenios o concesiones correspondientes.</w:t>
      </w:r>
    </w:p>
    <w:p w:rsidR="00783052" w:rsidRPr="00D54BA2" w:rsidRDefault="00783052" w:rsidP="001878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C21C9F" w:rsidRDefault="00783052" w:rsidP="001878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sz w:val="20"/>
        </w:rPr>
        <w:t>El Municipio percibirá productos derivados de sus bienes inmuebles por los siguientes conceptos:</w:t>
      </w:r>
    </w:p>
    <w:p w:rsidR="00C21C9F" w:rsidRDefault="00C21C9F" w:rsidP="001878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783052" w:rsidRDefault="00C21C9F" w:rsidP="001878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I.- </w:t>
      </w:r>
      <w:r w:rsidR="00783052" w:rsidRPr="00D54BA2">
        <w:rPr>
          <w:rFonts w:ascii="Arial" w:hAnsi="Arial" w:cs="Arial"/>
          <w:sz w:val="20"/>
        </w:rPr>
        <w:t>Arrendamiento o enajenación de bienes inmuebles;</w:t>
      </w:r>
    </w:p>
    <w:p w:rsidR="00C21C9F" w:rsidRPr="00D54BA2" w:rsidRDefault="00C21C9F" w:rsidP="001878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783052" w:rsidRDefault="00C21C9F" w:rsidP="002E512D">
      <w:pPr>
        <w:widowControl w:val="0"/>
        <w:tabs>
          <w:tab w:val="left" w:pos="17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II.- </w:t>
      </w:r>
      <w:r w:rsidR="00783052" w:rsidRPr="00D54BA2">
        <w:rPr>
          <w:rFonts w:ascii="Arial" w:hAnsi="Arial" w:cs="Arial"/>
          <w:sz w:val="20"/>
        </w:rPr>
        <w:t>Por arrendamiento temporal o concesión por el tiempo útil de locales ubicados en bienes de dominio público, tales como mercados, plazas,</w:t>
      </w:r>
      <w:r w:rsidR="004253E6">
        <w:rPr>
          <w:rFonts w:ascii="Arial" w:hAnsi="Arial" w:cs="Arial"/>
          <w:sz w:val="20"/>
        </w:rPr>
        <w:t xml:space="preserve"> jardines, unidades deportivas</w:t>
      </w:r>
      <w:r w:rsidR="00783052" w:rsidRPr="00D54BA2">
        <w:rPr>
          <w:rFonts w:ascii="Arial" w:hAnsi="Arial" w:cs="Arial"/>
          <w:sz w:val="20"/>
        </w:rPr>
        <w:t xml:space="preserve"> y otros bienes </w:t>
      </w:r>
      <w:r w:rsidR="005B526C" w:rsidRPr="00D54BA2">
        <w:rPr>
          <w:rFonts w:ascii="Arial" w:hAnsi="Arial" w:cs="Arial"/>
          <w:sz w:val="20"/>
        </w:rPr>
        <w:t>destinados a</w:t>
      </w:r>
      <w:r>
        <w:rPr>
          <w:rFonts w:ascii="Arial" w:hAnsi="Arial" w:cs="Arial"/>
          <w:sz w:val="20"/>
        </w:rPr>
        <w:t xml:space="preserve"> un servicio público</w:t>
      </w:r>
      <w:r w:rsidR="00783052" w:rsidRPr="00D54BA2">
        <w:rPr>
          <w:rFonts w:ascii="Arial" w:hAnsi="Arial" w:cs="Arial"/>
          <w:sz w:val="20"/>
        </w:rPr>
        <w:t xml:space="preserve"> y</w:t>
      </w:r>
    </w:p>
    <w:p w:rsidR="00C21C9F" w:rsidRPr="00D54BA2" w:rsidRDefault="00C21C9F" w:rsidP="002E512D">
      <w:pPr>
        <w:widowControl w:val="0"/>
        <w:tabs>
          <w:tab w:val="left" w:pos="17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783052" w:rsidRPr="00D54BA2" w:rsidRDefault="00783052" w:rsidP="002E512D">
      <w:pPr>
        <w:widowControl w:val="0"/>
        <w:tabs>
          <w:tab w:val="left" w:pos="17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III.- </w:t>
      </w:r>
      <w:r w:rsidRPr="00D54BA2">
        <w:rPr>
          <w:rFonts w:ascii="Arial" w:hAnsi="Arial" w:cs="Arial"/>
          <w:sz w:val="20"/>
        </w:rPr>
        <w:t>Por concesión del uso del piso en la vía pública o en bienes destinados a un servicio público como mercados, unidades deportivas, plazas y otros bienes de dominio público.</w:t>
      </w:r>
    </w:p>
    <w:p w:rsidR="002B64CC" w:rsidRPr="00D54BA2" w:rsidRDefault="002B64CC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CAPÍTULO II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Productos Derivados de Bienes Muebles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Artículo 3</w:t>
      </w:r>
      <w:r w:rsidR="00BB17D4">
        <w:rPr>
          <w:rFonts w:ascii="Arial" w:hAnsi="Arial" w:cs="Arial"/>
          <w:b/>
          <w:bCs/>
          <w:sz w:val="20"/>
        </w:rPr>
        <w:t>7</w:t>
      </w:r>
      <w:r w:rsidRPr="00D54BA2">
        <w:rPr>
          <w:rFonts w:ascii="Arial" w:hAnsi="Arial" w:cs="Arial"/>
          <w:b/>
          <w:bCs/>
          <w:sz w:val="20"/>
        </w:rPr>
        <w:t xml:space="preserve">.- </w:t>
      </w:r>
      <w:r w:rsidRPr="00D54BA2">
        <w:rPr>
          <w:rFonts w:ascii="Arial" w:hAnsi="Arial" w:cs="Arial"/>
          <w:sz w:val="20"/>
        </w:rPr>
        <w:t xml:space="preserve">El </w:t>
      </w:r>
      <w:r w:rsidR="005B526C" w:rsidRPr="00D54BA2">
        <w:rPr>
          <w:rFonts w:ascii="Arial" w:hAnsi="Arial" w:cs="Arial"/>
          <w:sz w:val="20"/>
        </w:rPr>
        <w:t>Municipio podrá</w:t>
      </w:r>
      <w:r w:rsidRPr="00D54BA2">
        <w:rPr>
          <w:rFonts w:ascii="Arial" w:hAnsi="Arial" w:cs="Arial"/>
          <w:sz w:val="20"/>
        </w:rPr>
        <w:t xml:space="preserve"> percibir </w:t>
      </w:r>
      <w:r w:rsidR="005B526C" w:rsidRPr="00D54BA2">
        <w:rPr>
          <w:rFonts w:ascii="Arial" w:hAnsi="Arial" w:cs="Arial"/>
          <w:sz w:val="20"/>
        </w:rPr>
        <w:t>productos por</w:t>
      </w:r>
      <w:r w:rsidRPr="00D54BA2">
        <w:rPr>
          <w:rFonts w:ascii="Arial" w:hAnsi="Arial" w:cs="Arial"/>
          <w:sz w:val="20"/>
        </w:rPr>
        <w:t xml:space="preserve"> concepto de la </w:t>
      </w:r>
      <w:r w:rsidR="005B526C" w:rsidRPr="00D54BA2">
        <w:rPr>
          <w:rFonts w:ascii="Arial" w:hAnsi="Arial" w:cs="Arial"/>
          <w:sz w:val="20"/>
        </w:rPr>
        <w:t>enajenación de</w:t>
      </w:r>
      <w:r w:rsidRPr="00D54BA2">
        <w:rPr>
          <w:rFonts w:ascii="Arial" w:hAnsi="Arial" w:cs="Arial"/>
          <w:sz w:val="20"/>
        </w:rPr>
        <w:t xml:space="preserve"> sus bienes muebles, siempre y cuando éstos resulten innecesarios p</w:t>
      </w:r>
      <w:r w:rsidR="00C21C9F">
        <w:rPr>
          <w:rFonts w:ascii="Arial" w:hAnsi="Arial" w:cs="Arial"/>
          <w:sz w:val="20"/>
        </w:rPr>
        <w:t>ara la administración municipal</w:t>
      </w:r>
      <w:r w:rsidRPr="00D54BA2">
        <w:rPr>
          <w:rFonts w:ascii="Arial" w:hAnsi="Arial" w:cs="Arial"/>
          <w:sz w:val="20"/>
        </w:rPr>
        <w:t xml:space="preserve"> o bien</w:t>
      </w:r>
      <w:r w:rsidR="00EA2B32">
        <w:rPr>
          <w:rFonts w:ascii="Arial" w:hAnsi="Arial" w:cs="Arial"/>
          <w:sz w:val="20"/>
        </w:rPr>
        <w:t>,</w:t>
      </w:r>
      <w:r w:rsidRPr="00D54BA2">
        <w:rPr>
          <w:rFonts w:ascii="Arial" w:hAnsi="Arial" w:cs="Arial"/>
          <w:sz w:val="20"/>
        </w:rPr>
        <w:t xml:space="preserve"> que resulte incosteable su mantenimiento y conservación.</w:t>
      </w:r>
    </w:p>
    <w:p w:rsidR="00A647B9" w:rsidRPr="00D54BA2" w:rsidRDefault="00A647B9" w:rsidP="00EA2B3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</w:p>
    <w:p w:rsidR="009153F9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ind w:firstLine="3"/>
        <w:jc w:val="center"/>
        <w:rPr>
          <w:rFonts w:ascii="Arial" w:hAnsi="Arial" w:cs="Arial"/>
          <w:b/>
          <w:bCs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CAPÍTULO III 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ind w:firstLine="3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Productos Financieros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Artículo 3</w:t>
      </w:r>
      <w:r w:rsidR="00BB17D4">
        <w:rPr>
          <w:rFonts w:ascii="Arial" w:hAnsi="Arial" w:cs="Arial"/>
          <w:b/>
          <w:bCs/>
          <w:sz w:val="20"/>
        </w:rPr>
        <w:t>8</w:t>
      </w:r>
      <w:r w:rsidRPr="00D54BA2">
        <w:rPr>
          <w:rFonts w:ascii="Arial" w:hAnsi="Arial" w:cs="Arial"/>
          <w:b/>
          <w:bCs/>
          <w:sz w:val="20"/>
        </w:rPr>
        <w:t xml:space="preserve">.- </w:t>
      </w:r>
      <w:r w:rsidR="002E512D">
        <w:rPr>
          <w:rFonts w:ascii="Arial" w:hAnsi="Arial" w:cs="Arial"/>
          <w:sz w:val="20"/>
        </w:rPr>
        <w:t xml:space="preserve">El </w:t>
      </w:r>
      <w:r w:rsidRPr="00D54BA2">
        <w:rPr>
          <w:rFonts w:ascii="Arial" w:hAnsi="Arial" w:cs="Arial"/>
          <w:sz w:val="20"/>
        </w:rPr>
        <w:t xml:space="preserve">Municipio percibirá productos derivados de las </w:t>
      </w:r>
      <w:r w:rsidR="00A647B9" w:rsidRPr="00D54BA2">
        <w:rPr>
          <w:rFonts w:ascii="Arial" w:hAnsi="Arial" w:cs="Arial"/>
          <w:sz w:val="20"/>
        </w:rPr>
        <w:t>inversiones financieras</w:t>
      </w:r>
      <w:r w:rsidRPr="00D54BA2">
        <w:rPr>
          <w:rFonts w:ascii="Arial" w:hAnsi="Arial" w:cs="Arial"/>
          <w:sz w:val="20"/>
        </w:rPr>
        <w:t xml:space="preserve"> que realice </w:t>
      </w:r>
      <w:r w:rsidR="00A647B9" w:rsidRPr="00D54BA2">
        <w:rPr>
          <w:rFonts w:ascii="Arial" w:hAnsi="Arial" w:cs="Arial"/>
          <w:sz w:val="20"/>
        </w:rPr>
        <w:t>transitoriamente, con motivo de la percepción de ingresos extraordinarios o períodos de alta</w:t>
      </w:r>
      <w:r w:rsidR="002E512D">
        <w:rPr>
          <w:rFonts w:ascii="Arial" w:hAnsi="Arial" w:cs="Arial"/>
          <w:sz w:val="20"/>
        </w:rPr>
        <w:t xml:space="preserve"> recaudación. </w:t>
      </w:r>
      <w:r w:rsidR="00A647B9" w:rsidRPr="00D54BA2">
        <w:rPr>
          <w:rFonts w:ascii="Arial" w:hAnsi="Arial" w:cs="Arial"/>
          <w:sz w:val="20"/>
        </w:rPr>
        <w:t>Dichos depósitos deberán hacerse eligiendo la alternativa de mayor rendimiento</w:t>
      </w:r>
      <w:r w:rsidRPr="00D54BA2">
        <w:rPr>
          <w:rFonts w:ascii="Arial" w:hAnsi="Arial" w:cs="Arial"/>
          <w:sz w:val="20"/>
        </w:rPr>
        <w:t xml:space="preserve"> financiero siempre y </w:t>
      </w:r>
      <w:r w:rsidR="00A647B9" w:rsidRPr="00D54BA2">
        <w:rPr>
          <w:rFonts w:ascii="Arial" w:hAnsi="Arial" w:cs="Arial"/>
          <w:sz w:val="20"/>
        </w:rPr>
        <w:t>cuando, no</w:t>
      </w:r>
      <w:r w:rsidRPr="00D54BA2">
        <w:rPr>
          <w:rFonts w:ascii="Arial" w:hAnsi="Arial" w:cs="Arial"/>
          <w:sz w:val="20"/>
        </w:rPr>
        <w:t xml:space="preserve"> se limite la </w:t>
      </w:r>
      <w:r w:rsidR="00A647B9" w:rsidRPr="00D54BA2">
        <w:rPr>
          <w:rFonts w:ascii="Arial" w:hAnsi="Arial" w:cs="Arial"/>
          <w:sz w:val="20"/>
        </w:rPr>
        <w:t>disponibilidad inmediata de</w:t>
      </w:r>
      <w:r w:rsidRPr="00D54BA2">
        <w:rPr>
          <w:rFonts w:ascii="Arial" w:hAnsi="Arial" w:cs="Arial"/>
          <w:sz w:val="20"/>
        </w:rPr>
        <w:t xml:space="preserve"> los </w:t>
      </w:r>
      <w:r w:rsidR="00A647B9" w:rsidRPr="00D54BA2">
        <w:rPr>
          <w:rFonts w:ascii="Arial" w:hAnsi="Arial" w:cs="Arial"/>
          <w:sz w:val="20"/>
        </w:rPr>
        <w:t>recursos conforme las</w:t>
      </w:r>
      <w:r w:rsidRPr="00D54BA2">
        <w:rPr>
          <w:rFonts w:ascii="Arial" w:hAnsi="Arial" w:cs="Arial"/>
          <w:sz w:val="20"/>
        </w:rPr>
        <w:t xml:space="preserve"> fechas en que éstos serán requeridos por la administración.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616B4A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ind w:firstLine="3"/>
        <w:jc w:val="center"/>
        <w:rPr>
          <w:rFonts w:ascii="Arial" w:hAnsi="Arial" w:cs="Arial"/>
          <w:b/>
          <w:bCs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CAPÍTULO IV 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ind w:firstLine="3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Otros Productos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Artículo </w:t>
      </w:r>
      <w:r w:rsidR="00BB17D4">
        <w:rPr>
          <w:rFonts w:ascii="Arial" w:hAnsi="Arial" w:cs="Arial"/>
          <w:b/>
          <w:bCs/>
          <w:sz w:val="20"/>
        </w:rPr>
        <w:t>39</w:t>
      </w:r>
      <w:r w:rsidRPr="00D54BA2">
        <w:rPr>
          <w:rFonts w:ascii="Arial" w:hAnsi="Arial" w:cs="Arial"/>
          <w:b/>
          <w:bCs/>
          <w:sz w:val="20"/>
        </w:rPr>
        <w:t xml:space="preserve">.- </w:t>
      </w:r>
      <w:r w:rsidRPr="00D54BA2">
        <w:rPr>
          <w:rFonts w:ascii="Arial" w:hAnsi="Arial" w:cs="Arial"/>
          <w:sz w:val="20"/>
        </w:rPr>
        <w:t xml:space="preserve">El Municipio percibirá productos derivados </w:t>
      </w:r>
      <w:r w:rsidR="0027522D" w:rsidRPr="00D54BA2">
        <w:rPr>
          <w:rFonts w:ascii="Arial" w:hAnsi="Arial" w:cs="Arial"/>
          <w:sz w:val="20"/>
        </w:rPr>
        <w:t>de sus</w:t>
      </w:r>
      <w:r w:rsidRPr="00D54BA2">
        <w:rPr>
          <w:rFonts w:ascii="Arial" w:hAnsi="Arial" w:cs="Arial"/>
          <w:sz w:val="20"/>
        </w:rPr>
        <w:t xml:space="preserve"> funciones de derecho privado, por el ejercicio de sus derechos sobre bienes ajenos y cualquier otro tipo de productos no comprendidos en los tres capítulos anteriores.</w:t>
      </w:r>
    </w:p>
    <w:p w:rsidR="00783052" w:rsidRDefault="00783052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2216C6" w:rsidRDefault="00783052" w:rsidP="00D54BA2">
      <w:pPr>
        <w:widowControl w:val="0"/>
        <w:autoSpaceDE w:val="0"/>
        <w:autoSpaceDN w:val="0"/>
        <w:adjustRightInd w:val="0"/>
        <w:spacing w:line="360" w:lineRule="auto"/>
        <w:ind w:hanging="1"/>
        <w:jc w:val="center"/>
        <w:rPr>
          <w:rFonts w:ascii="Arial" w:hAnsi="Arial" w:cs="Arial"/>
          <w:b/>
          <w:bCs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TÍTULO SEXTO 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ind w:hanging="1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APROVECHAMIENTOS</w:t>
      </w:r>
    </w:p>
    <w:p w:rsidR="006C2368" w:rsidRPr="00D54BA2" w:rsidRDefault="006C2368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CAPÍTULO I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Aprovechamientos Derivados Sanciones Municipales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Artículo </w:t>
      </w:r>
      <w:r w:rsidR="00BB17D4">
        <w:rPr>
          <w:rFonts w:ascii="Arial" w:hAnsi="Arial" w:cs="Arial"/>
          <w:b/>
          <w:bCs/>
          <w:sz w:val="20"/>
        </w:rPr>
        <w:t>40</w:t>
      </w:r>
      <w:r w:rsidRPr="00D54BA2">
        <w:rPr>
          <w:rFonts w:ascii="Arial" w:hAnsi="Arial" w:cs="Arial"/>
          <w:b/>
          <w:bCs/>
          <w:sz w:val="20"/>
        </w:rPr>
        <w:t xml:space="preserve">.- </w:t>
      </w:r>
      <w:r w:rsidRPr="00D54BA2">
        <w:rPr>
          <w:rFonts w:ascii="Arial" w:hAnsi="Arial" w:cs="Arial"/>
          <w:sz w:val="20"/>
        </w:rPr>
        <w:t xml:space="preserve">Son </w:t>
      </w:r>
      <w:r w:rsidR="0027522D" w:rsidRPr="00D54BA2">
        <w:rPr>
          <w:rFonts w:ascii="Arial" w:hAnsi="Arial" w:cs="Arial"/>
          <w:sz w:val="20"/>
        </w:rPr>
        <w:t>aprovechamientos los</w:t>
      </w:r>
      <w:r w:rsidRPr="00D54BA2">
        <w:rPr>
          <w:rFonts w:ascii="Arial" w:hAnsi="Arial" w:cs="Arial"/>
          <w:sz w:val="20"/>
        </w:rPr>
        <w:t xml:space="preserve"> ingresos que percibe el Estado por funciones de derecho público </w:t>
      </w:r>
      <w:r w:rsidR="00FB00B3" w:rsidRPr="00D54BA2">
        <w:rPr>
          <w:rFonts w:ascii="Arial" w:hAnsi="Arial" w:cs="Arial"/>
          <w:sz w:val="20"/>
        </w:rPr>
        <w:t>distintos de las</w:t>
      </w:r>
      <w:r w:rsidR="002E512D">
        <w:rPr>
          <w:rFonts w:ascii="Arial" w:hAnsi="Arial" w:cs="Arial"/>
          <w:sz w:val="20"/>
        </w:rPr>
        <w:t xml:space="preserve"> contribuciones, </w:t>
      </w:r>
      <w:r w:rsidRPr="00D54BA2">
        <w:rPr>
          <w:rFonts w:ascii="Arial" w:hAnsi="Arial" w:cs="Arial"/>
          <w:sz w:val="20"/>
        </w:rPr>
        <w:t>los</w:t>
      </w:r>
      <w:r w:rsidR="002E512D">
        <w:rPr>
          <w:rFonts w:ascii="Arial" w:hAnsi="Arial" w:cs="Arial"/>
          <w:sz w:val="20"/>
        </w:rPr>
        <w:t xml:space="preserve"> ingresos derivados de financiamientos y de los </w:t>
      </w:r>
      <w:r w:rsidRPr="00D54BA2">
        <w:rPr>
          <w:rFonts w:ascii="Arial" w:hAnsi="Arial" w:cs="Arial"/>
          <w:sz w:val="20"/>
        </w:rPr>
        <w:t>que obtengan los organismos descentralizados y las empresas de participación estatal.</w:t>
      </w:r>
    </w:p>
    <w:p w:rsidR="00783052" w:rsidRPr="00D54BA2" w:rsidRDefault="00783052" w:rsidP="00BB17D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sz w:val="20"/>
        </w:rPr>
        <w:t>El Municipio percibirá aprovechamientos derivados de: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783052" w:rsidRPr="00D54BA2" w:rsidRDefault="00783052" w:rsidP="001878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I.- </w:t>
      </w:r>
      <w:r w:rsidRPr="00D54BA2">
        <w:rPr>
          <w:rFonts w:ascii="Arial" w:hAnsi="Arial" w:cs="Arial"/>
          <w:sz w:val="20"/>
        </w:rPr>
        <w:t>Infracciones por faltas administrativas:</w:t>
      </w:r>
    </w:p>
    <w:p w:rsidR="00783052" w:rsidRPr="00D54BA2" w:rsidRDefault="00783052" w:rsidP="001878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783052" w:rsidRPr="00D54BA2" w:rsidRDefault="00783052" w:rsidP="001878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sz w:val="20"/>
        </w:rPr>
        <w:t>Por violación a las disposiciones contenidas en los reglamentos municipales, se cobrarán las multas establecidas en cada uno de dichos ordenamientos.</w:t>
      </w:r>
    </w:p>
    <w:p w:rsidR="002E512D" w:rsidRDefault="002E512D" w:rsidP="001878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:rsidR="00783052" w:rsidRPr="00D54BA2" w:rsidRDefault="00783052" w:rsidP="001878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II.- </w:t>
      </w:r>
      <w:r w:rsidRPr="00D54BA2">
        <w:rPr>
          <w:rFonts w:ascii="Arial" w:hAnsi="Arial" w:cs="Arial"/>
          <w:sz w:val="20"/>
        </w:rPr>
        <w:t>Infracciones por falta de carácter fiscal:</w:t>
      </w:r>
    </w:p>
    <w:p w:rsidR="006C2368" w:rsidRPr="00D54BA2" w:rsidRDefault="006C2368" w:rsidP="00BB17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783052" w:rsidRPr="00D54BA2" w:rsidRDefault="00783052" w:rsidP="002E512D">
      <w:pPr>
        <w:widowControl w:val="0"/>
        <w:tabs>
          <w:tab w:val="left" w:pos="1860"/>
        </w:tabs>
        <w:autoSpaceDE w:val="0"/>
        <w:autoSpaceDN w:val="0"/>
        <w:adjustRightInd w:val="0"/>
        <w:spacing w:line="360" w:lineRule="auto"/>
        <w:ind w:firstLine="142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a) </w:t>
      </w:r>
      <w:r w:rsidRPr="00D54BA2">
        <w:rPr>
          <w:rFonts w:ascii="Arial" w:hAnsi="Arial" w:cs="Arial"/>
          <w:sz w:val="20"/>
        </w:rPr>
        <w:t>Por pagarse a requerimiento de la autoridad municipal cualquiera de las contribuciones a que se refiere esta Ley</w:t>
      </w:r>
      <w:r w:rsidR="005B1EE4">
        <w:rPr>
          <w:rFonts w:ascii="Arial" w:hAnsi="Arial" w:cs="Arial"/>
          <w:sz w:val="20"/>
        </w:rPr>
        <w:t xml:space="preserve"> </w:t>
      </w:r>
      <w:r w:rsidR="00EA2B32">
        <w:rPr>
          <w:rFonts w:ascii="Arial" w:hAnsi="Arial" w:cs="Arial"/>
          <w:sz w:val="20"/>
        </w:rPr>
        <w:t xml:space="preserve">                                        </w:t>
      </w:r>
      <w:r w:rsidRPr="00D54BA2">
        <w:rPr>
          <w:rFonts w:ascii="Arial" w:hAnsi="Arial" w:cs="Arial"/>
          <w:sz w:val="20"/>
        </w:rPr>
        <w:t xml:space="preserve">Multa de 5 a10 </w:t>
      </w:r>
      <w:r w:rsidR="00616B4A" w:rsidRPr="00D54BA2">
        <w:rPr>
          <w:rFonts w:ascii="Arial" w:hAnsi="Arial" w:cs="Arial"/>
          <w:sz w:val="20"/>
        </w:rPr>
        <w:t xml:space="preserve">unidades de medida y actualización </w:t>
      </w:r>
      <w:r w:rsidRPr="00D54BA2">
        <w:rPr>
          <w:rFonts w:ascii="Arial" w:hAnsi="Arial" w:cs="Arial"/>
          <w:sz w:val="20"/>
        </w:rPr>
        <w:t>vigentes.</w:t>
      </w:r>
    </w:p>
    <w:p w:rsidR="00EA2B32" w:rsidRDefault="00783052" w:rsidP="002E512D">
      <w:pPr>
        <w:widowControl w:val="0"/>
        <w:tabs>
          <w:tab w:val="left" w:pos="1860"/>
        </w:tabs>
        <w:autoSpaceDE w:val="0"/>
        <w:autoSpaceDN w:val="0"/>
        <w:adjustRightInd w:val="0"/>
        <w:spacing w:line="360" w:lineRule="auto"/>
        <w:ind w:firstLine="142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b) </w:t>
      </w:r>
      <w:r w:rsidRPr="00D54BA2">
        <w:rPr>
          <w:rFonts w:ascii="Arial" w:hAnsi="Arial" w:cs="Arial"/>
          <w:sz w:val="20"/>
        </w:rPr>
        <w:t>Por no presentar o proporcionar el contribuyente municipal los datos e informes que exijan las Leyes fiscales o proporcionarlos extemporáneamente o hacerlo con información alterada, incompletos o con errores que traigan consigo la evasión de una prestación fiscal.</w:t>
      </w:r>
      <w:r w:rsidR="002C11C0">
        <w:rPr>
          <w:rFonts w:ascii="Arial" w:hAnsi="Arial" w:cs="Arial"/>
          <w:sz w:val="20"/>
        </w:rPr>
        <w:t xml:space="preserve"> </w:t>
      </w:r>
      <w:r w:rsidR="00EA2B32">
        <w:rPr>
          <w:rFonts w:ascii="Arial" w:hAnsi="Arial" w:cs="Arial"/>
          <w:sz w:val="20"/>
        </w:rPr>
        <w:t>……</w:t>
      </w:r>
    </w:p>
    <w:p w:rsidR="00783052" w:rsidRPr="00D54BA2" w:rsidRDefault="00EA2B32" w:rsidP="00EA2B32">
      <w:pPr>
        <w:widowControl w:val="0"/>
        <w:tabs>
          <w:tab w:val="left" w:pos="1860"/>
        </w:tabs>
        <w:autoSpaceDE w:val="0"/>
        <w:autoSpaceDN w:val="0"/>
        <w:adjustRightInd w:val="0"/>
        <w:spacing w:line="360" w:lineRule="auto"/>
        <w:ind w:firstLine="14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</w:t>
      </w:r>
      <w:r w:rsidR="00783052" w:rsidRPr="00D54BA2">
        <w:rPr>
          <w:rFonts w:ascii="Arial" w:hAnsi="Arial" w:cs="Arial"/>
          <w:sz w:val="20"/>
        </w:rPr>
        <w:t xml:space="preserve">Multa de 5 a 10 </w:t>
      </w:r>
      <w:r w:rsidR="00616B4A" w:rsidRPr="00D54BA2">
        <w:rPr>
          <w:rFonts w:ascii="Arial" w:hAnsi="Arial" w:cs="Arial"/>
          <w:sz w:val="20"/>
        </w:rPr>
        <w:t>unidades de medida y actualización vigentes</w:t>
      </w:r>
      <w:r w:rsidR="00783052" w:rsidRPr="00D54BA2">
        <w:rPr>
          <w:rFonts w:ascii="Arial" w:hAnsi="Arial" w:cs="Arial"/>
          <w:sz w:val="20"/>
        </w:rPr>
        <w:t>.</w:t>
      </w:r>
    </w:p>
    <w:p w:rsidR="00783052" w:rsidRPr="00D54BA2" w:rsidRDefault="00783052" w:rsidP="002E512D">
      <w:pPr>
        <w:widowControl w:val="0"/>
        <w:tabs>
          <w:tab w:val="left" w:pos="1860"/>
        </w:tabs>
        <w:autoSpaceDE w:val="0"/>
        <w:autoSpaceDN w:val="0"/>
        <w:adjustRightInd w:val="0"/>
        <w:spacing w:line="360" w:lineRule="auto"/>
        <w:ind w:firstLine="142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c) </w:t>
      </w:r>
      <w:r w:rsidR="005B1EE4">
        <w:rPr>
          <w:rFonts w:ascii="Arial" w:hAnsi="Arial" w:cs="Arial"/>
          <w:sz w:val="20"/>
        </w:rPr>
        <w:t xml:space="preserve">Por no comparecer el contribuyente </w:t>
      </w:r>
      <w:r w:rsidRPr="00D54BA2">
        <w:rPr>
          <w:rFonts w:ascii="Arial" w:hAnsi="Arial" w:cs="Arial"/>
          <w:sz w:val="20"/>
        </w:rPr>
        <w:t xml:space="preserve">municipal </w:t>
      </w:r>
      <w:r w:rsidR="005B1EE4">
        <w:rPr>
          <w:rFonts w:ascii="Arial" w:hAnsi="Arial" w:cs="Arial"/>
          <w:sz w:val="20"/>
        </w:rPr>
        <w:t xml:space="preserve">ante la autoridad </w:t>
      </w:r>
      <w:r w:rsidRPr="00D54BA2">
        <w:rPr>
          <w:rFonts w:ascii="Arial" w:hAnsi="Arial" w:cs="Arial"/>
          <w:sz w:val="20"/>
        </w:rPr>
        <w:t>munic</w:t>
      </w:r>
      <w:r w:rsidR="005B1EE4">
        <w:rPr>
          <w:rFonts w:ascii="Arial" w:hAnsi="Arial" w:cs="Arial"/>
          <w:sz w:val="20"/>
        </w:rPr>
        <w:t>ipal para presentar, comprobar o</w:t>
      </w:r>
      <w:r w:rsidRPr="00D54BA2">
        <w:rPr>
          <w:rFonts w:ascii="Arial" w:hAnsi="Arial" w:cs="Arial"/>
          <w:sz w:val="20"/>
        </w:rPr>
        <w:t xml:space="preserve"> aclarar cualquier objeto que dicha autoridad esté facultada por las Leyes fiscales vigentes</w:t>
      </w:r>
      <w:r w:rsidR="00EA2B32">
        <w:rPr>
          <w:rFonts w:ascii="Arial" w:hAnsi="Arial" w:cs="Arial"/>
          <w:sz w:val="20"/>
        </w:rPr>
        <w:t xml:space="preserve">.                                                   </w:t>
      </w:r>
      <w:r w:rsidRPr="00D54BA2">
        <w:rPr>
          <w:rFonts w:ascii="Arial" w:hAnsi="Arial" w:cs="Arial"/>
          <w:sz w:val="20"/>
        </w:rPr>
        <w:t xml:space="preserve">Multa de 5 a 10 </w:t>
      </w:r>
      <w:r w:rsidR="00616B4A" w:rsidRPr="00D54BA2">
        <w:rPr>
          <w:rFonts w:ascii="Arial" w:hAnsi="Arial" w:cs="Arial"/>
          <w:sz w:val="20"/>
        </w:rPr>
        <w:t>unidades de medida y actualización vigentes</w:t>
      </w:r>
      <w:r w:rsidRPr="00D54BA2">
        <w:rPr>
          <w:rFonts w:ascii="Arial" w:hAnsi="Arial" w:cs="Arial"/>
          <w:sz w:val="20"/>
        </w:rPr>
        <w:t>.</w:t>
      </w:r>
    </w:p>
    <w:p w:rsidR="00EA2B32" w:rsidRDefault="00783052" w:rsidP="002E512D">
      <w:pPr>
        <w:widowControl w:val="0"/>
        <w:tabs>
          <w:tab w:val="left" w:pos="1860"/>
        </w:tabs>
        <w:autoSpaceDE w:val="0"/>
        <w:autoSpaceDN w:val="0"/>
        <w:adjustRightInd w:val="0"/>
        <w:spacing w:line="360" w:lineRule="auto"/>
        <w:ind w:firstLine="142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d) </w:t>
      </w:r>
      <w:r w:rsidR="005B1EE4">
        <w:rPr>
          <w:rFonts w:ascii="Arial" w:hAnsi="Arial" w:cs="Arial"/>
          <w:sz w:val="20"/>
        </w:rPr>
        <w:t>Por infringir el infractor</w:t>
      </w:r>
      <w:r w:rsidRPr="00D54BA2">
        <w:rPr>
          <w:rFonts w:ascii="Arial" w:hAnsi="Arial" w:cs="Arial"/>
          <w:sz w:val="20"/>
        </w:rPr>
        <w:t xml:space="preserve"> disposiciones </w:t>
      </w:r>
      <w:r w:rsidR="005B1EE4">
        <w:rPr>
          <w:rFonts w:ascii="Arial" w:hAnsi="Arial" w:cs="Arial"/>
          <w:sz w:val="20"/>
        </w:rPr>
        <w:t>fiscales en forma no</w:t>
      </w:r>
      <w:r w:rsidRPr="00D54BA2">
        <w:rPr>
          <w:rFonts w:ascii="Arial" w:hAnsi="Arial" w:cs="Arial"/>
          <w:sz w:val="20"/>
        </w:rPr>
        <w:t xml:space="preserve"> prevista en fracciones anteriores</w:t>
      </w:r>
      <w:r w:rsidR="00EA2B32">
        <w:rPr>
          <w:rFonts w:ascii="Arial" w:hAnsi="Arial" w:cs="Arial"/>
          <w:sz w:val="20"/>
        </w:rPr>
        <w:t>.</w:t>
      </w:r>
    </w:p>
    <w:p w:rsidR="00783052" w:rsidRPr="00D54BA2" w:rsidRDefault="00EA2B32" w:rsidP="002E512D">
      <w:pPr>
        <w:widowControl w:val="0"/>
        <w:tabs>
          <w:tab w:val="left" w:pos="1860"/>
        </w:tabs>
        <w:autoSpaceDE w:val="0"/>
        <w:autoSpaceDN w:val="0"/>
        <w:adjustRightInd w:val="0"/>
        <w:spacing w:line="360" w:lineRule="auto"/>
        <w:ind w:firstLine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</w:t>
      </w:r>
      <w:r w:rsidR="00783052" w:rsidRPr="00D54BA2">
        <w:rPr>
          <w:rFonts w:ascii="Arial" w:hAnsi="Arial" w:cs="Arial"/>
          <w:sz w:val="20"/>
        </w:rPr>
        <w:t xml:space="preserve">Multa de 5 a 10 </w:t>
      </w:r>
      <w:r w:rsidR="00616B4A" w:rsidRPr="00D54BA2">
        <w:rPr>
          <w:rFonts w:ascii="Arial" w:hAnsi="Arial" w:cs="Arial"/>
          <w:sz w:val="20"/>
        </w:rPr>
        <w:t>unidades de medida y actualización vigentes</w:t>
      </w:r>
      <w:r w:rsidR="00783052" w:rsidRPr="00D54BA2">
        <w:rPr>
          <w:rFonts w:ascii="Arial" w:hAnsi="Arial" w:cs="Arial"/>
          <w:sz w:val="20"/>
        </w:rPr>
        <w:t>.</w:t>
      </w:r>
    </w:p>
    <w:p w:rsidR="002E512D" w:rsidRDefault="002E512D" w:rsidP="00EA2B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</w:p>
    <w:p w:rsidR="00783052" w:rsidRPr="00D54BA2" w:rsidRDefault="00783052" w:rsidP="001878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III.- </w:t>
      </w:r>
      <w:r w:rsidRPr="00D54BA2">
        <w:rPr>
          <w:rFonts w:ascii="Arial" w:hAnsi="Arial" w:cs="Arial"/>
          <w:sz w:val="20"/>
        </w:rPr>
        <w:t xml:space="preserve">Sanciones por falta de pago oportuno de créditos fiscales……. Multa de 5 a 10 </w:t>
      </w:r>
      <w:r w:rsidR="00616B4A" w:rsidRPr="00D54BA2">
        <w:rPr>
          <w:rFonts w:ascii="Arial" w:hAnsi="Arial" w:cs="Arial"/>
          <w:sz w:val="20"/>
        </w:rPr>
        <w:t>unidades de medida y actualización vigentes</w:t>
      </w:r>
      <w:r w:rsidRPr="00D54BA2">
        <w:rPr>
          <w:rFonts w:ascii="Arial" w:hAnsi="Arial" w:cs="Arial"/>
          <w:sz w:val="20"/>
        </w:rPr>
        <w:t>.</w:t>
      </w:r>
    </w:p>
    <w:p w:rsidR="00783052" w:rsidRPr="00D54BA2" w:rsidRDefault="00783052" w:rsidP="001878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783052" w:rsidRPr="00D54BA2" w:rsidRDefault="00783052" w:rsidP="001878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sz w:val="20"/>
        </w:rPr>
        <w:t xml:space="preserve">Por la falta de pago oportuno de los créditos fiscales a que tiene derecho el Municipio por parte de los </w:t>
      </w:r>
      <w:r w:rsidR="00616B4A" w:rsidRPr="00D54BA2">
        <w:rPr>
          <w:rFonts w:ascii="Arial" w:hAnsi="Arial" w:cs="Arial"/>
          <w:sz w:val="20"/>
        </w:rPr>
        <w:t xml:space="preserve">contribuyentes municipales, en apego a lo dispuesto </w:t>
      </w:r>
      <w:r w:rsidR="00EA2B32" w:rsidRPr="00D54BA2">
        <w:rPr>
          <w:rFonts w:ascii="Arial" w:hAnsi="Arial" w:cs="Arial"/>
          <w:sz w:val="20"/>
        </w:rPr>
        <w:t xml:space="preserve">en la </w:t>
      </w:r>
      <w:r w:rsidR="00EA2B32" w:rsidRPr="00A40EC5">
        <w:rPr>
          <w:rFonts w:ascii="Arial" w:hAnsi="Arial" w:cs="Arial"/>
          <w:sz w:val="20"/>
        </w:rPr>
        <w:t>Ley de Hacienda del Municipio de Tunkás, Yucatán</w:t>
      </w:r>
      <w:r w:rsidRPr="00A40EC5">
        <w:rPr>
          <w:rFonts w:ascii="Arial" w:hAnsi="Arial" w:cs="Arial"/>
          <w:sz w:val="20"/>
        </w:rPr>
        <w:t>, se causarán recargos en la forma establecidos en el Código Fiscal del Estado.</w:t>
      </w:r>
    </w:p>
    <w:p w:rsidR="00783052" w:rsidRPr="00D54BA2" w:rsidRDefault="00783052" w:rsidP="001878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D54BA2">
        <w:rPr>
          <w:rFonts w:ascii="Arial" w:hAnsi="Arial" w:cs="Arial"/>
          <w:b/>
          <w:bCs/>
          <w:sz w:val="20"/>
        </w:rPr>
        <w:t>CAPÍTULO II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Aprovechamientos Derivados de Recursos Transferidos al Municipio</w:t>
      </w:r>
    </w:p>
    <w:p w:rsidR="00783052" w:rsidRPr="00D54BA2" w:rsidRDefault="00783052" w:rsidP="00EA2B3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8305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Artículo 4</w:t>
      </w:r>
      <w:r w:rsidR="00BB17D4">
        <w:rPr>
          <w:rFonts w:ascii="Arial" w:hAnsi="Arial" w:cs="Arial"/>
          <w:b/>
          <w:bCs/>
          <w:sz w:val="20"/>
        </w:rPr>
        <w:t>1</w:t>
      </w:r>
      <w:r w:rsidRPr="00D54BA2">
        <w:rPr>
          <w:rFonts w:ascii="Arial" w:hAnsi="Arial" w:cs="Arial"/>
          <w:b/>
          <w:bCs/>
          <w:sz w:val="20"/>
        </w:rPr>
        <w:t xml:space="preserve">.- </w:t>
      </w:r>
      <w:r w:rsidRPr="00D54BA2">
        <w:rPr>
          <w:rFonts w:ascii="Arial" w:hAnsi="Arial" w:cs="Arial"/>
          <w:sz w:val="20"/>
        </w:rPr>
        <w:t>Corresponderán a este capítulo de ingresos, los que perciba el Municipio por cuenta de:</w:t>
      </w:r>
    </w:p>
    <w:p w:rsidR="002E512D" w:rsidRPr="00D54BA2" w:rsidRDefault="002E512D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3124EB" w:rsidRPr="00D54BA2" w:rsidRDefault="001878BB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I.-</w:t>
      </w:r>
      <w:r w:rsidR="00783052" w:rsidRPr="00D54BA2">
        <w:rPr>
          <w:rFonts w:ascii="Arial" w:hAnsi="Arial" w:cs="Arial"/>
          <w:sz w:val="20"/>
        </w:rPr>
        <w:t xml:space="preserve">Cesiones; </w:t>
      </w:r>
    </w:p>
    <w:p w:rsidR="003124EB" w:rsidRPr="00D54BA2" w:rsidRDefault="001878BB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II.-</w:t>
      </w:r>
      <w:r w:rsidR="00783052" w:rsidRPr="00D54BA2">
        <w:rPr>
          <w:rFonts w:ascii="Arial" w:hAnsi="Arial" w:cs="Arial"/>
          <w:sz w:val="20"/>
        </w:rPr>
        <w:t xml:space="preserve">Herencias; 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III.-</w:t>
      </w:r>
      <w:r w:rsidRPr="00D54BA2">
        <w:rPr>
          <w:rFonts w:ascii="Arial" w:hAnsi="Arial" w:cs="Arial"/>
          <w:sz w:val="20"/>
        </w:rPr>
        <w:t>Legados;</w:t>
      </w:r>
    </w:p>
    <w:p w:rsidR="00783052" w:rsidRPr="00D54BA2" w:rsidRDefault="001878BB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IV.-</w:t>
      </w:r>
      <w:r w:rsidR="00783052" w:rsidRPr="00D54BA2">
        <w:rPr>
          <w:rFonts w:ascii="Arial" w:hAnsi="Arial" w:cs="Arial"/>
          <w:sz w:val="20"/>
        </w:rPr>
        <w:t>Donaciones;</w:t>
      </w:r>
    </w:p>
    <w:p w:rsidR="00783052" w:rsidRPr="00D54BA2" w:rsidRDefault="001878BB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V.-</w:t>
      </w:r>
      <w:r w:rsidR="00783052" w:rsidRPr="00D54BA2">
        <w:rPr>
          <w:rFonts w:ascii="Arial" w:hAnsi="Arial" w:cs="Arial"/>
          <w:sz w:val="20"/>
        </w:rPr>
        <w:t>Adjudicaciones Judiciales;</w:t>
      </w:r>
    </w:p>
    <w:p w:rsidR="00783052" w:rsidRPr="00D54BA2" w:rsidRDefault="001878BB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VI.-</w:t>
      </w:r>
      <w:r w:rsidR="00783052" w:rsidRPr="00D54BA2">
        <w:rPr>
          <w:rFonts w:ascii="Arial" w:hAnsi="Arial" w:cs="Arial"/>
          <w:sz w:val="20"/>
        </w:rPr>
        <w:t>Adjudicaciones Administrativas;</w:t>
      </w:r>
    </w:p>
    <w:p w:rsidR="00783052" w:rsidRPr="00D54BA2" w:rsidRDefault="001878BB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VII.-</w:t>
      </w:r>
      <w:r w:rsidR="00783052" w:rsidRPr="00D54BA2">
        <w:rPr>
          <w:rFonts w:ascii="Arial" w:hAnsi="Arial" w:cs="Arial"/>
          <w:sz w:val="20"/>
        </w:rPr>
        <w:t>Subsidios de Otro Nivel de Gobierno;</w:t>
      </w:r>
    </w:p>
    <w:p w:rsidR="00783052" w:rsidRPr="00D54BA2" w:rsidRDefault="001878BB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VIII.-</w:t>
      </w:r>
      <w:r w:rsidR="00783052" w:rsidRPr="00D54BA2">
        <w:rPr>
          <w:rFonts w:ascii="Arial" w:hAnsi="Arial" w:cs="Arial"/>
          <w:sz w:val="20"/>
        </w:rPr>
        <w:t>Subsidios de</w:t>
      </w:r>
      <w:r w:rsidR="002216C6">
        <w:rPr>
          <w:rFonts w:ascii="Arial" w:hAnsi="Arial" w:cs="Arial"/>
          <w:sz w:val="20"/>
        </w:rPr>
        <w:t xml:space="preserve"> Organismos Públicos y Privados</w:t>
      </w:r>
      <w:r w:rsidR="00783052" w:rsidRPr="00D54BA2">
        <w:rPr>
          <w:rFonts w:ascii="Arial" w:hAnsi="Arial" w:cs="Arial"/>
          <w:sz w:val="20"/>
        </w:rPr>
        <w:t xml:space="preserve"> y</w:t>
      </w:r>
    </w:p>
    <w:p w:rsidR="00783052" w:rsidRPr="00D54BA2" w:rsidRDefault="001878BB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IX.-</w:t>
      </w:r>
      <w:r w:rsidR="00783052" w:rsidRPr="00D54BA2">
        <w:rPr>
          <w:rFonts w:ascii="Arial" w:hAnsi="Arial" w:cs="Arial"/>
          <w:sz w:val="20"/>
        </w:rPr>
        <w:t>Multas Impuestas por Autoridades Administrativas Federales no Fiscales.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2216C6" w:rsidRDefault="00783052" w:rsidP="00D54BA2">
      <w:pPr>
        <w:widowControl w:val="0"/>
        <w:autoSpaceDE w:val="0"/>
        <w:autoSpaceDN w:val="0"/>
        <w:adjustRightInd w:val="0"/>
        <w:spacing w:line="360" w:lineRule="auto"/>
        <w:ind w:firstLine="3"/>
        <w:jc w:val="center"/>
        <w:rPr>
          <w:rFonts w:ascii="Arial" w:hAnsi="Arial" w:cs="Arial"/>
          <w:b/>
          <w:bCs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CAPÍTULO III 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ind w:firstLine="3"/>
        <w:jc w:val="center"/>
        <w:rPr>
          <w:rFonts w:ascii="Arial" w:hAnsi="Arial" w:cs="Arial"/>
          <w:b/>
          <w:bCs/>
          <w:sz w:val="20"/>
        </w:rPr>
      </w:pPr>
      <w:r w:rsidRPr="00D54BA2">
        <w:rPr>
          <w:rFonts w:ascii="Arial" w:hAnsi="Arial" w:cs="Arial"/>
          <w:b/>
          <w:bCs/>
          <w:sz w:val="20"/>
        </w:rPr>
        <w:t>Aprovechamientos Diversos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Artículo 4</w:t>
      </w:r>
      <w:r w:rsidR="00BB17D4">
        <w:rPr>
          <w:rFonts w:ascii="Arial" w:hAnsi="Arial" w:cs="Arial"/>
          <w:b/>
          <w:bCs/>
          <w:sz w:val="20"/>
        </w:rPr>
        <w:t>2</w:t>
      </w:r>
      <w:r w:rsidRPr="00D54BA2">
        <w:rPr>
          <w:rFonts w:ascii="Arial" w:hAnsi="Arial" w:cs="Arial"/>
          <w:b/>
          <w:bCs/>
          <w:sz w:val="20"/>
        </w:rPr>
        <w:t xml:space="preserve">.- </w:t>
      </w:r>
      <w:r w:rsidRPr="00D54BA2">
        <w:rPr>
          <w:rFonts w:ascii="Arial" w:hAnsi="Arial" w:cs="Arial"/>
          <w:sz w:val="20"/>
        </w:rPr>
        <w:t xml:space="preserve">El Municipio percibirá </w:t>
      </w:r>
      <w:r w:rsidR="00D83B4D" w:rsidRPr="00D54BA2">
        <w:rPr>
          <w:rFonts w:ascii="Arial" w:hAnsi="Arial" w:cs="Arial"/>
          <w:sz w:val="20"/>
        </w:rPr>
        <w:t>aprovechamientos derivados</w:t>
      </w:r>
      <w:r w:rsidRPr="00D54BA2">
        <w:rPr>
          <w:rFonts w:ascii="Arial" w:hAnsi="Arial" w:cs="Arial"/>
          <w:sz w:val="20"/>
        </w:rPr>
        <w:t xml:space="preserve"> de otros conceptos no previstos en los capítulos anteriores, cuyo rendimiento, ya sea en efectivo o en especie, deberá ser ingresado al erario municipal, expidiendo de inmediato el recibo oficial respectivo.</w:t>
      </w:r>
    </w:p>
    <w:p w:rsidR="00067B88" w:rsidRPr="00D54BA2" w:rsidRDefault="00A40EC5" w:rsidP="00D54BA2">
      <w:pPr>
        <w:widowControl w:val="0"/>
        <w:autoSpaceDE w:val="0"/>
        <w:autoSpaceDN w:val="0"/>
        <w:adjustRightInd w:val="0"/>
        <w:spacing w:line="360" w:lineRule="auto"/>
        <w:ind w:firstLine="6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column"/>
      </w:r>
      <w:r w:rsidR="00783052" w:rsidRPr="00D54BA2">
        <w:rPr>
          <w:rFonts w:ascii="Arial" w:hAnsi="Arial" w:cs="Arial"/>
          <w:b/>
          <w:bCs/>
          <w:sz w:val="20"/>
        </w:rPr>
        <w:t xml:space="preserve">TÍTULO SÉPTIMO 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ind w:firstLine="6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PARTICIPACIONES Y APORTACIONES</w:t>
      </w:r>
    </w:p>
    <w:p w:rsidR="006C2368" w:rsidRPr="00D54BA2" w:rsidRDefault="006C2368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CAPÍTULO ÚNICO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Participaciones Federales, Estatales y Aportaciones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Artículo 4</w:t>
      </w:r>
      <w:r w:rsidR="00BB17D4">
        <w:rPr>
          <w:rFonts w:ascii="Arial" w:hAnsi="Arial" w:cs="Arial"/>
          <w:b/>
          <w:bCs/>
          <w:sz w:val="20"/>
        </w:rPr>
        <w:t>3</w:t>
      </w:r>
      <w:r w:rsidRPr="00D54BA2">
        <w:rPr>
          <w:rFonts w:ascii="Arial" w:hAnsi="Arial" w:cs="Arial"/>
          <w:b/>
          <w:bCs/>
          <w:sz w:val="20"/>
        </w:rPr>
        <w:t>.</w:t>
      </w:r>
      <w:r w:rsidRPr="00D54BA2">
        <w:rPr>
          <w:rFonts w:ascii="Arial" w:hAnsi="Arial" w:cs="Arial"/>
          <w:sz w:val="20"/>
        </w:rPr>
        <w:t>- Son participaciones y aportaciones, los ingresos provenientes de contribuciones y aprovechamientos federales o estatales que tienen derecho a percibir los Municipios, en virtud de los convenios de adhesión al Sistema Nacional de Coordinación Fiscal, celebrados entre el Estado y la Federación o de las Leyes fiscales relativas y conforme a las normas que establezcan y regulen su distribución.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ind w:firstLine="689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sz w:val="20"/>
        </w:rPr>
        <w:t xml:space="preserve">La Hacienda </w:t>
      </w:r>
      <w:r w:rsidR="00D83B4D" w:rsidRPr="00D54BA2">
        <w:rPr>
          <w:rFonts w:ascii="Arial" w:hAnsi="Arial" w:cs="Arial"/>
          <w:sz w:val="20"/>
        </w:rPr>
        <w:t>Pública Municipal percibirá</w:t>
      </w:r>
      <w:r w:rsidRPr="00D54BA2">
        <w:rPr>
          <w:rFonts w:ascii="Arial" w:hAnsi="Arial" w:cs="Arial"/>
          <w:sz w:val="20"/>
        </w:rPr>
        <w:t xml:space="preserve"> las </w:t>
      </w:r>
      <w:r w:rsidR="00765E05" w:rsidRPr="00D54BA2">
        <w:rPr>
          <w:rFonts w:ascii="Arial" w:hAnsi="Arial" w:cs="Arial"/>
          <w:sz w:val="20"/>
        </w:rPr>
        <w:t>participaciones estatales</w:t>
      </w:r>
      <w:r w:rsidRPr="00D54BA2">
        <w:rPr>
          <w:rFonts w:ascii="Arial" w:hAnsi="Arial" w:cs="Arial"/>
          <w:sz w:val="20"/>
        </w:rPr>
        <w:t xml:space="preserve"> y federales determinadas en los convenios relativos y en la Ley de Coordinación Fiscal del Estado.</w:t>
      </w:r>
    </w:p>
    <w:p w:rsidR="0085068C" w:rsidRPr="00D54BA2" w:rsidRDefault="0085068C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5C2127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ind w:firstLine="6"/>
        <w:jc w:val="center"/>
        <w:rPr>
          <w:rFonts w:ascii="Arial" w:hAnsi="Arial" w:cs="Arial"/>
          <w:b/>
          <w:bCs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TÍTULO OCTAVO 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ind w:firstLine="6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INGRESOS EXTRAORDINARIOS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CAPÍTULO ÚNICO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D54BA2">
        <w:rPr>
          <w:rFonts w:ascii="Arial" w:hAnsi="Arial" w:cs="Arial"/>
          <w:b/>
          <w:bCs/>
          <w:sz w:val="20"/>
        </w:rPr>
        <w:t>De los Empréstitos, Subsidios y los Provenientes del Estado o la Federación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>Artículo 4</w:t>
      </w:r>
      <w:r w:rsidR="00BB17D4">
        <w:rPr>
          <w:rFonts w:ascii="Arial" w:hAnsi="Arial" w:cs="Arial"/>
          <w:b/>
          <w:bCs/>
          <w:sz w:val="20"/>
        </w:rPr>
        <w:t>4</w:t>
      </w:r>
      <w:r w:rsidRPr="00D54BA2">
        <w:rPr>
          <w:rFonts w:ascii="Arial" w:hAnsi="Arial" w:cs="Arial"/>
          <w:b/>
          <w:bCs/>
          <w:sz w:val="20"/>
        </w:rPr>
        <w:t xml:space="preserve">.- </w:t>
      </w:r>
      <w:r w:rsidR="002530F3" w:rsidRPr="00D54BA2">
        <w:rPr>
          <w:rFonts w:ascii="Arial" w:hAnsi="Arial" w:cs="Arial"/>
          <w:sz w:val="20"/>
        </w:rPr>
        <w:t>E</w:t>
      </w:r>
      <w:r w:rsidR="00C57087">
        <w:rPr>
          <w:rFonts w:ascii="Arial" w:hAnsi="Arial" w:cs="Arial"/>
          <w:sz w:val="20"/>
        </w:rPr>
        <w:t>l Municipio de Tunká</w:t>
      </w:r>
      <w:r w:rsidR="005C2127" w:rsidRPr="00D54BA2">
        <w:rPr>
          <w:rFonts w:ascii="Arial" w:hAnsi="Arial" w:cs="Arial"/>
          <w:sz w:val="20"/>
        </w:rPr>
        <w:t xml:space="preserve">s, podrá percibir </w:t>
      </w:r>
      <w:r w:rsidRPr="00D54BA2">
        <w:rPr>
          <w:rFonts w:ascii="Arial" w:hAnsi="Arial" w:cs="Arial"/>
          <w:sz w:val="20"/>
        </w:rPr>
        <w:t xml:space="preserve">ingresos extraordinarios </w:t>
      </w:r>
      <w:r w:rsidR="005C2127" w:rsidRPr="00D54BA2">
        <w:rPr>
          <w:rFonts w:ascii="Arial" w:hAnsi="Arial" w:cs="Arial"/>
          <w:sz w:val="20"/>
        </w:rPr>
        <w:t xml:space="preserve">vía </w:t>
      </w:r>
      <w:r w:rsidRPr="00D54BA2">
        <w:rPr>
          <w:rFonts w:ascii="Arial" w:hAnsi="Arial" w:cs="Arial"/>
          <w:sz w:val="20"/>
        </w:rPr>
        <w:t>empréstitos</w:t>
      </w:r>
      <w:r w:rsidR="00C57087">
        <w:rPr>
          <w:rFonts w:ascii="Arial" w:hAnsi="Arial" w:cs="Arial"/>
          <w:sz w:val="20"/>
        </w:rPr>
        <w:t xml:space="preserve"> o financiamientos</w:t>
      </w:r>
      <w:r w:rsidR="005C2127" w:rsidRPr="00D54BA2">
        <w:rPr>
          <w:rFonts w:ascii="Arial" w:hAnsi="Arial" w:cs="Arial"/>
          <w:sz w:val="20"/>
        </w:rPr>
        <w:t xml:space="preserve"> o a través </w:t>
      </w:r>
      <w:r w:rsidRPr="00D54BA2">
        <w:rPr>
          <w:rFonts w:ascii="Arial" w:hAnsi="Arial" w:cs="Arial"/>
          <w:sz w:val="20"/>
        </w:rPr>
        <w:t xml:space="preserve">de la Federación o del Estado, por conceptos diferentes </w:t>
      </w:r>
      <w:r w:rsidR="00FB00B3" w:rsidRPr="00D54BA2">
        <w:rPr>
          <w:rFonts w:ascii="Arial" w:hAnsi="Arial" w:cs="Arial"/>
          <w:sz w:val="20"/>
        </w:rPr>
        <w:t>a las</w:t>
      </w:r>
      <w:r w:rsidR="005C2127" w:rsidRPr="00D54BA2">
        <w:rPr>
          <w:rFonts w:ascii="Arial" w:hAnsi="Arial" w:cs="Arial"/>
          <w:sz w:val="20"/>
        </w:rPr>
        <w:t xml:space="preserve"> </w:t>
      </w:r>
      <w:r w:rsidR="00FB00B3" w:rsidRPr="00D54BA2">
        <w:rPr>
          <w:rFonts w:ascii="Arial" w:hAnsi="Arial" w:cs="Arial"/>
          <w:sz w:val="20"/>
        </w:rPr>
        <w:t>Participaciones y Aportaciones</w:t>
      </w:r>
      <w:r w:rsidR="005C2127" w:rsidRPr="00D54BA2">
        <w:rPr>
          <w:rFonts w:ascii="Arial" w:hAnsi="Arial" w:cs="Arial"/>
          <w:sz w:val="20"/>
        </w:rPr>
        <w:t>, de conformidad con lo establecido por las Leyes respectivas</w:t>
      </w:r>
      <w:r w:rsidRPr="00D54BA2">
        <w:rPr>
          <w:rFonts w:ascii="Arial" w:hAnsi="Arial" w:cs="Arial"/>
          <w:sz w:val="20"/>
        </w:rPr>
        <w:t>.</w:t>
      </w:r>
    </w:p>
    <w:p w:rsidR="003C3DDF" w:rsidRPr="00D54BA2" w:rsidRDefault="003C3DDF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lang w:val="en-US"/>
        </w:rPr>
      </w:pPr>
      <w:r w:rsidRPr="00D54BA2">
        <w:rPr>
          <w:rFonts w:ascii="Arial" w:hAnsi="Arial" w:cs="Arial"/>
          <w:b/>
          <w:bCs/>
          <w:sz w:val="20"/>
          <w:lang w:val="en-US"/>
        </w:rPr>
        <w:t>T r a n s i t o r i o</w:t>
      </w: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val="en-US"/>
        </w:rPr>
      </w:pPr>
    </w:p>
    <w:p w:rsidR="00783052" w:rsidRPr="00D54BA2" w:rsidRDefault="00783052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D54BA2">
        <w:rPr>
          <w:rFonts w:ascii="Arial" w:hAnsi="Arial" w:cs="Arial"/>
          <w:b/>
          <w:bCs/>
          <w:sz w:val="20"/>
        </w:rPr>
        <w:t xml:space="preserve">Artículo </w:t>
      </w:r>
      <w:r w:rsidR="00EA2B32">
        <w:rPr>
          <w:rFonts w:ascii="Arial" w:hAnsi="Arial" w:cs="Arial"/>
          <w:b/>
          <w:bCs/>
          <w:sz w:val="20"/>
        </w:rPr>
        <w:t>Único</w:t>
      </w:r>
      <w:r w:rsidR="00223C4C">
        <w:rPr>
          <w:rFonts w:ascii="Arial" w:hAnsi="Arial" w:cs="Arial"/>
          <w:b/>
          <w:bCs/>
          <w:sz w:val="20"/>
        </w:rPr>
        <w:t xml:space="preserve">. </w:t>
      </w:r>
      <w:r w:rsidRPr="00D54BA2">
        <w:rPr>
          <w:rFonts w:ascii="Arial" w:hAnsi="Arial" w:cs="Arial"/>
          <w:sz w:val="20"/>
        </w:rPr>
        <w:t xml:space="preserve">Para poder percibir Aprovechamientos vía Infracciones por Faltas Administrativas, el Ayuntamiento deberá contar con los reglamentos municipales </w:t>
      </w:r>
      <w:r w:rsidR="00095695" w:rsidRPr="00D54BA2">
        <w:rPr>
          <w:rFonts w:ascii="Arial" w:hAnsi="Arial" w:cs="Arial"/>
          <w:sz w:val="20"/>
        </w:rPr>
        <w:t>respectivos, los</w:t>
      </w:r>
      <w:r w:rsidRPr="00D54BA2">
        <w:rPr>
          <w:rFonts w:ascii="Arial" w:hAnsi="Arial" w:cs="Arial"/>
          <w:sz w:val="20"/>
        </w:rPr>
        <w:t xml:space="preserve"> que establecerán los montos de las sanciones correspondientes.</w:t>
      </w:r>
    </w:p>
    <w:p w:rsidR="001F56FA" w:rsidRPr="00D54BA2" w:rsidRDefault="001F56FA" w:rsidP="00D54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sectPr w:rsidR="001F56FA" w:rsidRPr="00D54BA2" w:rsidSect="00E52760">
      <w:headerReference w:type="default" r:id="rId8"/>
      <w:footerReference w:type="even" r:id="rId9"/>
      <w:footerReference w:type="default" r:id="rId10"/>
      <w:pgSz w:w="12242" w:h="15842" w:code="1"/>
      <w:pgMar w:top="2835" w:right="1418" w:bottom="1559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C46" w:rsidRDefault="00AE0C46">
      <w:r>
        <w:separator/>
      </w:r>
    </w:p>
  </w:endnote>
  <w:endnote w:type="continuationSeparator" w:id="0">
    <w:p w:rsidR="00AE0C46" w:rsidRDefault="00AE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FF8" w:rsidRDefault="00933FF8" w:rsidP="00C2347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33FF8" w:rsidRDefault="00933FF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8B5" w:rsidRPr="00370604" w:rsidRDefault="004408B5">
    <w:pPr>
      <w:pStyle w:val="Piedepgina"/>
      <w:jc w:val="center"/>
      <w:rPr>
        <w:rFonts w:ascii="Arial" w:hAnsi="Arial" w:cs="Arial"/>
        <w:caps/>
      </w:rPr>
    </w:pPr>
    <w:r w:rsidRPr="00370604">
      <w:rPr>
        <w:rFonts w:ascii="Arial" w:hAnsi="Arial" w:cs="Arial"/>
        <w:caps/>
      </w:rPr>
      <w:fldChar w:fldCharType="begin"/>
    </w:r>
    <w:r w:rsidRPr="00370604">
      <w:rPr>
        <w:rFonts w:ascii="Arial" w:hAnsi="Arial" w:cs="Arial"/>
        <w:caps/>
      </w:rPr>
      <w:instrText>PAGE   \* MERGEFORMAT</w:instrText>
    </w:r>
    <w:r w:rsidRPr="00370604">
      <w:rPr>
        <w:rFonts w:ascii="Arial" w:hAnsi="Arial" w:cs="Arial"/>
        <w:caps/>
      </w:rPr>
      <w:fldChar w:fldCharType="separate"/>
    </w:r>
    <w:r w:rsidR="005F762F">
      <w:rPr>
        <w:rFonts w:ascii="Arial" w:hAnsi="Arial" w:cs="Arial"/>
        <w:caps/>
      </w:rPr>
      <w:t>2</w:t>
    </w:r>
    <w:r w:rsidRPr="00370604">
      <w:rPr>
        <w:rFonts w:ascii="Arial" w:hAnsi="Arial" w:cs="Arial"/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C46" w:rsidRDefault="00AE0C46">
      <w:r>
        <w:separator/>
      </w:r>
    </w:p>
  </w:footnote>
  <w:footnote w:type="continuationSeparator" w:id="0">
    <w:p w:rsidR="00AE0C46" w:rsidRDefault="00AE0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826" w:rsidRDefault="005F762F" w:rsidP="00385826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1038225</wp:posOffset>
              </wp:positionV>
              <wp:extent cx="2325370" cy="487680"/>
              <wp:effectExtent l="0" t="0" r="0" b="0"/>
              <wp:wrapNone/>
              <wp:docPr id="2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5370" cy="48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5826" w:rsidRDefault="00385826" w:rsidP="00385826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III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:rsidR="00385826" w:rsidRDefault="00385826" w:rsidP="00385826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385826" w:rsidRPr="00603AF2" w:rsidRDefault="00385826" w:rsidP="00385826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9pt;margin-top:81.75pt;width:183.1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" stroked="f">
              <v:textbox>
                <w:txbxContent>
                  <w:p w:rsidR="00385826" w:rsidRDefault="00385826" w:rsidP="00385826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III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:rsidR="00385826" w:rsidRDefault="00385826" w:rsidP="00385826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385826" w:rsidRPr="00603AF2" w:rsidRDefault="00385826" w:rsidP="00385826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9525</wp:posOffset>
              </wp:positionV>
              <wp:extent cx="4400550" cy="542925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1A1A" w:rsidRDefault="00385826" w:rsidP="006F1A1A">
                          <w:pPr>
                            <w:pStyle w:val="Encabezad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385826">
                            <w:rPr>
                              <w:sz w:val="24"/>
                              <w:szCs w:val="24"/>
                            </w:rPr>
                            <w:t>GOBIERNO DEL ESTADO DE YUCATÁN</w:t>
                          </w:r>
                        </w:p>
                        <w:p w:rsidR="00385826" w:rsidRPr="006F1A1A" w:rsidRDefault="00385826" w:rsidP="006F1A1A">
                          <w:pPr>
                            <w:pStyle w:val="Encabezado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6F1A1A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7" type="#_x0000_t202" style="position:absolute;margin-left:108pt;margin-top:.75pt;width:346.5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" stroked="f">
              <v:textbox>
                <w:txbxContent>
                  <w:p w:rsidR="006F1A1A" w:rsidRDefault="00385826" w:rsidP="006F1A1A">
                    <w:pPr>
                      <w:pStyle w:val="Encabezado"/>
                      <w:jc w:val="center"/>
                      <w:rPr>
                        <w:sz w:val="24"/>
                        <w:szCs w:val="24"/>
                      </w:rPr>
                    </w:pPr>
                    <w:r w:rsidRPr="00385826">
                      <w:rPr>
                        <w:sz w:val="24"/>
                        <w:szCs w:val="24"/>
                      </w:rPr>
                      <w:t>GOBIERNO DEL ESTADO DE YUCATÁN</w:t>
                    </w:r>
                  </w:p>
                  <w:p w:rsidR="00385826" w:rsidRPr="006F1A1A" w:rsidRDefault="00385826" w:rsidP="006F1A1A">
                    <w:pPr>
                      <w:pStyle w:val="Encabezad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6F1A1A">
                      <w:rPr>
                        <w:b/>
                        <w:bCs/>
                        <w:sz w:val="24"/>
                        <w:szCs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 w:rsidRPr="00385826">
      <w:rPr>
        <w:b/>
        <w:noProof/>
        <w:lang w:val="es-MX" w:eastAsia="es-MX"/>
      </w:rPr>
      <w:drawing>
        <wp:inline distT="0" distB="0" distL="0" distR="0">
          <wp:extent cx="1485900" cy="103822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32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38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85826" w:rsidRDefault="00385826" w:rsidP="00385826">
    <w:pPr>
      <w:pStyle w:val="Encabezado"/>
    </w:pPr>
  </w:p>
  <w:p w:rsidR="00933FF8" w:rsidRPr="00D01695" w:rsidRDefault="00933FF8" w:rsidP="00D01695">
    <w:pPr>
      <w:pStyle w:val="Sinespaciado"/>
      <w:tabs>
        <w:tab w:val="left" w:pos="7290"/>
      </w:tabs>
      <w:rPr>
        <w:b/>
        <w:sz w:val="24"/>
        <w:szCs w:val="28"/>
      </w:rPr>
    </w:pPr>
  </w:p>
  <w:p w:rsidR="00933FF8" w:rsidRDefault="00385826" w:rsidP="00385826">
    <w:pPr>
      <w:pStyle w:val="Sinespaciado"/>
      <w:tabs>
        <w:tab w:val="left" w:pos="6211"/>
      </w:tabs>
    </w:pPr>
    <w:r>
      <w:rPr>
        <w:b/>
        <w:sz w:val="24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5C3"/>
    <w:multiLevelType w:val="hybridMultilevel"/>
    <w:tmpl w:val="7904FA14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D66C8"/>
    <w:multiLevelType w:val="hybridMultilevel"/>
    <w:tmpl w:val="9A56499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364A0"/>
    <w:multiLevelType w:val="hybridMultilevel"/>
    <w:tmpl w:val="10BC6210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00522"/>
    <w:multiLevelType w:val="hybridMultilevel"/>
    <w:tmpl w:val="4FC0FD20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4C1B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02A19"/>
    <w:multiLevelType w:val="hybridMultilevel"/>
    <w:tmpl w:val="60CE303A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724AD"/>
    <w:multiLevelType w:val="hybridMultilevel"/>
    <w:tmpl w:val="5FE09ACC"/>
    <w:lvl w:ilvl="0" w:tplc="0C0A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FF248FB"/>
    <w:multiLevelType w:val="hybridMultilevel"/>
    <w:tmpl w:val="1492ABE8"/>
    <w:lvl w:ilvl="0" w:tplc="F0045A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AF62CC"/>
    <w:multiLevelType w:val="hybridMultilevel"/>
    <w:tmpl w:val="F8BE48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917504"/>
    <w:multiLevelType w:val="hybridMultilevel"/>
    <w:tmpl w:val="0226EAA4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8500F"/>
    <w:multiLevelType w:val="hybridMultilevel"/>
    <w:tmpl w:val="295C061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66D0E"/>
    <w:multiLevelType w:val="hybridMultilevel"/>
    <w:tmpl w:val="EC24E41A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603E8"/>
    <w:multiLevelType w:val="hybridMultilevel"/>
    <w:tmpl w:val="16029750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71CA17DD"/>
    <w:multiLevelType w:val="hybridMultilevel"/>
    <w:tmpl w:val="A5261F82"/>
    <w:lvl w:ilvl="0" w:tplc="843C75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1DF4CBF"/>
    <w:multiLevelType w:val="hybridMultilevel"/>
    <w:tmpl w:val="DB9A624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3351E"/>
    <w:multiLevelType w:val="hybridMultilevel"/>
    <w:tmpl w:val="14EAB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5014D"/>
    <w:multiLevelType w:val="hybridMultilevel"/>
    <w:tmpl w:val="1BC47E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C7666"/>
    <w:multiLevelType w:val="hybridMultilevel"/>
    <w:tmpl w:val="EF88FEB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7"/>
  </w:num>
  <w:num w:numId="5">
    <w:abstractNumId w:val="9"/>
  </w:num>
  <w:num w:numId="6">
    <w:abstractNumId w:val="1"/>
  </w:num>
  <w:num w:numId="7">
    <w:abstractNumId w:val="10"/>
  </w:num>
  <w:num w:numId="8">
    <w:abstractNumId w:val="13"/>
  </w:num>
  <w:num w:numId="9">
    <w:abstractNumId w:val="0"/>
  </w:num>
  <w:num w:numId="10">
    <w:abstractNumId w:val="4"/>
  </w:num>
  <w:num w:numId="11">
    <w:abstractNumId w:val="2"/>
  </w:num>
  <w:num w:numId="12">
    <w:abstractNumId w:val="12"/>
  </w:num>
  <w:num w:numId="13">
    <w:abstractNumId w:val="3"/>
  </w:num>
  <w:num w:numId="14">
    <w:abstractNumId w:val="15"/>
  </w:num>
  <w:num w:numId="15">
    <w:abstractNumId w:val="8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88"/>
    <w:rsid w:val="00000FC1"/>
    <w:rsid w:val="0000427E"/>
    <w:rsid w:val="00005402"/>
    <w:rsid w:val="000105E5"/>
    <w:rsid w:val="000131A6"/>
    <w:rsid w:val="00017F12"/>
    <w:rsid w:val="0002104B"/>
    <w:rsid w:val="000233E0"/>
    <w:rsid w:val="000275CE"/>
    <w:rsid w:val="000300BE"/>
    <w:rsid w:val="00031F91"/>
    <w:rsid w:val="0003248F"/>
    <w:rsid w:val="0003507C"/>
    <w:rsid w:val="00042056"/>
    <w:rsid w:val="0004253A"/>
    <w:rsid w:val="000445D7"/>
    <w:rsid w:val="0004487F"/>
    <w:rsid w:val="00050B51"/>
    <w:rsid w:val="0005109E"/>
    <w:rsid w:val="00051C84"/>
    <w:rsid w:val="0005322F"/>
    <w:rsid w:val="0005345B"/>
    <w:rsid w:val="000537D2"/>
    <w:rsid w:val="000550C0"/>
    <w:rsid w:val="00055C15"/>
    <w:rsid w:val="00055E85"/>
    <w:rsid w:val="000566A4"/>
    <w:rsid w:val="00061D80"/>
    <w:rsid w:val="000631D8"/>
    <w:rsid w:val="00067362"/>
    <w:rsid w:val="00067B88"/>
    <w:rsid w:val="00071D8F"/>
    <w:rsid w:val="00082EDD"/>
    <w:rsid w:val="00083AC4"/>
    <w:rsid w:val="000843D4"/>
    <w:rsid w:val="00085E96"/>
    <w:rsid w:val="00086B30"/>
    <w:rsid w:val="00087DC1"/>
    <w:rsid w:val="000914F8"/>
    <w:rsid w:val="000951A0"/>
    <w:rsid w:val="00095695"/>
    <w:rsid w:val="00095C2E"/>
    <w:rsid w:val="00096842"/>
    <w:rsid w:val="0009791D"/>
    <w:rsid w:val="000A2029"/>
    <w:rsid w:val="000A313C"/>
    <w:rsid w:val="000A54E0"/>
    <w:rsid w:val="000A76AC"/>
    <w:rsid w:val="000B05CD"/>
    <w:rsid w:val="000B7512"/>
    <w:rsid w:val="000C33FF"/>
    <w:rsid w:val="000C3FAA"/>
    <w:rsid w:val="000C41F5"/>
    <w:rsid w:val="000D17AA"/>
    <w:rsid w:val="000D554E"/>
    <w:rsid w:val="000E03CF"/>
    <w:rsid w:val="000E1554"/>
    <w:rsid w:val="000E1D99"/>
    <w:rsid w:val="000E3EBC"/>
    <w:rsid w:val="000E6106"/>
    <w:rsid w:val="000E664F"/>
    <w:rsid w:val="000F0B9C"/>
    <w:rsid w:val="000F363B"/>
    <w:rsid w:val="000F5AFF"/>
    <w:rsid w:val="000F7B9A"/>
    <w:rsid w:val="001013A0"/>
    <w:rsid w:val="001034E6"/>
    <w:rsid w:val="00107E73"/>
    <w:rsid w:val="00110A94"/>
    <w:rsid w:val="00112682"/>
    <w:rsid w:val="00112FEA"/>
    <w:rsid w:val="00113A00"/>
    <w:rsid w:val="00113D67"/>
    <w:rsid w:val="00121EFD"/>
    <w:rsid w:val="00127F0F"/>
    <w:rsid w:val="001311CB"/>
    <w:rsid w:val="00132322"/>
    <w:rsid w:val="001351EB"/>
    <w:rsid w:val="0014026B"/>
    <w:rsid w:val="00143B08"/>
    <w:rsid w:val="00143D8D"/>
    <w:rsid w:val="001530CE"/>
    <w:rsid w:val="00153AD6"/>
    <w:rsid w:val="00154297"/>
    <w:rsid w:val="00156A53"/>
    <w:rsid w:val="00162336"/>
    <w:rsid w:val="00164A9C"/>
    <w:rsid w:val="00165E88"/>
    <w:rsid w:val="00166C09"/>
    <w:rsid w:val="00167387"/>
    <w:rsid w:val="00175281"/>
    <w:rsid w:val="00183FAC"/>
    <w:rsid w:val="0018502A"/>
    <w:rsid w:val="001863A8"/>
    <w:rsid w:val="00186A92"/>
    <w:rsid w:val="001878BB"/>
    <w:rsid w:val="001879B7"/>
    <w:rsid w:val="00193C92"/>
    <w:rsid w:val="001A2DB7"/>
    <w:rsid w:val="001A6257"/>
    <w:rsid w:val="001B0082"/>
    <w:rsid w:val="001B1855"/>
    <w:rsid w:val="001B4BE5"/>
    <w:rsid w:val="001B6084"/>
    <w:rsid w:val="001B6E25"/>
    <w:rsid w:val="001C52C4"/>
    <w:rsid w:val="001D0326"/>
    <w:rsid w:val="001D0D70"/>
    <w:rsid w:val="001D17D9"/>
    <w:rsid w:val="001D2D24"/>
    <w:rsid w:val="001E1889"/>
    <w:rsid w:val="001E32D2"/>
    <w:rsid w:val="001E3FB8"/>
    <w:rsid w:val="001E4D63"/>
    <w:rsid w:val="001E5D4F"/>
    <w:rsid w:val="001F1E3C"/>
    <w:rsid w:val="001F23D9"/>
    <w:rsid w:val="001F50C0"/>
    <w:rsid w:val="001F56FA"/>
    <w:rsid w:val="002101E8"/>
    <w:rsid w:val="002115F7"/>
    <w:rsid w:val="00214516"/>
    <w:rsid w:val="002151A2"/>
    <w:rsid w:val="002202FF"/>
    <w:rsid w:val="002216C6"/>
    <w:rsid w:val="00223075"/>
    <w:rsid w:val="002238F1"/>
    <w:rsid w:val="00223C4C"/>
    <w:rsid w:val="00225CCA"/>
    <w:rsid w:val="00230425"/>
    <w:rsid w:val="00234CC3"/>
    <w:rsid w:val="00234E34"/>
    <w:rsid w:val="0024213F"/>
    <w:rsid w:val="00242B3F"/>
    <w:rsid w:val="00245AF9"/>
    <w:rsid w:val="00247FAD"/>
    <w:rsid w:val="002521CB"/>
    <w:rsid w:val="002530F3"/>
    <w:rsid w:val="00253B8F"/>
    <w:rsid w:val="00255C06"/>
    <w:rsid w:val="00255D85"/>
    <w:rsid w:val="0026172B"/>
    <w:rsid w:val="002636CC"/>
    <w:rsid w:val="00264044"/>
    <w:rsid w:val="00267C43"/>
    <w:rsid w:val="002702F7"/>
    <w:rsid w:val="00273FEE"/>
    <w:rsid w:val="0027522D"/>
    <w:rsid w:val="00277CA0"/>
    <w:rsid w:val="00283AD3"/>
    <w:rsid w:val="002850D4"/>
    <w:rsid w:val="002852D7"/>
    <w:rsid w:val="0028718D"/>
    <w:rsid w:val="002911FD"/>
    <w:rsid w:val="002927DE"/>
    <w:rsid w:val="00294AF3"/>
    <w:rsid w:val="00294E56"/>
    <w:rsid w:val="002A03EC"/>
    <w:rsid w:val="002A225A"/>
    <w:rsid w:val="002A2E21"/>
    <w:rsid w:val="002A5733"/>
    <w:rsid w:val="002A6F50"/>
    <w:rsid w:val="002B0A81"/>
    <w:rsid w:val="002B159F"/>
    <w:rsid w:val="002B4137"/>
    <w:rsid w:val="002B64CC"/>
    <w:rsid w:val="002B6D9D"/>
    <w:rsid w:val="002B78E2"/>
    <w:rsid w:val="002C11C0"/>
    <w:rsid w:val="002C146B"/>
    <w:rsid w:val="002C4C8D"/>
    <w:rsid w:val="002D34D9"/>
    <w:rsid w:val="002D6F0B"/>
    <w:rsid w:val="002E512D"/>
    <w:rsid w:val="002E56BE"/>
    <w:rsid w:val="002E7738"/>
    <w:rsid w:val="002F1E41"/>
    <w:rsid w:val="002F433C"/>
    <w:rsid w:val="00301A5F"/>
    <w:rsid w:val="00301C01"/>
    <w:rsid w:val="00303319"/>
    <w:rsid w:val="00303683"/>
    <w:rsid w:val="003044FB"/>
    <w:rsid w:val="0030454D"/>
    <w:rsid w:val="00306C98"/>
    <w:rsid w:val="0031082E"/>
    <w:rsid w:val="003124EB"/>
    <w:rsid w:val="00312B08"/>
    <w:rsid w:val="0031339C"/>
    <w:rsid w:val="003133F3"/>
    <w:rsid w:val="0031395C"/>
    <w:rsid w:val="003156CF"/>
    <w:rsid w:val="00315B07"/>
    <w:rsid w:val="00316FA7"/>
    <w:rsid w:val="00321BD6"/>
    <w:rsid w:val="00322F47"/>
    <w:rsid w:val="0032606D"/>
    <w:rsid w:val="00327806"/>
    <w:rsid w:val="00332489"/>
    <w:rsid w:val="00332EF1"/>
    <w:rsid w:val="0033504D"/>
    <w:rsid w:val="003350B5"/>
    <w:rsid w:val="003358F0"/>
    <w:rsid w:val="00336069"/>
    <w:rsid w:val="00337CA3"/>
    <w:rsid w:val="00343A9B"/>
    <w:rsid w:val="00345E59"/>
    <w:rsid w:val="00346014"/>
    <w:rsid w:val="00346527"/>
    <w:rsid w:val="00346CEA"/>
    <w:rsid w:val="00346E19"/>
    <w:rsid w:val="003546BE"/>
    <w:rsid w:val="0035798B"/>
    <w:rsid w:val="00364057"/>
    <w:rsid w:val="003649CB"/>
    <w:rsid w:val="00365850"/>
    <w:rsid w:val="00370604"/>
    <w:rsid w:val="00370D3E"/>
    <w:rsid w:val="003724C5"/>
    <w:rsid w:val="0037688C"/>
    <w:rsid w:val="00381078"/>
    <w:rsid w:val="00381127"/>
    <w:rsid w:val="00382D45"/>
    <w:rsid w:val="00382FEF"/>
    <w:rsid w:val="00383341"/>
    <w:rsid w:val="00385826"/>
    <w:rsid w:val="00387850"/>
    <w:rsid w:val="0039114F"/>
    <w:rsid w:val="00391961"/>
    <w:rsid w:val="00392EC6"/>
    <w:rsid w:val="00393F7A"/>
    <w:rsid w:val="003A01EC"/>
    <w:rsid w:val="003A07A0"/>
    <w:rsid w:val="003A4762"/>
    <w:rsid w:val="003A5AA0"/>
    <w:rsid w:val="003A5FAA"/>
    <w:rsid w:val="003B24B9"/>
    <w:rsid w:val="003B46D7"/>
    <w:rsid w:val="003B7A2A"/>
    <w:rsid w:val="003C1C0C"/>
    <w:rsid w:val="003C2190"/>
    <w:rsid w:val="003C30BB"/>
    <w:rsid w:val="003C354C"/>
    <w:rsid w:val="003C3A0A"/>
    <w:rsid w:val="003C3DDF"/>
    <w:rsid w:val="003C5EAF"/>
    <w:rsid w:val="003D16F7"/>
    <w:rsid w:val="003D2D3A"/>
    <w:rsid w:val="003D6C50"/>
    <w:rsid w:val="003E06FB"/>
    <w:rsid w:val="003E3182"/>
    <w:rsid w:val="003F03AD"/>
    <w:rsid w:val="003F061C"/>
    <w:rsid w:val="003F08CD"/>
    <w:rsid w:val="003F51D7"/>
    <w:rsid w:val="003F6F00"/>
    <w:rsid w:val="00400638"/>
    <w:rsid w:val="004017FE"/>
    <w:rsid w:val="00404F8A"/>
    <w:rsid w:val="0040605E"/>
    <w:rsid w:val="00406C09"/>
    <w:rsid w:val="0040756C"/>
    <w:rsid w:val="00410E2B"/>
    <w:rsid w:val="0041667F"/>
    <w:rsid w:val="004173CC"/>
    <w:rsid w:val="00417CDA"/>
    <w:rsid w:val="00420081"/>
    <w:rsid w:val="00420E38"/>
    <w:rsid w:val="00422951"/>
    <w:rsid w:val="004253E6"/>
    <w:rsid w:val="00431005"/>
    <w:rsid w:val="00432961"/>
    <w:rsid w:val="004375B6"/>
    <w:rsid w:val="004408B5"/>
    <w:rsid w:val="00442B1C"/>
    <w:rsid w:val="00450E37"/>
    <w:rsid w:val="004602F4"/>
    <w:rsid w:val="00465DAA"/>
    <w:rsid w:val="00466B96"/>
    <w:rsid w:val="00472534"/>
    <w:rsid w:val="00472DA0"/>
    <w:rsid w:val="00472FE6"/>
    <w:rsid w:val="0048138E"/>
    <w:rsid w:val="00485B97"/>
    <w:rsid w:val="00490E99"/>
    <w:rsid w:val="004915AA"/>
    <w:rsid w:val="00494591"/>
    <w:rsid w:val="004956B6"/>
    <w:rsid w:val="004A13B5"/>
    <w:rsid w:val="004A2BB9"/>
    <w:rsid w:val="004A581E"/>
    <w:rsid w:val="004A5C97"/>
    <w:rsid w:val="004A69D2"/>
    <w:rsid w:val="004A7207"/>
    <w:rsid w:val="004C098F"/>
    <w:rsid w:val="004C1851"/>
    <w:rsid w:val="004C687C"/>
    <w:rsid w:val="004D19F4"/>
    <w:rsid w:val="004D23A1"/>
    <w:rsid w:val="004D27C7"/>
    <w:rsid w:val="004E15AD"/>
    <w:rsid w:val="004E1944"/>
    <w:rsid w:val="004E3102"/>
    <w:rsid w:val="004E3E25"/>
    <w:rsid w:val="004E51A8"/>
    <w:rsid w:val="004E5DE4"/>
    <w:rsid w:val="004E78F5"/>
    <w:rsid w:val="004E7DA7"/>
    <w:rsid w:val="004F0124"/>
    <w:rsid w:val="004F1425"/>
    <w:rsid w:val="004F2BED"/>
    <w:rsid w:val="004F4545"/>
    <w:rsid w:val="004F5417"/>
    <w:rsid w:val="004F5E53"/>
    <w:rsid w:val="00501959"/>
    <w:rsid w:val="00502927"/>
    <w:rsid w:val="00502E85"/>
    <w:rsid w:val="00507801"/>
    <w:rsid w:val="00507C21"/>
    <w:rsid w:val="005117B4"/>
    <w:rsid w:val="00512014"/>
    <w:rsid w:val="00512AC6"/>
    <w:rsid w:val="005147D9"/>
    <w:rsid w:val="00515833"/>
    <w:rsid w:val="0051691F"/>
    <w:rsid w:val="005216D8"/>
    <w:rsid w:val="00521CCA"/>
    <w:rsid w:val="00522D65"/>
    <w:rsid w:val="00532496"/>
    <w:rsid w:val="005343DE"/>
    <w:rsid w:val="005347CB"/>
    <w:rsid w:val="005353DD"/>
    <w:rsid w:val="00541C61"/>
    <w:rsid w:val="005424DB"/>
    <w:rsid w:val="00543365"/>
    <w:rsid w:val="00545243"/>
    <w:rsid w:val="00545374"/>
    <w:rsid w:val="0054602A"/>
    <w:rsid w:val="005506D9"/>
    <w:rsid w:val="0055159F"/>
    <w:rsid w:val="005522ED"/>
    <w:rsid w:val="00552C90"/>
    <w:rsid w:val="00553201"/>
    <w:rsid w:val="00554AAA"/>
    <w:rsid w:val="0055608D"/>
    <w:rsid w:val="00557C75"/>
    <w:rsid w:val="005601E4"/>
    <w:rsid w:val="00562A98"/>
    <w:rsid w:val="00563592"/>
    <w:rsid w:val="00571130"/>
    <w:rsid w:val="00573AD1"/>
    <w:rsid w:val="005750BD"/>
    <w:rsid w:val="00576717"/>
    <w:rsid w:val="00580937"/>
    <w:rsid w:val="0058100E"/>
    <w:rsid w:val="005815F5"/>
    <w:rsid w:val="00582617"/>
    <w:rsid w:val="00583358"/>
    <w:rsid w:val="00585138"/>
    <w:rsid w:val="0058660B"/>
    <w:rsid w:val="00592F88"/>
    <w:rsid w:val="005937FB"/>
    <w:rsid w:val="005949F0"/>
    <w:rsid w:val="005A2C8C"/>
    <w:rsid w:val="005A47DE"/>
    <w:rsid w:val="005A7069"/>
    <w:rsid w:val="005B1EE4"/>
    <w:rsid w:val="005B2484"/>
    <w:rsid w:val="005B526C"/>
    <w:rsid w:val="005B6101"/>
    <w:rsid w:val="005C1DFB"/>
    <w:rsid w:val="005C2127"/>
    <w:rsid w:val="005C7195"/>
    <w:rsid w:val="005D261D"/>
    <w:rsid w:val="005D7748"/>
    <w:rsid w:val="005E1035"/>
    <w:rsid w:val="005E1B20"/>
    <w:rsid w:val="005E2955"/>
    <w:rsid w:val="005E316E"/>
    <w:rsid w:val="005E39C7"/>
    <w:rsid w:val="005E4C04"/>
    <w:rsid w:val="005F0674"/>
    <w:rsid w:val="005F27A7"/>
    <w:rsid w:val="005F58F4"/>
    <w:rsid w:val="005F6107"/>
    <w:rsid w:val="005F762F"/>
    <w:rsid w:val="005F786F"/>
    <w:rsid w:val="00601B0C"/>
    <w:rsid w:val="00606183"/>
    <w:rsid w:val="006073EE"/>
    <w:rsid w:val="00610CC6"/>
    <w:rsid w:val="00613C2F"/>
    <w:rsid w:val="0061445E"/>
    <w:rsid w:val="00614F0B"/>
    <w:rsid w:val="00615846"/>
    <w:rsid w:val="00616B46"/>
    <w:rsid w:val="00616B4A"/>
    <w:rsid w:val="006204CE"/>
    <w:rsid w:val="00620C06"/>
    <w:rsid w:val="00625066"/>
    <w:rsid w:val="00625B05"/>
    <w:rsid w:val="00625FB7"/>
    <w:rsid w:val="00626013"/>
    <w:rsid w:val="006263EA"/>
    <w:rsid w:val="0063039B"/>
    <w:rsid w:val="0064086C"/>
    <w:rsid w:val="00642097"/>
    <w:rsid w:val="006421F9"/>
    <w:rsid w:val="00643D25"/>
    <w:rsid w:val="00653628"/>
    <w:rsid w:val="00653ADE"/>
    <w:rsid w:val="00653E6A"/>
    <w:rsid w:val="006554CB"/>
    <w:rsid w:val="00656845"/>
    <w:rsid w:val="00660AA6"/>
    <w:rsid w:val="00662017"/>
    <w:rsid w:val="00664FA5"/>
    <w:rsid w:val="00665094"/>
    <w:rsid w:val="00666A79"/>
    <w:rsid w:val="00667DEE"/>
    <w:rsid w:val="0067209F"/>
    <w:rsid w:val="00681702"/>
    <w:rsid w:val="00682CB1"/>
    <w:rsid w:val="00683C43"/>
    <w:rsid w:val="00686821"/>
    <w:rsid w:val="00690184"/>
    <w:rsid w:val="00692D95"/>
    <w:rsid w:val="006963A9"/>
    <w:rsid w:val="00696773"/>
    <w:rsid w:val="00697484"/>
    <w:rsid w:val="006A08DD"/>
    <w:rsid w:val="006A466F"/>
    <w:rsid w:val="006A7670"/>
    <w:rsid w:val="006A7A76"/>
    <w:rsid w:val="006B0D17"/>
    <w:rsid w:val="006B104E"/>
    <w:rsid w:val="006B374B"/>
    <w:rsid w:val="006B5B05"/>
    <w:rsid w:val="006C05A4"/>
    <w:rsid w:val="006C228B"/>
    <w:rsid w:val="006C2368"/>
    <w:rsid w:val="006C2850"/>
    <w:rsid w:val="006C3DE5"/>
    <w:rsid w:val="006C5712"/>
    <w:rsid w:val="006C5C89"/>
    <w:rsid w:val="006D6F96"/>
    <w:rsid w:val="006E0ECB"/>
    <w:rsid w:val="006E1D9F"/>
    <w:rsid w:val="006E61B0"/>
    <w:rsid w:val="006F1A1A"/>
    <w:rsid w:val="006F3AF5"/>
    <w:rsid w:val="006F57C1"/>
    <w:rsid w:val="00700157"/>
    <w:rsid w:val="00700C3A"/>
    <w:rsid w:val="007106DD"/>
    <w:rsid w:val="00710C1E"/>
    <w:rsid w:val="00713FC9"/>
    <w:rsid w:val="00724B9D"/>
    <w:rsid w:val="00725EC8"/>
    <w:rsid w:val="00726290"/>
    <w:rsid w:val="00726337"/>
    <w:rsid w:val="007302A6"/>
    <w:rsid w:val="00730DE0"/>
    <w:rsid w:val="00733501"/>
    <w:rsid w:val="00734FA1"/>
    <w:rsid w:val="007366E7"/>
    <w:rsid w:val="0074089F"/>
    <w:rsid w:val="00740AEF"/>
    <w:rsid w:val="00744435"/>
    <w:rsid w:val="00750463"/>
    <w:rsid w:val="00755DAA"/>
    <w:rsid w:val="0075631F"/>
    <w:rsid w:val="007573A5"/>
    <w:rsid w:val="00757E2E"/>
    <w:rsid w:val="00761A10"/>
    <w:rsid w:val="00763C3B"/>
    <w:rsid w:val="0076460B"/>
    <w:rsid w:val="00765E05"/>
    <w:rsid w:val="007672C3"/>
    <w:rsid w:val="007713D6"/>
    <w:rsid w:val="007723FB"/>
    <w:rsid w:val="00773068"/>
    <w:rsid w:val="00773416"/>
    <w:rsid w:val="00776291"/>
    <w:rsid w:val="00777217"/>
    <w:rsid w:val="0077776C"/>
    <w:rsid w:val="00783052"/>
    <w:rsid w:val="00786AD6"/>
    <w:rsid w:val="0079144E"/>
    <w:rsid w:val="007919A7"/>
    <w:rsid w:val="0079331A"/>
    <w:rsid w:val="00795210"/>
    <w:rsid w:val="00797318"/>
    <w:rsid w:val="00797F8C"/>
    <w:rsid w:val="007A4EBD"/>
    <w:rsid w:val="007A6331"/>
    <w:rsid w:val="007A7C9C"/>
    <w:rsid w:val="007B157C"/>
    <w:rsid w:val="007B24B1"/>
    <w:rsid w:val="007B257F"/>
    <w:rsid w:val="007B358F"/>
    <w:rsid w:val="007B4578"/>
    <w:rsid w:val="007B78E6"/>
    <w:rsid w:val="007B7A11"/>
    <w:rsid w:val="007D6EE3"/>
    <w:rsid w:val="007D7342"/>
    <w:rsid w:val="007E47CE"/>
    <w:rsid w:val="007E7342"/>
    <w:rsid w:val="007F1D81"/>
    <w:rsid w:val="007F2F9B"/>
    <w:rsid w:val="007F44D0"/>
    <w:rsid w:val="007F5712"/>
    <w:rsid w:val="007F795B"/>
    <w:rsid w:val="00800185"/>
    <w:rsid w:val="00800FD7"/>
    <w:rsid w:val="008034A8"/>
    <w:rsid w:val="0080577A"/>
    <w:rsid w:val="00820E6F"/>
    <w:rsid w:val="008274F8"/>
    <w:rsid w:val="00833A3E"/>
    <w:rsid w:val="008345BE"/>
    <w:rsid w:val="008400A6"/>
    <w:rsid w:val="00841CA3"/>
    <w:rsid w:val="0084749C"/>
    <w:rsid w:val="0085068C"/>
    <w:rsid w:val="00850902"/>
    <w:rsid w:val="00851570"/>
    <w:rsid w:val="00854021"/>
    <w:rsid w:val="00854651"/>
    <w:rsid w:val="00856AEB"/>
    <w:rsid w:val="008625D1"/>
    <w:rsid w:val="0086361D"/>
    <w:rsid w:val="00863F65"/>
    <w:rsid w:val="00873F67"/>
    <w:rsid w:val="00873FD7"/>
    <w:rsid w:val="008745D9"/>
    <w:rsid w:val="00875967"/>
    <w:rsid w:val="0088041C"/>
    <w:rsid w:val="00883A07"/>
    <w:rsid w:val="00886C8B"/>
    <w:rsid w:val="008878E3"/>
    <w:rsid w:val="008904C4"/>
    <w:rsid w:val="00894CBD"/>
    <w:rsid w:val="00894D92"/>
    <w:rsid w:val="00896912"/>
    <w:rsid w:val="0089698A"/>
    <w:rsid w:val="0089716E"/>
    <w:rsid w:val="008979F4"/>
    <w:rsid w:val="008A26A5"/>
    <w:rsid w:val="008B1989"/>
    <w:rsid w:val="008B31FC"/>
    <w:rsid w:val="008B40A8"/>
    <w:rsid w:val="008C09DC"/>
    <w:rsid w:val="008C26CE"/>
    <w:rsid w:val="008C2CCF"/>
    <w:rsid w:val="008C318B"/>
    <w:rsid w:val="008D0A9A"/>
    <w:rsid w:val="008D23F8"/>
    <w:rsid w:val="008D50A8"/>
    <w:rsid w:val="008E06CB"/>
    <w:rsid w:val="008E1442"/>
    <w:rsid w:val="008E778C"/>
    <w:rsid w:val="008F0A4A"/>
    <w:rsid w:val="008F4DEE"/>
    <w:rsid w:val="009135B7"/>
    <w:rsid w:val="00914229"/>
    <w:rsid w:val="0091483C"/>
    <w:rsid w:val="009149EC"/>
    <w:rsid w:val="009153F9"/>
    <w:rsid w:val="00917763"/>
    <w:rsid w:val="009233F7"/>
    <w:rsid w:val="00923D15"/>
    <w:rsid w:val="00925EC1"/>
    <w:rsid w:val="00931E97"/>
    <w:rsid w:val="00933A81"/>
    <w:rsid w:val="00933FF8"/>
    <w:rsid w:val="00935C53"/>
    <w:rsid w:val="00936BB5"/>
    <w:rsid w:val="00937A1C"/>
    <w:rsid w:val="009500E5"/>
    <w:rsid w:val="00956C86"/>
    <w:rsid w:val="00957128"/>
    <w:rsid w:val="00963525"/>
    <w:rsid w:val="00964872"/>
    <w:rsid w:val="0097288A"/>
    <w:rsid w:val="0097491E"/>
    <w:rsid w:val="0098350C"/>
    <w:rsid w:val="0098390D"/>
    <w:rsid w:val="00983AE3"/>
    <w:rsid w:val="0098702A"/>
    <w:rsid w:val="0099145A"/>
    <w:rsid w:val="009936CF"/>
    <w:rsid w:val="00995680"/>
    <w:rsid w:val="00996A9A"/>
    <w:rsid w:val="00997360"/>
    <w:rsid w:val="009A0444"/>
    <w:rsid w:val="009A3079"/>
    <w:rsid w:val="009A7311"/>
    <w:rsid w:val="009B1003"/>
    <w:rsid w:val="009B2682"/>
    <w:rsid w:val="009B281F"/>
    <w:rsid w:val="009B58BC"/>
    <w:rsid w:val="009C01FB"/>
    <w:rsid w:val="009C1AF8"/>
    <w:rsid w:val="009C20B7"/>
    <w:rsid w:val="009C231D"/>
    <w:rsid w:val="009C7576"/>
    <w:rsid w:val="009C7C95"/>
    <w:rsid w:val="009D0423"/>
    <w:rsid w:val="009D17A1"/>
    <w:rsid w:val="009D5C68"/>
    <w:rsid w:val="009E1BD2"/>
    <w:rsid w:val="009E2702"/>
    <w:rsid w:val="009E338C"/>
    <w:rsid w:val="009E5E4B"/>
    <w:rsid w:val="009E781B"/>
    <w:rsid w:val="009E7AA2"/>
    <w:rsid w:val="009F1504"/>
    <w:rsid w:val="009F5849"/>
    <w:rsid w:val="009F692A"/>
    <w:rsid w:val="00A05492"/>
    <w:rsid w:val="00A06E61"/>
    <w:rsid w:val="00A13B13"/>
    <w:rsid w:val="00A17EC2"/>
    <w:rsid w:val="00A20D6F"/>
    <w:rsid w:val="00A22259"/>
    <w:rsid w:val="00A25D72"/>
    <w:rsid w:val="00A2615F"/>
    <w:rsid w:val="00A3227A"/>
    <w:rsid w:val="00A32ECD"/>
    <w:rsid w:val="00A34A51"/>
    <w:rsid w:val="00A37463"/>
    <w:rsid w:val="00A40EC5"/>
    <w:rsid w:val="00A45C76"/>
    <w:rsid w:val="00A52DD9"/>
    <w:rsid w:val="00A537A6"/>
    <w:rsid w:val="00A54A23"/>
    <w:rsid w:val="00A553C5"/>
    <w:rsid w:val="00A647B9"/>
    <w:rsid w:val="00A6692D"/>
    <w:rsid w:val="00A67DEF"/>
    <w:rsid w:val="00A70DF0"/>
    <w:rsid w:val="00A77915"/>
    <w:rsid w:val="00A81B47"/>
    <w:rsid w:val="00A82B15"/>
    <w:rsid w:val="00A82E83"/>
    <w:rsid w:val="00A87848"/>
    <w:rsid w:val="00A90056"/>
    <w:rsid w:val="00A913C3"/>
    <w:rsid w:val="00A95C29"/>
    <w:rsid w:val="00AA0F5B"/>
    <w:rsid w:val="00AA7680"/>
    <w:rsid w:val="00AB15B9"/>
    <w:rsid w:val="00AB359E"/>
    <w:rsid w:val="00AB79C8"/>
    <w:rsid w:val="00AC1776"/>
    <w:rsid w:val="00AC1923"/>
    <w:rsid w:val="00AC7766"/>
    <w:rsid w:val="00AD0050"/>
    <w:rsid w:val="00AD1DBB"/>
    <w:rsid w:val="00AD6290"/>
    <w:rsid w:val="00AE0C46"/>
    <w:rsid w:val="00AE4B07"/>
    <w:rsid w:val="00AE6227"/>
    <w:rsid w:val="00AF0A7F"/>
    <w:rsid w:val="00AF1343"/>
    <w:rsid w:val="00AF19B9"/>
    <w:rsid w:val="00AF3AD1"/>
    <w:rsid w:val="00AF78B5"/>
    <w:rsid w:val="00B020F8"/>
    <w:rsid w:val="00B04C9E"/>
    <w:rsid w:val="00B06300"/>
    <w:rsid w:val="00B07BA0"/>
    <w:rsid w:val="00B10244"/>
    <w:rsid w:val="00B12796"/>
    <w:rsid w:val="00B1538C"/>
    <w:rsid w:val="00B1572E"/>
    <w:rsid w:val="00B15D5B"/>
    <w:rsid w:val="00B201B4"/>
    <w:rsid w:val="00B211CC"/>
    <w:rsid w:val="00B212EF"/>
    <w:rsid w:val="00B258E4"/>
    <w:rsid w:val="00B26C77"/>
    <w:rsid w:val="00B27ED8"/>
    <w:rsid w:val="00B40949"/>
    <w:rsid w:val="00B416EB"/>
    <w:rsid w:val="00B4740F"/>
    <w:rsid w:val="00B510FA"/>
    <w:rsid w:val="00B54036"/>
    <w:rsid w:val="00B603A6"/>
    <w:rsid w:val="00B612DE"/>
    <w:rsid w:val="00B63C61"/>
    <w:rsid w:val="00B63EDF"/>
    <w:rsid w:val="00B65116"/>
    <w:rsid w:val="00B6653B"/>
    <w:rsid w:val="00B66883"/>
    <w:rsid w:val="00B70A74"/>
    <w:rsid w:val="00B71E44"/>
    <w:rsid w:val="00B7419B"/>
    <w:rsid w:val="00B75A6E"/>
    <w:rsid w:val="00B8191D"/>
    <w:rsid w:val="00B81E02"/>
    <w:rsid w:val="00B8204E"/>
    <w:rsid w:val="00B826CD"/>
    <w:rsid w:val="00B92BC3"/>
    <w:rsid w:val="00B96C4A"/>
    <w:rsid w:val="00BA1B6C"/>
    <w:rsid w:val="00BA4174"/>
    <w:rsid w:val="00BA6199"/>
    <w:rsid w:val="00BA74C7"/>
    <w:rsid w:val="00BB17D4"/>
    <w:rsid w:val="00BB1C37"/>
    <w:rsid w:val="00BB26DB"/>
    <w:rsid w:val="00BB4B47"/>
    <w:rsid w:val="00BB5F35"/>
    <w:rsid w:val="00BB6E06"/>
    <w:rsid w:val="00BC467D"/>
    <w:rsid w:val="00BC5734"/>
    <w:rsid w:val="00BD2700"/>
    <w:rsid w:val="00BD5BF3"/>
    <w:rsid w:val="00BE1B27"/>
    <w:rsid w:val="00BE304D"/>
    <w:rsid w:val="00BE7523"/>
    <w:rsid w:val="00BF1A55"/>
    <w:rsid w:val="00BF1CEB"/>
    <w:rsid w:val="00BF2836"/>
    <w:rsid w:val="00BF2862"/>
    <w:rsid w:val="00BF2C2E"/>
    <w:rsid w:val="00BF54E8"/>
    <w:rsid w:val="00BF5599"/>
    <w:rsid w:val="00C01F43"/>
    <w:rsid w:val="00C0266C"/>
    <w:rsid w:val="00C03A80"/>
    <w:rsid w:val="00C061D7"/>
    <w:rsid w:val="00C10A28"/>
    <w:rsid w:val="00C11795"/>
    <w:rsid w:val="00C13F75"/>
    <w:rsid w:val="00C149E4"/>
    <w:rsid w:val="00C16142"/>
    <w:rsid w:val="00C21C9F"/>
    <w:rsid w:val="00C23471"/>
    <w:rsid w:val="00C31ABE"/>
    <w:rsid w:val="00C32BA0"/>
    <w:rsid w:val="00C33F3F"/>
    <w:rsid w:val="00C370E7"/>
    <w:rsid w:val="00C40490"/>
    <w:rsid w:val="00C448D0"/>
    <w:rsid w:val="00C47537"/>
    <w:rsid w:val="00C476FD"/>
    <w:rsid w:val="00C47987"/>
    <w:rsid w:val="00C54B90"/>
    <w:rsid w:val="00C569C5"/>
    <w:rsid w:val="00C57087"/>
    <w:rsid w:val="00C62B6C"/>
    <w:rsid w:val="00C62D59"/>
    <w:rsid w:val="00C62E4E"/>
    <w:rsid w:val="00C64B5C"/>
    <w:rsid w:val="00C661FD"/>
    <w:rsid w:val="00C67D8C"/>
    <w:rsid w:val="00C67DF8"/>
    <w:rsid w:val="00C710DF"/>
    <w:rsid w:val="00C71866"/>
    <w:rsid w:val="00C73533"/>
    <w:rsid w:val="00C74CBF"/>
    <w:rsid w:val="00C76603"/>
    <w:rsid w:val="00C772DC"/>
    <w:rsid w:val="00C7731B"/>
    <w:rsid w:val="00C77A12"/>
    <w:rsid w:val="00C8187A"/>
    <w:rsid w:val="00C82811"/>
    <w:rsid w:val="00C83934"/>
    <w:rsid w:val="00C8504F"/>
    <w:rsid w:val="00C85E1B"/>
    <w:rsid w:val="00C85F3E"/>
    <w:rsid w:val="00C86789"/>
    <w:rsid w:val="00C87C81"/>
    <w:rsid w:val="00C91B3C"/>
    <w:rsid w:val="00C94C4C"/>
    <w:rsid w:val="00C9599C"/>
    <w:rsid w:val="00C95EF4"/>
    <w:rsid w:val="00C9642A"/>
    <w:rsid w:val="00CA288E"/>
    <w:rsid w:val="00CA3517"/>
    <w:rsid w:val="00CA6DE7"/>
    <w:rsid w:val="00CB0711"/>
    <w:rsid w:val="00CB1095"/>
    <w:rsid w:val="00CB2832"/>
    <w:rsid w:val="00CB2FB4"/>
    <w:rsid w:val="00CB3140"/>
    <w:rsid w:val="00CB35C8"/>
    <w:rsid w:val="00CB6247"/>
    <w:rsid w:val="00CC029D"/>
    <w:rsid w:val="00CC0B18"/>
    <w:rsid w:val="00CC31B1"/>
    <w:rsid w:val="00CC3704"/>
    <w:rsid w:val="00CC3B9B"/>
    <w:rsid w:val="00CC5EE3"/>
    <w:rsid w:val="00CC72EA"/>
    <w:rsid w:val="00CD0171"/>
    <w:rsid w:val="00CD14BB"/>
    <w:rsid w:val="00CD16DD"/>
    <w:rsid w:val="00CD19E0"/>
    <w:rsid w:val="00CE277E"/>
    <w:rsid w:val="00CE6E72"/>
    <w:rsid w:val="00CF4742"/>
    <w:rsid w:val="00CF53EB"/>
    <w:rsid w:val="00CF545C"/>
    <w:rsid w:val="00CF6A45"/>
    <w:rsid w:val="00D00C9A"/>
    <w:rsid w:val="00D01695"/>
    <w:rsid w:val="00D016D6"/>
    <w:rsid w:val="00D01B51"/>
    <w:rsid w:val="00D05848"/>
    <w:rsid w:val="00D13A0A"/>
    <w:rsid w:val="00D13DF9"/>
    <w:rsid w:val="00D2155C"/>
    <w:rsid w:val="00D24C71"/>
    <w:rsid w:val="00D26809"/>
    <w:rsid w:val="00D30755"/>
    <w:rsid w:val="00D308C4"/>
    <w:rsid w:val="00D323A5"/>
    <w:rsid w:val="00D371C1"/>
    <w:rsid w:val="00D42B6F"/>
    <w:rsid w:val="00D46FC1"/>
    <w:rsid w:val="00D50B4F"/>
    <w:rsid w:val="00D51F1A"/>
    <w:rsid w:val="00D51F7A"/>
    <w:rsid w:val="00D536FA"/>
    <w:rsid w:val="00D54BA2"/>
    <w:rsid w:val="00D6025E"/>
    <w:rsid w:val="00D60D15"/>
    <w:rsid w:val="00D627D4"/>
    <w:rsid w:val="00D62D6D"/>
    <w:rsid w:val="00D66DB6"/>
    <w:rsid w:val="00D71F5B"/>
    <w:rsid w:val="00D772A1"/>
    <w:rsid w:val="00D80D35"/>
    <w:rsid w:val="00D82A32"/>
    <w:rsid w:val="00D83B4D"/>
    <w:rsid w:val="00D9098A"/>
    <w:rsid w:val="00D90C68"/>
    <w:rsid w:val="00D919F7"/>
    <w:rsid w:val="00D93221"/>
    <w:rsid w:val="00D94934"/>
    <w:rsid w:val="00D957FD"/>
    <w:rsid w:val="00DA073C"/>
    <w:rsid w:val="00DA293A"/>
    <w:rsid w:val="00DA3512"/>
    <w:rsid w:val="00DA4132"/>
    <w:rsid w:val="00DA5549"/>
    <w:rsid w:val="00DA6FE9"/>
    <w:rsid w:val="00DB7C97"/>
    <w:rsid w:val="00DC236D"/>
    <w:rsid w:val="00DC335A"/>
    <w:rsid w:val="00DC42C5"/>
    <w:rsid w:val="00DC7B3D"/>
    <w:rsid w:val="00DD0019"/>
    <w:rsid w:val="00DD3032"/>
    <w:rsid w:val="00DD4B69"/>
    <w:rsid w:val="00DD751C"/>
    <w:rsid w:val="00DE06E4"/>
    <w:rsid w:val="00DE1F20"/>
    <w:rsid w:val="00DE482F"/>
    <w:rsid w:val="00DE6837"/>
    <w:rsid w:val="00DE6C83"/>
    <w:rsid w:val="00DF1A28"/>
    <w:rsid w:val="00DF3116"/>
    <w:rsid w:val="00DF4A27"/>
    <w:rsid w:val="00DF7557"/>
    <w:rsid w:val="00E02D40"/>
    <w:rsid w:val="00E0555B"/>
    <w:rsid w:val="00E05D32"/>
    <w:rsid w:val="00E066F2"/>
    <w:rsid w:val="00E13A7D"/>
    <w:rsid w:val="00E15B09"/>
    <w:rsid w:val="00E172A8"/>
    <w:rsid w:val="00E25158"/>
    <w:rsid w:val="00E30FC0"/>
    <w:rsid w:val="00E31557"/>
    <w:rsid w:val="00E31C04"/>
    <w:rsid w:val="00E34AEF"/>
    <w:rsid w:val="00E35EFF"/>
    <w:rsid w:val="00E40FEB"/>
    <w:rsid w:val="00E443DD"/>
    <w:rsid w:val="00E459C4"/>
    <w:rsid w:val="00E46A65"/>
    <w:rsid w:val="00E46E8C"/>
    <w:rsid w:val="00E52760"/>
    <w:rsid w:val="00E54F29"/>
    <w:rsid w:val="00E554D9"/>
    <w:rsid w:val="00E60157"/>
    <w:rsid w:val="00E60425"/>
    <w:rsid w:val="00E60E0D"/>
    <w:rsid w:val="00E61396"/>
    <w:rsid w:val="00E63030"/>
    <w:rsid w:val="00E640D6"/>
    <w:rsid w:val="00E65172"/>
    <w:rsid w:val="00E67C6A"/>
    <w:rsid w:val="00E708CF"/>
    <w:rsid w:val="00E709E7"/>
    <w:rsid w:val="00E72177"/>
    <w:rsid w:val="00E76034"/>
    <w:rsid w:val="00E80C79"/>
    <w:rsid w:val="00E82127"/>
    <w:rsid w:val="00E85FCF"/>
    <w:rsid w:val="00E8626B"/>
    <w:rsid w:val="00E86C34"/>
    <w:rsid w:val="00E87AB9"/>
    <w:rsid w:val="00E928FC"/>
    <w:rsid w:val="00E92DCE"/>
    <w:rsid w:val="00E96804"/>
    <w:rsid w:val="00EA0FA3"/>
    <w:rsid w:val="00EA2B32"/>
    <w:rsid w:val="00EA316A"/>
    <w:rsid w:val="00EA5B13"/>
    <w:rsid w:val="00EA5EA5"/>
    <w:rsid w:val="00EA7320"/>
    <w:rsid w:val="00EA742F"/>
    <w:rsid w:val="00EB0320"/>
    <w:rsid w:val="00EB1578"/>
    <w:rsid w:val="00EB21DA"/>
    <w:rsid w:val="00EB4A2B"/>
    <w:rsid w:val="00EB6848"/>
    <w:rsid w:val="00EB7ABE"/>
    <w:rsid w:val="00ED03FD"/>
    <w:rsid w:val="00ED23E3"/>
    <w:rsid w:val="00ED2549"/>
    <w:rsid w:val="00ED2DB0"/>
    <w:rsid w:val="00ED3850"/>
    <w:rsid w:val="00ED4204"/>
    <w:rsid w:val="00ED4C94"/>
    <w:rsid w:val="00ED60D9"/>
    <w:rsid w:val="00ED7805"/>
    <w:rsid w:val="00EE0419"/>
    <w:rsid w:val="00EE1BA2"/>
    <w:rsid w:val="00EE21C4"/>
    <w:rsid w:val="00EE2F14"/>
    <w:rsid w:val="00EE599F"/>
    <w:rsid w:val="00EE63B5"/>
    <w:rsid w:val="00EE6DB8"/>
    <w:rsid w:val="00EF2DC7"/>
    <w:rsid w:val="00EF4ADF"/>
    <w:rsid w:val="00EF4FC2"/>
    <w:rsid w:val="00EF564F"/>
    <w:rsid w:val="00EF5C2D"/>
    <w:rsid w:val="00EF68E0"/>
    <w:rsid w:val="00F00BD3"/>
    <w:rsid w:val="00F0349A"/>
    <w:rsid w:val="00F050E8"/>
    <w:rsid w:val="00F05D8F"/>
    <w:rsid w:val="00F06E99"/>
    <w:rsid w:val="00F1072D"/>
    <w:rsid w:val="00F1291E"/>
    <w:rsid w:val="00F159C6"/>
    <w:rsid w:val="00F16FAD"/>
    <w:rsid w:val="00F2035C"/>
    <w:rsid w:val="00F20508"/>
    <w:rsid w:val="00F25F7E"/>
    <w:rsid w:val="00F2723D"/>
    <w:rsid w:val="00F30CE0"/>
    <w:rsid w:val="00F31BD0"/>
    <w:rsid w:val="00F322C5"/>
    <w:rsid w:val="00F331A8"/>
    <w:rsid w:val="00F37587"/>
    <w:rsid w:val="00F37822"/>
    <w:rsid w:val="00F41A22"/>
    <w:rsid w:val="00F45B92"/>
    <w:rsid w:val="00F5452D"/>
    <w:rsid w:val="00F73015"/>
    <w:rsid w:val="00F73084"/>
    <w:rsid w:val="00F73CED"/>
    <w:rsid w:val="00F776CF"/>
    <w:rsid w:val="00F81C47"/>
    <w:rsid w:val="00F8798E"/>
    <w:rsid w:val="00F905EA"/>
    <w:rsid w:val="00F943D0"/>
    <w:rsid w:val="00FA01EF"/>
    <w:rsid w:val="00FA5F87"/>
    <w:rsid w:val="00FA73EA"/>
    <w:rsid w:val="00FA7501"/>
    <w:rsid w:val="00FB00B3"/>
    <w:rsid w:val="00FB166C"/>
    <w:rsid w:val="00FB24B7"/>
    <w:rsid w:val="00FB5176"/>
    <w:rsid w:val="00FB5561"/>
    <w:rsid w:val="00FC19AA"/>
    <w:rsid w:val="00FC75C4"/>
    <w:rsid w:val="00FD0EB3"/>
    <w:rsid w:val="00FD1237"/>
    <w:rsid w:val="00FD492E"/>
    <w:rsid w:val="00FD5E06"/>
    <w:rsid w:val="00FD5EF6"/>
    <w:rsid w:val="00FD60F0"/>
    <w:rsid w:val="00FE2894"/>
    <w:rsid w:val="00FE28EF"/>
    <w:rsid w:val="00FE2FA9"/>
    <w:rsid w:val="00FE377D"/>
    <w:rsid w:val="00FE4876"/>
    <w:rsid w:val="00FE4937"/>
    <w:rsid w:val="00FE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F782F71-A24F-4204-8107-F25279DB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240" w:lineRule="atLeast"/>
      <w:ind w:left="4320" w:firstLine="720"/>
      <w:jc w:val="right"/>
      <w:outlineLvl w:val="0"/>
    </w:pPr>
    <w:rPr>
      <w:b/>
      <w:noProof/>
      <w:sz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noProof/>
      <w:sz w:val="20"/>
    </w:rPr>
  </w:style>
  <w:style w:type="paragraph" w:styleId="Ttulo3">
    <w:name w:val="heading 3"/>
    <w:basedOn w:val="Normal"/>
    <w:next w:val="Normal"/>
    <w:qFormat/>
    <w:pPr>
      <w:keepNext/>
      <w:spacing w:line="240" w:lineRule="atLeast"/>
      <w:ind w:right="6"/>
      <w:outlineLvl w:val="2"/>
    </w:pPr>
    <w:rPr>
      <w:rFonts w:ascii="Arial Rounded MT Bold" w:hAnsi="Arial Rounded MT Bold"/>
      <w:sz w:val="28"/>
    </w:rPr>
  </w:style>
  <w:style w:type="paragraph" w:styleId="Ttulo4">
    <w:name w:val="heading 4"/>
    <w:basedOn w:val="Normal"/>
    <w:next w:val="Normal"/>
    <w:qFormat/>
    <w:rsid w:val="00294E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6">
    <w:name w:val="heading 6"/>
    <w:basedOn w:val="Normal"/>
    <w:next w:val="Normal"/>
    <w:qFormat/>
    <w:pPr>
      <w:keepNext/>
      <w:spacing w:line="240" w:lineRule="atLeast"/>
      <w:ind w:right="6"/>
      <w:outlineLvl w:val="5"/>
    </w:pPr>
    <w:rPr>
      <w:rFonts w:ascii="Arial MT" w:hAnsi="Arial MT"/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</w:style>
  <w:style w:type="paragraph" w:styleId="Piedepgina">
    <w:name w:val="footer"/>
    <w:basedOn w:val="Normal"/>
    <w:link w:val="PiedepginaCar"/>
    <w:uiPriority w:val="99"/>
    <w:rPr>
      <w:rFonts w:ascii="Tms Rmn" w:hAnsi="Tms Rmn"/>
      <w:noProof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independiente">
    <w:name w:val="Body Text"/>
    <w:basedOn w:val="Normal"/>
    <w:pPr>
      <w:spacing w:line="240" w:lineRule="atLeast"/>
      <w:ind w:right="6"/>
      <w:jc w:val="both"/>
    </w:pPr>
    <w:rPr>
      <w:rFonts w:ascii="Arial MT" w:hAnsi="Arial MT"/>
      <w:noProof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pPr>
      <w:spacing w:line="240" w:lineRule="atLeast"/>
      <w:ind w:right="6"/>
      <w:jc w:val="both"/>
    </w:pPr>
    <w:rPr>
      <w:rFonts w:ascii="Arial" w:hAnsi="Arial"/>
      <w:sz w:val="24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14026B"/>
    <w:rPr>
      <w:rFonts w:ascii="Tahoma" w:hAnsi="Tahoma" w:cs="Tahoma"/>
      <w:sz w:val="16"/>
      <w:szCs w:val="16"/>
    </w:rPr>
  </w:style>
  <w:style w:type="paragraph" w:styleId="Encabezadodemensaje">
    <w:name w:val="Message Header"/>
    <w:basedOn w:val="Normal"/>
    <w:rsid w:val="005F27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customStyle="1" w:styleId="ListaCC">
    <w:name w:val="Lista CC."/>
    <w:basedOn w:val="Normal"/>
    <w:rsid w:val="005F27A7"/>
  </w:style>
  <w:style w:type="table" w:styleId="Tablaconcuadrcula">
    <w:name w:val="Table Grid"/>
    <w:basedOn w:val="Tablanormal"/>
    <w:rsid w:val="007F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681702"/>
    <w:pPr>
      <w:jc w:val="center"/>
    </w:pPr>
    <w:rPr>
      <w:rFonts w:ascii="Arial Narrow" w:hAnsi="Arial Narrow"/>
      <w:b/>
      <w:bCs/>
      <w:sz w:val="24"/>
      <w:szCs w:val="24"/>
      <w:lang w:val="es-MX" w:eastAsia="es-MX"/>
    </w:rPr>
  </w:style>
  <w:style w:type="character" w:customStyle="1" w:styleId="EncabezadoCar">
    <w:name w:val="Encabezado Car"/>
    <w:link w:val="Encabezado"/>
    <w:locked/>
    <w:rsid w:val="00783052"/>
    <w:rPr>
      <w:sz w:val="22"/>
      <w:lang w:val="es-ES" w:eastAsia="es-ES"/>
    </w:rPr>
  </w:style>
  <w:style w:type="character" w:customStyle="1" w:styleId="PiedepginaCar">
    <w:name w:val="Pie de página Car"/>
    <w:link w:val="Piedepgina"/>
    <w:uiPriority w:val="99"/>
    <w:locked/>
    <w:rsid w:val="00783052"/>
    <w:rPr>
      <w:rFonts w:ascii="Tms Rmn" w:hAnsi="Tms Rmn"/>
      <w:noProof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inespaciado">
    <w:name w:val="No Spacing"/>
    <w:link w:val="SinespaciadoCar"/>
    <w:uiPriority w:val="1"/>
    <w:qFormat/>
    <w:rsid w:val="00783052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locked/>
    <w:rsid w:val="00783052"/>
    <w:rPr>
      <w:rFonts w:ascii="Calibri" w:hAnsi="Calibri"/>
      <w:sz w:val="22"/>
      <w:szCs w:val="22"/>
      <w:lang w:val="es-ES" w:eastAsia="en-US" w:bidi="ar-SA"/>
    </w:rPr>
  </w:style>
  <w:style w:type="character" w:styleId="Refdecomentario">
    <w:name w:val="annotation reference"/>
    <w:rsid w:val="00AA0F5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A0F5B"/>
    <w:rPr>
      <w:sz w:val="20"/>
    </w:rPr>
  </w:style>
  <w:style w:type="character" w:customStyle="1" w:styleId="TextocomentarioCar">
    <w:name w:val="Texto comentario Car"/>
    <w:link w:val="Textocomentario"/>
    <w:rsid w:val="00AA0F5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A0F5B"/>
    <w:rPr>
      <w:b/>
      <w:bCs/>
    </w:rPr>
  </w:style>
  <w:style w:type="character" w:customStyle="1" w:styleId="AsuntodelcomentarioCar">
    <w:name w:val="Asunto del comentario Car"/>
    <w:link w:val="Asuntodelcomentario"/>
    <w:rsid w:val="00AA0F5B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D16B0-1D3D-4129-9033-6A8ED615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4639</Words>
  <Characters>25519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Mérida, Yuc</vt:lpstr>
    </vt:vector>
  </TitlesOfParts>
  <Company>CICY</Company>
  <LinksUpToDate>false</LinksUpToDate>
  <CharactersWithSpaces>30098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Mérida, Yuc</dc:title>
  <dc:subject/>
  <dc:creator>CICY</dc:creator>
  <cp:keywords/>
  <cp:lastModifiedBy>Delmy Cruz</cp:lastModifiedBy>
  <cp:revision>2</cp:revision>
  <cp:lastPrinted>2012-11-19T00:28:00Z</cp:lastPrinted>
  <dcterms:created xsi:type="dcterms:W3CDTF">2022-12-20T16:58:00Z</dcterms:created>
  <dcterms:modified xsi:type="dcterms:W3CDTF">2022-12-20T16:58:00Z</dcterms:modified>
</cp:coreProperties>
</file>