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F1" w:rsidRPr="004E11F1" w:rsidRDefault="004E11F1" w:rsidP="00A83ED8">
      <w:pPr>
        <w:jc w:val="center"/>
        <w:rPr>
          <w:b/>
        </w:rPr>
      </w:pPr>
      <w:bookmarkStart w:id="0" w:name="_GoBack"/>
      <w:bookmarkEnd w:id="0"/>
      <w:r w:rsidRPr="004E11F1">
        <w:rPr>
          <w:b/>
        </w:rPr>
        <w:t xml:space="preserve">ARTICULO QUE SE ADICIONA A LA LEY DE </w:t>
      </w:r>
      <w:r>
        <w:rPr>
          <w:b/>
        </w:rPr>
        <w:t>HACIENDA DEL MUNICIPIO DE TIZIMI</w:t>
      </w:r>
      <w:r w:rsidRPr="004E11F1">
        <w:rPr>
          <w:b/>
        </w:rPr>
        <w:t xml:space="preserve">N, YUCATÁN </w:t>
      </w:r>
    </w:p>
    <w:p w:rsidR="000350B7" w:rsidRDefault="000350B7" w:rsidP="00A83ED8">
      <w:pPr>
        <w:jc w:val="center"/>
      </w:pPr>
      <w:r>
        <w:t>Sección Décima Quinta</w:t>
      </w:r>
    </w:p>
    <w:p w:rsidR="00164443" w:rsidRDefault="00164443" w:rsidP="00A83ED8">
      <w:pPr>
        <w:jc w:val="center"/>
      </w:pPr>
      <w:r>
        <w:t>DE LOS DERECHOS DE SANEAMIENTO AMBIENTAL QUE REALICE EL MUNICIPIO</w:t>
      </w:r>
    </w:p>
    <w:p w:rsidR="00164443" w:rsidRDefault="00164443">
      <w:r>
        <w:t xml:space="preserve"> Los derechos que establece este capítulo se causarán por la ejecución de saneamiento ambiental que se realice en el municipio, en razón de la ocupación de hoteles, posadas </w:t>
      </w:r>
      <w:r w:rsidR="004E11F1">
        <w:t>o casas de huéspedes, hostales,</w:t>
      </w:r>
      <w:r>
        <w:t xml:space="preserve"> moteles</w:t>
      </w:r>
      <w:r w:rsidR="004E11F1">
        <w:t xml:space="preserve"> y prestador de servicio vía ferri</w:t>
      </w:r>
      <w:r>
        <w:t>.</w:t>
      </w:r>
    </w:p>
    <w:p w:rsidR="000350B7" w:rsidRDefault="000350B7">
      <w:r>
        <w:t>sujeto</w:t>
      </w:r>
    </w:p>
    <w:p w:rsidR="00164443" w:rsidRDefault="00164443" w:rsidP="000350B7">
      <w:pPr>
        <w:jc w:val="both"/>
      </w:pPr>
      <w:r>
        <w:t xml:space="preserve">Están obligados a pagar los derechos de saneamiento ambiental el o los usuarios de cuartos y/o habitaciones de hoteles, posadas </w:t>
      </w:r>
      <w:r w:rsidR="004E11F1">
        <w:t>o casas de huéspedes, hostales,</w:t>
      </w:r>
      <w:r>
        <w:t xml:space="preserve"> moteles</w:t>
      </w:r>
      <w:r w:rsidR="004E11F1">
        <w:t xml:space="preserve"> </w:t>
      </w:r>
      <w:proofErr w:type="gramStart"/>
      <w:r w:rsidR="004E11F1">
        <w:t xml:space="preserve">ferri </w:t>
      </w:r>
      <w:r>
        <w:t>,</w:t>
      </w:r>
      <w:proofErr w:type="gramEnd"/>
      <w:r>
        <w:t xml:space="preserve"> mismo derecho que será retenido por los prestadores de servicios del ramo. </w:t>
      </w:r>
    </w:p>
    <w:p w:rsidR="000350B7" w:rsidRDefault="000350B7" w:rsidP="000350B7">
      <w:pPr>
        <w:jc w:val="both"/>
      </w:pPr>
      <w:r>
        <w:t>Base y Tarifa</w:t>
      </w:r>
    </w:p>
    <w:p w:rsidR="00164443" w:rsidRDefault="00164443" w:rsidP="000350B7">
      <w:pPr>
        <w:jc w:val="both"/>
      </w:pPr>
      <w:r>
        <w:t>El pago del derecho de saneamiento ambiental se cau</w:t>
      </w:r>
      <w:r w:rsidR="00B95C16">
        <w:t>sará en razón del 30</w:t>
      </w:r>
      <w:r>
        <w:t>% de la UMA por cuarto y/o habitación, por noche de ocupación, al momento en el que el pago de la ocupación de la habitación se efectúe por adelantado, o al momento del Registro (</w:t>
      </w:r>
      <w:proofErr w:type="spellStart"/>
      <w:r>
        <w:t>check</w:t>
      </w:r>
      <w:proofErr w:type="spellEnd"/>
      <w:r>
        <w:t xml:space="preserve"> in), o al momento de la salida (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) si el pago es después de prestado el servicio.</w:t>
      </w:r>
    </w:p>
    <w:p w:rsidR="00B95C16" w:rsidRDefault="00B95C16" w:rsidP="000350B7">
      <w:pPr>
        <w:jc w:val="both"/>
      </w:pPr>
      <w:r>
        <w:t xml:space="preserve">Entero </w:t>
      </w:r>
    </w:p>
    <w:p w:rsidR="005C00C5" w:rsidRDefault="00164443" w:rsidP="000350B7">
      <w:pPr>
        <w:jc w:val="both"/>
      </w:pPr>
      <w:r>
        <w:t>Los retenedores deberán de proporcionar mensualmente, mediante formas aprobadas por la Tesorería Municipal a través de los medios electrónicos dispuestos por ésta, la información que se refiere a las habitaciones ocupadas por la prestación de ese servicio, de las operaciones practicadas con personas</w:t>
      </w:r>
      <w:r w:rsidR="000350B7">
        <w:t xml:space="preserve"> </w:t>
      </w:r>
      <w:r>
        <w:t>físicas y morales, a más tardar el día diecisiete del mes inmediato posterior al que corresponda dicha información, acompañado del entero del derecho correspondiente.</w:t>
      </w:r>
    </w:p>
    <w:sectPr w:rsidR="005C0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43"/>
    <w:rsid w:val="000350B7"/>
    <w:rsid w:val="00164443"/>
    <w:rsid w:val="00462236"/>
    <w:rsid w:val="004E11F1"/>
    <w:rsid w:val="005C00C5"/>
    <w:rsid w:val="00860E7A"/>
    <w:rsid w:val="00A83ED8"/>
    <w:rsid w:val="00B95C16"/>
    <w:rsid w:val="00FA5578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28974-2254-4CF8-97CF-3446ADC8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Lesly Pantoja</cp:lastModifiedBy>
  <cp:revision>2</cp:revision>
  <dcterms:created xsi:type="dcterms:W3CDTF">2021-11-25T21:08:00Z</dcterms:created>
  <dcterms:modified xsi:type="dcterms:W3CDTF">2021-11-25T21:08:00Z</dcterms:modified>
</cp:coreProperties>
</file>